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D6AF0" w14:textId="77777777" w:rsidR="006A1D13" w:rsidRDefault="006A1D13" w:rsidP="00AC1619">
      <w:pPr>
        <w:pStyle w:val="Heading1"/>
        <w:spacing w:before="0"/>
        <w:rPr>
          <w:lang w:val="en-US"/>
        </w:rPr>
      </w:pPr>
    </w:p>
    <w:p w14:paraId="053C579A" w14:textId="77777777" w:rsidR="006A1D13" w:rsidRPr="006A1D13" w:rsidRDefault="006A1D13" w:rsidP="00AC1619">
      <w:pPr>
        <w:pStyle w:val="Heading1"/>
        <w:spacing w:before="0"/>
        <w:rPr>
          <w:sz w:val="18"/>
          <w:lang w:val="en-US"/>
        </w:rPr>
      </w:pPr>
    </w:p>
    <w:p w14:paraId="76F95D53" w14:textId="77777777" w:rsidR="00972490" w:rsidRPr="00AC1619" w:rsidRDefault="00CC4B04" w:rsidP="00AC1619">
      <w:pPr>
        <w:pStyle w:val="Heading1"/>
        <w:spacing w:before="0"/>
        <w:rPr>
          <w:lang w:val="en-US"/>
        </w:rPr>
      </w:pPr>
      <w:r>
        <w:rPr>
          <w:lang w:val="en-US"/>
        </w:rPr>
        <w:t>Planning for scientific publications: the table presents indicative planning for publications at WP and t</w:t>
      </w:r>
      <w:r w:rsidR="00C552CB">
        <w:rPr>
          <w:lang w:val="en-US"/>
        </w:rPr>
        <w:t>ask level</w:t>
      </w:r>
      <w:r>
        <w:rPr>
          <w:lang w:val="en-US"/>
        </w:rPr>
        <w:t xml:space="preserve"> and will be updated regularly </w:t>
      </w:r>
      <w:r w:rsidR="00341ABC">
        <w:rPr>
          <w:lang w:val="en-US"/>
        </w:rPr>
        <w:t xml:space="preserve">by WP leaders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4"/>
        <w:gridCol w:w="2586"/>
        <w:gridCol w:w="7063"/>
        <w:gridCol w:w="1831"/>
        <w:gridCol w:w="1916"/>
      </w:tblGrid>
      <w:tr w:rsidR="00B93EC9" w14:paraId="78000906" w14:textId="77777777" w:rsidTr="001454D0">
        <w:trPr>
          <w:trHeight w:val="530"/>
        </w:trPr>
        <w:tc>
          <w:tcPr>
            <w:tcW w:w="994" w:type="dxa"/>
            <w:shd w:val="clear" w:color="auto" w:fill="002060"/>
            <w:vAlign w:val="center"/>
          </w:tcPr>
          <w:p w14:paraId="577E23B3" w14:textId="77777777" w:rsidR="00B93EC9" w:rsidRPr="00D1688A" w:rsidRDefault="00B93EC9" w:rsidP="004F5B51">
            <w:pP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D1688A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Task Nr</w:t>
            </w:r>
          </w:p>
        </w:tc>
        <w:tc>
          <w:tcPr>
            <w:tcW w:w="2586" w:type="dxa"/>
            <w:shd w:val="clear" w:color="auto" w:fill="002060"/>
            <w:vAlign w:val="center"/>
          </w:tcPr>
          <w:p w14:paraId="1D2C6F42" w14:textId="77777777" w:rsidR="00B93EC9" w:rsidRPr="00D1688A" w:rsidRDefault="00B93EC9" w:rsidP="004F5B51">
            <w:pP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D1688A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Task Name</w:t>
            </w:r>
          </w:p>
        </w:tc>
        <w:tc>
          <w:tcPr>
            <w:tcW w:w="7063" w:type="dxa"/>
            <w:shd w:val="clear" w:color="auto" w:fill="002060"/>
            <w:vAlign w:val="center"/>
          </w:tcPr>
          <w:p w14:paraId="4CB4F9AA" w14:textId="77777777" w:rsidR="00B93EC9" w:rsidRPr="00D1688A" w:rsidRDefault="00B93EC9" w:rsidP="004F5B51">
            <w:pP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D1688A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Proposed publications</w:t>
            </w:r>
          </w:p>
        </w:tc>
        <w:tc>
          <w:tcPr>
            <w:tcW w:w="1831" w:type="dxa"/>
            <w:shd w:val="clear" w:color="auto" w:fill="002060"/>
          </w:tcPr>
          <w:p w14:paraId="55DABB8F" w14:textId="77777777" w:rsidR="00B93EC9" w:rsidRPr="00347907" w:rsidRDefault="00B93EC9" w:rsidP="00347907">
            <w:pPr>
              <w:ind w:left="360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Lead partner </w:t>
            </w:r>
          </w:p>
        </w:tc>
        <w:tc>
          <w:tcPr>
            <w:tcW w:w="1916" w:type="dxa"/>
            <w:shd w:val="clear" w:color="auto" w:fill="002060"/>
          </w:tcPr>
          <w:p w14:paraId="435A3DC2" w14:textId="77777777" w:rsidR="00B93EC9" w:rsidRDefault="00B93EC9" w:rsidP="00B93EC9">
            <w:pPr>
              <w:ind w:left="360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Contributors </w:t>
            </w:r>
          </w:p>
        </w:tc>
      </w:tr>
      <w:tr w:rsidR="001A4181" w14:paraId="0D35E023" w14:textId="77777777" w:rsidTr="001454D0">
        <w:trPr>
          <w:trHeight w:val="1070"/>
        </w:trPr>
        <w:tc>
          <w:tcPr>
            <w:tcW w:w="14390" w:type="dxa"/>
            <w:gridSpan w:val="5"/>
            <w:shd w:val="clear" w:color="auto" w:fill="808080" w:themeFill="background1" w:themeFillShade="80"/>
            <w:vAlign w:val="center"/>
          </w:tcPr>
          <w:p w14:paraId="24E20065" w14:textId="77777777" w:rsidR="001A4181" w:rsidRPr="001A4181" w:rsidRDefault="001A4181" w:rsidP="00B93EC9">
            <w:pPr>
              <w:ind w:left="360"/>
              <w:rPr>
                <w:b/>
                <w:color w:val="FFFFFF" w:themeColor="background1"/>
                <w:lang w:val="en-US"/>
              </w:rPr>
            </w:pPr>
            <w:r w:rsidRPr="001A4181">
              <w:rPr>
                <w:b/>
                <w:color w:val="FFFFFF" w:themeColor="background1"/>
                <w:lang w:val="en-US"/>
              </w:rPr>
              <w:t>WORK PACKAGE 7</w:t>
            </w:r>
          </w:p>
        </w:tc>
      </w:tr>
      <w:tr w:rsidR="001B41B1" w14:paraId="2E36B6FD" w14:textId="77777777" w:rsidTr="001454D0">
        <w:trPr>
          <w:trHeight w:val="1070"/>
        </w:trPr>
        <w:tc>
          <w:tcPr>
            <w:tcW w:w="994" w:type="dxa"/>
            <w:vAlign w:val="center"/>
          </w:tcPr>
          <w:p w14:paraId="66E45017" w14:textId="77777777" w:rsidR="001B41B1" w:rsidRPr="001B41B1" w:rsidRDefault="001B41B1" w:rsidP="00822718">
            <w:pPr>
              <w:rPr>
                <w:highlight w:val="yellow"/>
                <w:lang w:val="en-US"/>
              </w:rPr>
            </w:pPr>
            <w:r w:rsidRPr="00F8094E">
              <w:rPr>
                <w:lang w:val="en-US"/>
              </w:rPr>
              <w:t>7.1</w:t>
            </w:r>
          </w:p>
        </w:tc>
        <w:tc>
          <w:tcPr>
            <w:tcW w:w="2586" w:type="dxa"/>
            <w:vAlign w:val="center"/>
          </w:tcPr>
          <w:p w14:paraId="5FE17718" w14:textId="77777777" w:rsidR="001B41B1" w:rsidRPr="008D03EA" w:rsidRDefault="001B41B1" w:rsidP="00822718">
            <w:pPr>
              <w:rPr>
                <w:lang w:val="en-US"/>
              </w:rPr>
            </w:pPr>
            <w:r w:rsidRPr="008D03EA">
              <w:rPr>
                <w:lang w:val="en-US"/>
              </w:rPr>
              <w:t>Technology induced behavioural change in hand hygiene management</w:t>
            </w:r>
          </w:p>
        </w:tc>
        <w:tc>
          <w:tcPr>
            <w:tcW w:w="7063" w:type="dxa"/>
            <w:vAlign w:val="center"/>
          </w:tcPr>
          <w:p w14:paraId="67A2AD68" w14:textId="6457DDD8" w:rsidR="001B41B1" w:rsidRPr="001B41B1" w:rsidRDefault="000A233A" w:rsidP="001B41B1">
            <w:pPr>
              <w:rPr>
                <w:lang w:val="en-US"/>
              </w:rPr>
            </w:pPr>
            <w:r>
              <w:rPr>
                <w:lang w:val="en-US"/>
              </w:rPr>
              <w:t xml:space="preserve">One poster presentation about surface disinfection, at least </w:t>
            </w:r>
            <w:r w:rsidR="00724E3B">
              <w:rPr>
                <w:lang w:val="en-US"/>
              </w:rPr>
              <w:t>two</w:t>
            </w:r>
            <w:r>
              <w:rPr>
                <w:lang w:val="en-US"/>
              </w:rPr>
              <w:t xml:space="preserve"> peer-reviewed paper about the result of the intervention study.</w:t>
            </w:r>
          </w:p>
        </w:tc>
        <w:tc>
          <w:tcPr>
            <w:tcW w:w="1831" w:type="dxa"/>
          </w:tcPr>
          <w:p w14:paraId="66E358E1" w14:textId="77777777" w:rsidR="001B41B1" w:rsidRDefault="001B41B1" w:rsidP="00347907">
            <w:pPr>
              <w:ind w:left="360"/>
              <w:rPr>
                <w:lang w:val="en-US"/>
              </w:rPr>
            </w:pPr>
            <w:r>
              <w:rPr>
                <w:lang w:val="en-US"/>
              </w:rPr>
              <w:t>USN</w:t>
            </w:r>
          </w:p>
        </w:tc>
        <w:tc>
          <w:tcPr>
            <w:tcW w:w="1916" w:type="dxa"/>
          </w:tcPr>
          <w:p w14:paraId="3AD5915F" w14:textId="77777777" w:rsidR="001B41B1" w:rsidRPr="00B93EC9" w:rsidRDefault="001B41B1" w:rsidP="00B93EC9">
            <w:pPr>
              <w:ind w:left="360"/>
              <w:rPr>
                <w:lang w:val="en-US"/>
              </w:rPr>
            </w:pPr>
          </w:p>
        </w:tc>
      </w:tr>
      <w:tr w:rsidR="001454D0" w14:paraId="7D8DCC70" w14:textId="77777777" w:rsidTr="001454D0">
        <w:trPr>
          <w:trHeight w:val="1070"/>
        </w:trPr>
        <w:tc>
          <w:tcPr>
            <w:tcW w:w="994" w:type="dxa"/>
            <w:vAlign w:val="center"/>
          </w:tcPr>
          <w:p w14:paraId="0416DAB6" w14:textId="77777777" w:rsidR="001454D0" w:rsidRPr="001B41B1" w:rsidRDefault="001454D0" w:rsidP="001454D0">
            <w:pPr>
              <w:rPr>
                <w:highlight w:val="yellow"/>
                <w:lang w:val="en-US"/>
              </w:rPr>
            </w:pPr>
            <w:r w:rsidRPr="001B41B1">
              <w:rPr>
                <w:highlight w:val="yellow"/>
                <w:lang w:val="en-US"/>
              </w:rPr>
              <w:t>7.2</w:t>
            </w:r>
          </w:p>
        </w:tc>
        <w:tc>
          <w:tcPr>
            <w:tcW w:w="2586" w:type="dxa"/>
            <w:vAlign w:val="center"/>
          </w:tcPr>
          <w:p w14:paraId="7BD12093" w14:textId="77777777" w:rsidR="001454D0" w:rsidRPr="008D03EA" w:rsidRDefault="001454D0" w:rsidP="001454D0">
            <w:pPr>
              <w:rPr>
                <w:lang w:val="en-US"/>
              </w:rPr>
            </w:pPr>
            <w:r w:rsidRPr="008D03EA">
              <w:rPr>
                <w:lang w:val="en-US"/>
              </w:rPr>
              <w:t>Designing and developing a training curriculum incorporating Augmented Reality technology and Gamification</w:t>
            </w:r>
          </w:p>
        </w:tc>
        <w:tc>
          <w:tcPr>
            <w:tcW w:w="7063" w:type="dxa"/>
            <w:vAlign w:val="center"/>
          </w:tcPr>
          <w:p w14:paraId="7D5ADB98" w14:textId="0EF5C474" w:rsidR="001454D0" w:rsidRDefault="001454D0" w:rsidP="001454D0">
            <w:pPr>
              <w:pStyle w:val="ListParagraph"/>
              <w:numPr>
                <w:ilvl w:val="0"/>
                <w:numId w:val="13"/>
              </w:numPr>
              <w:ind w:left="256" w:hanging="256"/>
              <w:rPr>
                <w:lang w:val="en-US"/>
              </w:rPr>
            </w:pPr>
            <w:r>
              <w:rPr>
                <w:lang w:val="en-US"/>
              </w:rPr>
              <w:t>One</w:t>
            </w:r>
            <w:r w:rsidR="00233311">
              <w:rPr>
                <w:lang w:val="en-US"/>
              </w:rPr>
              <w:t xml:space="preserve"> published article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focused on dynamic data acquisition techniques with relevancy for AR technology functionality in </w:t>
            </w:r>
            <w:r>
              <w:rPr>
                <w:lang w:val="en-US"/>
              </w:rPr>
              <w:t>building</w:t>
            </w:r>
            <w:r>
              <w:rPr>
                <w:lang w:val="en-US"/>
              </w:rPr>
              <w:t xml:space="preserve"> the simulation database</w:t>
            </w:r>
            <w:r w:rsidR="00233311">
              <w:rPr>
                <w:lang w:val="en-US"/>
              </w:rPr>
              <w:t xml:space="preserve"> (double peer review journal).</w:t>
            </w:r>
            <w:r>
              <w:rPr>
                <w:lang w:val="en-US"/>
              </w:rPr>
              <w:t xml:space="preserve"> </w:t>
            </w:r>
          </w:p>
          <w:p w14:paraId="0101C0FE" w14:textId="77777777" w:rsidR="001454D0" w:rsidRDefault="001454D0" w:rsidP="001454D0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  <w:p w14:paraId="77D6CDEF" w14:textId="3B5573A4" w:rsidR="001454D0" w:rsidRDefault="001454D0" w:rsidP="001454D0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40316F">
              <w:rPr>
                <w:rFonts w:ascii="Calibri" w:hAnsi="Calibri" w:cs="Calibri"/>
                <w:sz w:val="22"/>
                <w:szCs w:val="22"/>
              </w:rPr>
              <w:t>”</w:t>
            </w:r>
            <w:r w:rsidRPr="0040316F">
              <w:rPr>
                <w:rFonts w:ascii="Calibri" w:hAnsi="Calibri" w:cs="Calibri"/>
                <w:i/>
                <w:iCs/>
                <w:sz w:val="22"/>
                <w:szCs w:val="22"/>
              </w:rPr>
              <w:t>Design considerations for a generic database for dynamic maritime parameters</w:t>
            </w:r>
            <w:r w:rsidRPr="0040316F">
              <w:rPr>
                <w:rFonts w:ascii="Calibri" w:hAnsi="Calibri" w:cs="Calibri"/>
                <w:sz w:val="22"/>
                <w:szCs w:val="22"/>
              </w:rPr>
              <w:t>” (authors: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0316F">
              <w:rPr>
                <w:rFonts w:ascii="Calibri" w:hAnsi="Calibri" w:cs="Calibri"/>
                <w:sz w:val="22"/>
                <w:szCs w:val="22"/>
              </w:rPr>
              <w:t xml:space="preserve"> Băutu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A.</w:t>
            </w:r>
            <w:r w:rsidRPr="0040316F">
              <w:rPr>
                <w:rFonts w:ascii="Calibri" w:hAnsi="Calibri" w:cs="Calibri"/>
                <w:sz w:val="22"/>
                <w:szCs w:val="22"/>
              </w:rPr>
              <w:t>, Atodiresei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A.</w:t>
            </w:r>
            <w:r w:rsidRPr="0040316F">
              <w:rPr>
                <w:rFonts w:ascii="Calibri" w:hAnsi="Calibri" w:cs="Calibri"/>
                <w:sz w:val="22"/>
                <w:szCs w:val="22"/>
              </w:rPr>
              <w:t>, Cață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M.</w:t>
            </w:r>
            <w:r w:rsidRPr="0040316F">
              <w:rPr>
                <w:rFonts w:ascii="Calibri" w:hAnsi="Calibri" w:cs="Calibri"/>
                <w:sz w:val="22"/>
                <w:szCs w:val="22"/>
              </w:rPr>
              <w:t xml:space="preserve"> – Romanian Naval Academy) – Scientific Bulletin of Naval Academy (</w:t>
            </w:r>
            <w:hyperlink r:id="rId7" w:history="1">
              <w:r w:rsidRPr="0040316F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https://www.anmb.ro/buletinstiintific/buletine/2022_Issue2/03_NTM/177-183.pdf</w:t>
              </w:r>
            </w:hyperlink>
            <w:r w:rsidRPr="0040316F">
              <w:rPr>
                <w:rFonts w:ascii="Calibri" w:hAnsi="Calibri" w:cs="Calibri"/>
                <w:sz w:val="22"/>
                <w:szCs w:val="22"/>
              </w:rPr>
              <w:t xml:space="preserve">) </w:t>
            </w:r>
          </w:p>
          <w:p w14:paraId="20DBAAE7" w14:textId="77777777" w:rsidR="001454D0" w:rsidRPr="001B41B1" w:rsidRDefault="001454D0" w:rsidP="001454D0">
            <w:pPr>
              <w:rPr>
                <w:lang w:val="en-US"/>
              </w:rPr>
            </w:pPr>
          </w:p>
        </w:tc>
        <w:tc>
          <w:tcPr>
            <w:tcW w:w="1831" w:type="dxa"/>
          </w:tcPr>
          <w:p w14:paraId="2638315E" w14:textId="77777777" w:rsidR="001454D0" w:rsidRDefault="001454D0" w:rsidP="001454D0">
            <w:pPr>
              <w:ind w:left="360"/>
              <w:rPr>
                <w:lang w:val="en-US"/>
              </w:rPr>
            </w:pPr>
            <w:r>
              <w:rPr>
                <w:lang w:val="en-US"/>
              </w:rPr>
              <w:t>MBNA</w:t>
            </w:r>
          </w:p>
        </w:tc>
        <w:tc>
          <w:tcPr>
            <w:tcW w:w="1916" w:type="dxa"/>
          </w:tcPr>
          <w:p w14:paraId="54CAA7A2" w14:textId="165BE020" w:rsidR="001454D0" w:rsidRPr="00B93EC9" w:rsidRDefault="008620E5" w:rsidP="001454D0">
            <w:pPr>
              <w:ind w:left="360"/>
              <w:rPr>
                <w:lang w:val="en-US"/>
              </w:rPr>
            </w:pPr>
            <w:r>
              <w:rPr>
                <w:lang w:val="en-US"/>
              </w:rPr>
              <w:t>MBNA</w:t>
            </w:r>
          </w:p>
        </w:tc>
      </w:tr>
      <w:tr w:rsidR="001454D0" w14:paraId="51F03E13" w14:textId="77777777" w:rsidTr="001454D0">
        <w:trPr>
          <w:trHeight w:val="1070"/>
        </w:trPr>
        <w:tc>
          <w:tcPr>
            <w:tcW w:w="994" w:type="dxa"/>
            <w:vAlign w:val="center"/>
          </w:tcPr>
          <w:p w14:paraId="43E8D5AE" w14:textId="77777777" w:rsidR="001454D0" w:rsidRDefault="001454D0" w:rsidP="001454D0">
            <w:pPr>
              <w:rPr>
                <w:lang w:val="en-US"/>
              </w:rPr>
            </w:pPr>
            <w:r>
              <w:rPr>
                <w:lang w:val="en-US"/>
              </w:rPr>
              <w:t>7.3</w:t>
            </w:r>
          </w:p>
        </w:tc>
        <w:tc>
          <w:tcPr>
            <w:tcW w:w="2586" w:type="dxa"/>
            <w:vAlign w:val="center"/>
          </w:tcPr>
          <w:p w14:paraId="565A4AC1" w14:textId="77777777" w:rsidR="001454D0" w:rsidRPr="008D03EA" w:rsidRDefault="001454D0" w:rsidP="001454D0">
            <w:pPr>
              <w:rPr>
                <w:lang w:val="en-US"/>
              </w:rPr>
            </w:pPr>
            <w:r w:rsidRPr="008D03EA">
              <w:rPr>
                <w:lang w:val="en-US"/>
              </w:rPr>
              <w:t xml:space="preserve">Technical content of training materials </w:t>
            </w:r>
          </w:p>
        </w:tc>
        <w:tc>
          <w:tcPr>
            <w:tcW w:w="7063" w:type="dxa"/>
            <w:vAlign w:val="center"/>
          </w:tcPr>
          <w:p w14:paraId="3F1FE051" w14:textId="7C3D5059" w:rsidR="001454D0" w:rsidRDefault="001454D0" w:rsidP="001454D0">
            <w:pPr>
              <w:pStyle w:val="ListParagraph"/>
              <w:numPr>
                <w:ilvl w:val="0"/>
                <w:numId w:val="13"/>
              </w:numPr>
              <w:ind w:left="256" w:hanging="256"/>
              <w:rPr>
                <w:lang w:val="en-US"/>
              </w:rPr>
            </w:pPr>
            <w:r>
              <w:rPr>
                <w:lang w:val="en-US"/>
              </w:rPr>
              <w:t xml:space="preserve">One </w:t>
            </w:r>
            <w:r w:rsidR="00233311">
              <w:rPr>
                <w:lang w:val="en-US"/>
              </w:rPr>
              <w:t>published article</w:t>
            </w:r>
            <w:r>
              <w:rPr>
                <w:lang w:val="en-US"/>
              </w:rPr>
              <w:t xml:space="preserve"> approaching the limits of virtual training in vocational or adult education</w:t>
            </w:r>
            <w:r w:rsidR="00233311">
              <w:rPr>
                <w:lang w:val="en-US"/>
              </w:rPr>
              <w:t xml:space="preserve"> </w:t>
            </w:r>
            <w:r w:rsidR="00233311">
              <w:rPr>
                <w:lang w:val="en-US"/>
              </w:rPr>
              <w:t>(double peer review journal)</w:t>
            </w:r>
            <w:r w:rsidR="00233311">
              <w:rPr>
                <w:lang w:val="en-US"/>
              </w:rPr>
              <w:t>.</w:t>
            </w:r>
          </w:p>
          <w:p w14:paraId="5CBC501D" w14:textId="77777777" w:rsidR="001454D0" w:rsidRDefault="001454D0" w:rsidP="001454D0">
            <w:pPr>
              <w:rPr>
                <w:lang w:val="en-US"/>
              </w:rPr>
            </w:pPr>
          </w:p>
          <w:p w14:paraId="5EB16BEA" w14:textId="610011D4" w:rsidR="001454D0" w:rsidRDefault="001454D0" w:rsidP="001454D0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40316F">
              <w:rPr>
                <w:rFonts w:ascii="Calibri" w:hAnsi="Calibri" w:cs="Calibri"/>
                <w:sz w:val="22"/>
                <w:szCs w:val="22"/>
              </w:rPr>
              <w:t>”</w:t>
            </w:r>
            <w:r w:rsidRPr="007E6DEA">
              <w:rPr>
                <w:rFonts w:ascii="Calibri" w:hAnsi="Calibri" w:cs="Calibri"/>
                <w:i/>
                <w:iCs/>
                <w:sz w:val="22"/>
                <w:szCs w:val="22"/>
              </w:rPr>
              <w:t>Leadership to Overcome the Limits of Virtual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r w:rsidRPr="007E6DEA">
              <w:rPr>
                <w:rFonts w:ascii="Calibri" w:hAnsi="Calibri" w:cs="Calibri"/>
                <w:i/>
                <w:iCs/>
                <w:sz w:val="22"/>
                <w:szCs w:val="22"/>
              </w:rPr>
              <w:t>Education at Tertiary Level</w:t>
            </w:r>
            <w:r w:rsidRPr="0040316F">
              <w:rPr>
                <w:rFonts w:ascii="Calibri" w:hAnsi="Calibri" w:cs="Calibri"/>
                <w:sz w:val="22"/>
                <w:szCs w:val="22"/>
              </w:rPr>
              <w:t>” (authors: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0316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7E6DEA">
              <w:rPr>
                <w:rFonts w:ascii="Calibri" w:hAnsi="Calibri" w:cs="Calibri"/>
                <w:sz w:val="22"/>
                <w:szCs w:val="22"/>
              </w:rPr>
              <w:t>C. Popa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7E6DEA">
              <w:rPr>
                <w:rFonts w:ascii="Calibri" w:hAnsi="Calibri" w:cs="Calibri"/>
                <w:sz w:val="22"/>
                <w:szCs w:val="22"/>
              </w:rPr>
              <w:t>P. Ozdemir, T. Albayrak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0316F">
              <w:rPr>
                <w:rFonts w:ascii="Calibri" w:hAnsi="Calibri" w:cs="Calibri"/>
                <w:sz w:val="22"/>
                <w:szCs w:val="22"/>
              </w:rPr>
              <w:t>– Romanian Naval Academy) – Scientific Bulletin of Naval Academy</w:t>
            </w:r>
            <w:r>
              <w:rPr>
                <w:rFonts w:ascii="Calibri" w:hAnsi="Calibri" w:cs="Calibri"/>
                <w:sz w:val="22"/>
                <w:szCs w:val="22"/>
              </w:rPr>
              <w:t>, no</w:t>
            </w:r>
            <w:r>
              <w:rPr>
                <w:rFonts w:ascii="Calibri" w:hAnsi="Calibri" w:cs="Calibri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/202</w:t>
            </w:r>
            <w:r>
              <w:rPr>
                <w:rFonts w:ascii="Calibri" w:hAnsi="Calibri" w:cs="Calibri"/>
                <w:sz w:val="22"/>
                <w:szCs w:val="22"/>
              </w:rPr>
              <w:t>3</w:t>
            </w:r>
            <w:r w:rsidRPr="0040316F">
              <w:rPr>
                <w:rFonts w:ascii="Calibri" w:hAnsi="Calibri" w:cs="Calibri"/>
                <w:sz w:val="22"/>
                <w:szCs w:val="22"/>
              </w:rPr>
              <w:t xml:space="preserve"> (</w:t>
            </w:r>
            <w:hyperlink r:id="rId8" w:history="1">
              <w:r w:rsidRPr="007B107A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https://www.anmb.ro/buletinstiintific/buletine/2023_Issue1/04_FAR/113-122.pdf</w:t>
              </w:r>
            </w:hyperlink>
            <w:r w:rsidRPr="0040316F">
              <w:rPr>
                <w:rFonts w:ascii="Calibri" w:hAnsi="Calibri" w:cs="Calibri"/>
                <w:sz w:val="22"/>
                <w:szCs w:val="22"/>
              </w:rPr>
              <w:t>)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0316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60F2A015" w14:textId="77777777" w:rsidR="001454D0" w:rsidRPr="007E6DEA" w:rsidRDefault="001454D0" w:rsidP="001454D0">
            <w:pPr>
              <w:rPr>
                <w:lang w:val="en-US"/>
              </w:rPr>
            </w:pPr>
          </w:p>
        </w:tc>
        <w:tc>
          <w:tcPr>
            <w:tcW w:w="1831" w:type="dxa"/>
          </w:tcPr>
          <w:p w14:paraId="56F43AE4" w14:textId="77777777" w:rsidR="001454D0" w:rsidRPr="00B93EC9" w:rsidRDefault="001454D0" w:rsidP="001454D0">
            <w:pPr>
              <w:ind w:left="360"/>
              <w:rPr>
                <w:lang w:val="en-US"/>
              </w:rPr>
            </w:pPr>
            <w:r>
              <w:rPr>
                <w:lang w:val="en-US"/>
              </w:rPr>
              <w:t>UTH, NKUA</w:t>
            </w:r>
          </w:p>
        </w:tc>
        <w:tc>
          <w:tcPr>
            <w:tcW w:w="1916" w:type="dxa"/>
          </w:tcPr>
          <w:p w14:paraId="728420EE" w14:textId="0C994685" w:rsidR="001454D0" w:rsidRPr="00B93EC9" w:rsidRDefault="008620E5" w:rsidP="001454D0">
            <w:pPr>
              <w:ind w:left="360"/>
              <w:rPr>
                <w:lang w:val="en-US"/>
              </w:rPr>
            </w:pPr>
            <w:r>
              <w:rPr>
                <w:lang w:val="en-US"/>
              </w:rPr>
              <w:t>MBNA</w:t>
            </w:r>
          </w:p>
        </w:tc>
      </w:tr>
      <w:tr w:rsidR="001454D0" w14:paraId="2E0E9BE2" w14:textId="77777777" w:rsidTr="001454D0">
        <w:trPr>
          <w:trHeight w:val="1070"/>
        </w:trPr>
        <w:tc>
          <w:tcPr>
            <w:tcW w:w="994" w:type="dxa"/>
            <w:vAlign w:val="center"/>
          </w:tcPr>
          <w:p w14:paraId="088A433C" w14:textId="77777777" w:rsidR="001454D0" w:rsidRDefault="001454D0" w:rsidP="001454D0">
            <w:pPr>
              <w:rPr>
                <w:lang w:val="en-US"/>
              </w:rPr>
            </w:pPr>
            <w:r w:rsidRPr="005865A9">
              <w:rPr>
                <w:highlight w:val="yellow"/>
                <w:lang w:val="en-US"/>
              </w:rPr>
              <w:lastRenderedPageBreak/>
              <w:t>7.4</w:t>
            </w:r>
          </w:p>
        </w:tc>
        <w:tc>
          <w:tcPr>
            <w:tcW w:w="2586" w:type="dxa"/>
            <w:vAlign w:val="center"/>
          </w:tcPr>
          <w:p w14:paraId="3B421097" w14:textId="77777777" w:rsidR="001454D0" w:rsidRPr="008D03EA" w:rsidRDefault="001454D0" w:rsidP="001454D0">
            <w:pPr>
              <w:rPr>
                <w:lang w:val="en-US"/>
              </w:rPr>
            </w:pPr>
            <w:r w:rsidRPr="008D03EA">
              <w:rPr>
                <w:lang w:val="en-US"/>
              </w:rPr>
              <w:t>Blended Learning training toolkit enriched with hands-on training</w:t>
            </w:r>
          </w:p>
        </w:tc>
        <w:tc>
          <w:tcPr>
            <w:tcW w:w="7063" w:type="dxa"/>
            <w:vAlign w:val="center"/>
          </w:tcPr>
          <w:p w14:paraId="06F19BF9" w14:textId="1DAD8055" w:rsidR="00233311" w:rsidRDefault="00233311" w:rsidP="00233311">
            <w:pPr>
              <w:pStyle w:val="ListParagraph"/>
              <w:numPr>
                <w:ilvl w:val="0"/>
                <w:numId w:val="13"/>
              </w:numPr>
              <w:ind w:left="256" w:hanging="256"/>
              <w:rPr>
                <w:lang w:val="en-US"/>
              </w:rPr>
            </w:pPr>
            <w:r>
              <w:rPr>
                <w:lang w:val="en-US"/>
              </w:rPr>
              <w:t xml:space="preserve">One published article </w:t>
            </w:r>
            <w:r>
              <w:rPr>
                <w:lang w:val="en-US"/>
              </w:rPr>
              <w:t>focused on blended learning platforms optimization in regard of VTC capabilities</w:t>
            </w:r>
            <w:r>
              <w:rPr>
                <w:lang w:val="en-US"/>
              </w:rPr>
              <w:t xml:space="preserve"> (double peer review journal).</w:t>
            </w:r>
          </w:p>
          <w:p w14:paraId="053010A5" w14:textId="77777777" w:rsidR="001454D0" w:rsidRDefault="001454D0" w:rsidP="001454D0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  <w:p w14:paraId="15B33F3E" w14:textId="463FD8D6" w:rsidR="001454D0" w:rsidRDefault="001454D0" w:rsidP="001454D0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40316F">
              <w:rPr>
                <w:rFonts w:ascii="Calibri" w:hAnsi="Calibri" w:cs="Calibri"/>
                <w:sz w:val="22"/>
                <w:szCs w:val="22"/>
              </w:rPr>
              <w:t>”</w:t>
            </w:r>
            <w:r w:rsidRPr="0040316F">
              <w:rPr>
                <w:rFonts w:ascii="Calibri" w:hAnsi="Calibri" w:cs="Calibri"/>
                <w:i/>
                <w:iCs/>
                <w:sz w:val="22"/>
                <w:szCs w:val="22"/>
              </w:rPr>
              <w:t>Optimization of video recording pipeline for open-source conferencing software - a case study on BigBlueButton</w:t>
            </w:r>
            <w:r w:rsidRPr="0040316F">
              <w:rPr>
                <w:rFonts w:ascii="Calibri" w:hAnsi="Calibri" w:cs="Calibri"/>
                <w:sz w:val="22"/>
                <w:szCs w:val="22"/>
              </w:rPr>
              <w:t>” (authors: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0316F">
              <w:rPr>
                <w:rFonts w:ascii="Calibri" w:hAnsi="Calibri" w:cs="Calibri"/>
                <w:sz w:val="22"/>
                <w:szCs w:val="22"/>
              </w:rPr>
              <w:t xml:space="preserve"> Andrei Băutu, Anca Atodiresei, </w:t>
            </w:r>
            <w:r>
              <w:rPr>
                <w:rFonts w:ascii="Calibri" w:hAnsi="Calibri" w:cs="Calibri"/>
                <w:sz w:val="22"/>
                <w:szCs w:val="22"/>
              </w:rPr>
              <w:t>Elena Băutu</w:t>
            </w:r>
            <w:r w:rsidRPr="0040316F">
              <w:rPr>
                <w:rFonts w:ascii="Calibri" w:hAnsi="Calibri" w:cs="Calibri"/>
                <w:sz w:val="22"/>
                <w:szCs w:val="22"/>
              </w:rPr>
              <w:t xml:space="preserve"> – Romanian Naval Academy) – Scientific Bulletin of Naval Academy</w:t>
            </w:r>
            <w:r>
              <w:rPr>
                <w:rFonts w:ascii="Calibri" w:hAnsi="Calibri" w:cs="Calibri"/>
                <w:sz w:val="22"/>
                <w:szCs w:val="22"/>
              </w:rPr>
              <w:t>, no2/2022</w:t>
            </w:r>
            <w:r w:rsidRPr="0040316F">
              <w:rPr>
                <w:rFonts w:ascii="Calibri" w:hAnsi="Calibri" w:cs="Calibri"/>
                <w:sz w:val="22"/>
                <w:szCs w:val="22"/>
              </w:rPr>
              <w:t xml:space="preserve"> (</w:t>
            </w:r>
            <w:hyperlink r:id="rId9" w:history="1">
              <w:r w:rsidRPr="007B107A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https://www.anmb.ro/buletinstiintific/buletine/2022_Issue2/02_EEA/169-176.pdf</w:t>
              </w:r>
            </w:hyperlink>
            <w:r w:rsidRPr="0040316F">
              <w:rPr>
                <w:rFonts w:ascii="Calibri" w:hAnsi="Calibri" w:cs="Calibri"/>
                <w:sz w:val="22"/>
                <w:szCs w:val="22"/>
              </w:rPr>
              <w:t>)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0316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0CC2513D" w14:textId="77777777" w:rsidR="001454D0" w:rsidRDefault="001454D0" w:rsidP="001454D0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  <w:p w14:paraId="25D882C0" w14:textId="77777777" w:rsidR="001454D0" w:rsidRDefault="001454D0" w:rsidP="001454D0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  <w:p w14:paraId="708348BE" w14:textId="4F88A48B" w:rsidR="001454D0" w:rsidRPr="0040316F" w:rsidRDefault="001454D0" w:rsidP="001454D0">
            <w:pPr>
              <w:pStyle w:val="Default"/>
              <w:rPr>
                <w:rFonts w:ascii="Calibri" w:hAnsi="Calibri" w:cs="Calibri"/>
                <w:sz w:val="22"/>
                <w:szCs w:val="22"/>
                <w:lang w:val="en-CA"/>
              </w:rPr>
            </w:pPr>
          </w:p>
        </w:tc>
        <w:tc>
          <w:tcPr>
            <w:tcW w:w="1831" w:type="dxa"/>
          </w:tcPr>
          <w:p w14:paraId="778AA3B2" w14:textId="77777777" w:rsidR="001454D0" w:rsidRDefault="001454D0" w:rsidP="001454D0">
            <w:pPr>
              <w:ind w:left="360"/>
              <w:rPr>
                <w:lang w:val="en-US"/>
              </w:rPr>
            </w:pPr>
            <w:r>
              <w:rPr>
                <w:lang w:val="en-US"/>
              </w:rPr>
              <w:t>NKUA</w:t>
            </w:r>
          </w:p>
        </w:tc>
        <w:tc>
          <w:tcPr>
            <w:tcW w:w="1916" w:type="dxa"/>
          </w:tcPr>
          <w:p w14:paraId="1CB6DB7A" w14:textId="5A0D354C" w:rsidR="001454D0" w:rsidRPr="00B93EC9" w:rsidRDefault="008620E5" w:rsidP="001454D0">
            <w:pPr>
              <w:ind w:left="360"/>
              <w:rPr>
                <w:lang w:val="en-US"/>
              </w:rPr>
            </w:pPr>
            <w:r>
              <w:rPr>
                <w:lang w:val="en-US"/>
              </w:rPr>
              <w:t>MBNA</w:t>
            </w:r>
          </w:p>
        </w:tc>
      </w:tr>
      <w:tr w:rsidR="003E218C" w14:paraId="1CDA0C6B" w14:textId="77777777" w:rsidTr="001454D0">
        <w:trPr>
          <w:trHeight w:val="1070"/>
        </w:trPr>
        <w:tc>
          <w:tcPr>
            <w:tcW w:w="994" w:type="dxa"/>
            <w:vAlign w:val="center"/>
          </w:tcPr>
          <w:p w14:paraId="017EE84D" w14:textId="77777777" w:rsidR="003E218C" w:rsidRPr="005865A9" w:rsidRDefault="003E218C" w:rsidP="00822718">
            <w:pPr>
              <w:rPr>
                <w:highlight w:val="yellow"/>
                <w:lang w:val="en-US"/>
              </w:rPr>
            </w:pPr>
            <w:r>
              <w:rPr>
                <w:highlight w:val="yellow"/>
                <w:lang w:val="en-US"/>
              </w:rPr>
              <w:t>7.5</w:t>
            </w:r>
          </w:p>
        </w:tc>
        <w:tc>
          <w:tcPr>
            <w:tcW w:w="2586" w:type="dxa"/>
            <w:vAlign w:val="center"/>
          </w:tcPr>
          <w:p w14:paraId="7CA2721D" w14:textId="77777777" w:rsidR="003E218C" w:rsidRPr="008D03EA" w:rsidRDefault="003E218C" w:rsidP="00822718">
            <w:pPr>
              <w:rPr>
                <w:lang w:val="en-US"/>
              </w:rPr>
            </w:pPr>
            <w:r w:rsidRPr="008D03EA">
              <w:rPr>
                <w:lang w:val="en-US"/>
              </w:rPr>
              <w:t>Placement of project outputs in SSH context</w:t>
            </w:r>
          </w:p>
        </w:tc>
        <w:tc>
          <w:tcPr>
            <w:tcW w:w="7063" w:type="dxa"/>
            <w:vAlign w:val="center"/>
          </w:tcPr>
          <w:p w14:paraId="7F00BFD0" w14:textId="77777777" w:rsidR="003E218C" w:rsidRPr="005865A9" w:rsidRDefault="003E218C" w:rsidP="005865A9">
            <w:pPr>
              <w:rPr>
                <w:lang w:val="en-US"/>
              </w:rPr>
            </w:pPr>
          </w:p>
        </w:tc>
        <w:tc>
          <w:tcPr>
            <w:tcW w:w="1831" w:type="dxa"/>
          </w:tcPr>
          <w:p w14:paraId="5ACB8EEA" w14:textId="77777777" w:rsidR="003E218C" w:rsidRDefault="00C47BBD" w:rsidP="00347907">
            <w:pPr>
              <w:ind w:left="360"/>
              <w:rPr>
                <w:lang w:val="en-US"/>
              </w:rPr>
            </w:pPr>
            <w:r w:rsidRPr="003E218C">
              <w:rPr>
                <w:lang w:val="en-US"/>
              </w:rPr>
              <w:t>PFRI</w:t>
            </w:r>
          </w:p>
        </w:tc>
        <w:tc>
          <w:tcPr>
            <w:tcW w:w="1916" w:type="dxa"/>
          </w:tcPr>
          <w:p w14:paraId="4E3686B1" w14:textId="77777777" w:rsidR="003E218C" w:rsidRPr="00B93EC9" w:rsidRDefault="003E218C" w:rsidP="00B93EC9">
            <w:pPr>
              <w:ind w:left="360"/>
              <w:rPr>
                <w:lang w:val="en-US"/>
              </w:rPr>
            </w:pPr>
          </w:p>
        </w:tc>
      </w:tr>
      <w:tr w:rsidR="00C47BBD" w14:paraId="290B069E" w14:textId="77777777" w:rsidTr="001454D0">
        <w:trPr>
          <w:trHeight w:val="1070"/>
        </w:trPr>
        <w:tc>
          <w:tcPr>
            <w:tcW w:w="994" w:type="dxa"/>
            <w:vAlign w:val="center"/>
          </w:tcPr>
          <w:p w14:paraId="741B2FB9" w14:textId="77777777" w:rsidR="00C47BBD" w:rsidRDefault="00C47BBD" w:rsidP="00822718">
            <w:pPr>
              <w:rPr>
                <w:highlight w:val="yellow"/>
                <w:lang w:val="en-US"/>
              </w:rPr>
            </w:pPr>
            <w:r>
              <w:rPr>
                <w:highlight w:val="yellow"/>
                <w:lang w:val="en-US"/>
              </w:rPr>
              <w:t>7.5.1</w:t>
            </w:r>
          </w:p>
        </w:tc>
        <w:tc>
          <w:tcPr>
            <w:tcW w:w="2586" w:type="dxa"/>
            <w:vAlign w:val="center"/>
          </w:tcPr>
          <w:p w14:paraId="5202B7A7" w14:textId="77777777" w:rsidR="00C47BBD" w:rsidRPr="008D03EA" w:rsidRDefault="00C47BBD" w:rsidP="00822718">
            <w:pPr>
              <w:rPr>
                <w:lang w:val="en-US"/>
              </w:rPr>
            </w:pPr>
            <w:r w:rsidRPr="008D03EA">
              <w:rPr>
                <w:lang w:val="en-US"/>
              </w:rPr>
              <w:t>Cost-benefit analysis of the introduced measures regarding key stakeholders in cruise industry</w:t>
            </w:r>
          </w:p>
        </w:tc>
        <w:tc>
          <w:tcPr>
            <w:tcW w:w="7063" w:type="dxa"/>
            <w:vAlign w:val="center"/>
          </w:tcPr>
          <w:p w14:paraId="4D4C6DCA" w14:textId="77777777" w:rsidR="00C47BBD" w:rsidRPr="005865A9" w:rsidRDefault="00C47BBD" w:rsidP="005865A9">
            <w:pPr>
              <w:rPr>
                <w:lang w:val="en-US"/>
              </w:rPr>
            </w:pPr>
          </w:p>
        </w:tc>
        <w:tc>
          <w:tcPr>
            <w:tcW w:w="1831" w:type="dxa"/>
          </w:tcPr>
          <w:p w14:paraId="081CBC59" w14:textId="77777777" w:rsidR="00C47BBD" w:rsidRPr="003E218C" w:rsidRDefault="00C47BBD" w:rsidP="00347907">
            <w:pPr>
              <w:ind w:left="360"/>
              <w:rPr>
                <w:lang w:val="en-US"/>
              </w:rPr>
            </w:pPr>
            <w:r w:rsidRPr="003E218C">
              <w:rPr>
                <w:lang w:val="en-US"/>
              </w:rPr>
              <w:t>PFRI</w:t>
            </w:r>
          </w:p>
        </w:tc>
        <w:tc>
          <w:tcPr>
            <w:tcW w:w="1916" w:type="dxa"/>
          </w:tcPr>
          <w:p w14:paraId="51724D44" w14:textId="77777777" w:rsidR="00C47BBD" w:rsidRPr="00B93EC9" w:rsidRDefault="00C47BBD" w:rsidP="00B93EC9">
            <w:pPr>
              <w:ind w:left="360"/>
              <w:rPr>
                <w:lang w:val="en-US"/>
              </w:rPr>
            </w:pPr>
          </w:p>
        </w:tc>
      </w:tr>
      <w:tr w:rsidR="00C47BBD" w14:paraId="2BF20EA8" w14:textId="77777777" w:rsidTr="001454D0">
        <w:trPr>
          <w:trHeight w:val="1070"/>
        </w:trPr>
        <w:tc>
          <w:tcPr>
            <w:tcW w:w="994" w:type="dxa"/>
            <w:vAlign w:val="center"/>
          </w:tcPr>
          <w:p w14:paraId="270997DE" w14:textId="77777777" w:rsidR="00C47BBD" w:rsidRDefault="00C47BBD" w:rsidP="00822718">
            <w:pPr>
              <w:rPr>
                <w:highlight w:val="yellow"/>
                <w:lang w:val="en-US"/>
              </w:rPr>
            </w:pPr>
            <w:r>
              <w:rPr>
                <w:highlight w:val="yellow"/>
                <w:lang w:val="en-US"/>
              </w:rPr>
              <w:t>7.5.2</w:t>
            </w:r>
          </w:p>
        </w:tc>
        <w:tc>
          <w:tcPr>
            <w:tcW w:w="2586" w:type="dxa"/>
            <w:vAlign w:val="center"/>
          </w:tcPr>
          <w:p w14:paraId="3613E987" w14:textId="77777777" w:rsidR="00C47BBD" w:rsidRPr="008D03EA" w:rsidRDefault="00C47BBD" w:rsidP="00C47BBD">
            <w:pPr>
              <w:rPr>
                <w:lang w:val="en-US"/>
              </w:rPr>
            </w:pPr>
            <w:r w:rsidRPr="008D03EA">
              <w:rPr>
                <w:lang w:val="en-US"/>
              </w:rPr>
              <w:t>Communication methods as part of PMC measures (e.g. risk communication for passengers, crew and</w:t>
            </w:r>
          </w:p>
          <w:p w14:paraId="34F2BDA1" w14:textId="77777777" w:rsidR="00C47BBD" w:rsidRPr="008D03EA" w:rsidRDefault="00C47BBD" w:rsidP="00C47BBD">
            <w:pPr>
              <w:rPr>
                <w:lang w:val="en-US"/>
              </w:rPr>
            </w:pPr>
            <w:r w:rsidRPr="008D03EA">
              <w:rPr>
                <w:lang w:val="en-US"/>
              </w:rPr>
              <w:t>public).</w:t>
            </w:r>
          </w:p>
        </w:tc>
        <w:tc>
          <w:tcPr>
            <w:tcW w:w="7063" w:type="dxa"/>
            <w:vAlign w:val="center"/>
          </w:tcPr>
          <w:p w14:paraId="5F619E4E" w14:textId="77777777" w:rsidR="00C47BBD" w:rsidRPr="005865A9" w:rsidRDefault="00C47BBD" w:rsidP="005865A9">
            <w:pPr>
              <w:rPr>
                <w:lang w:val="en-US"/>
              </w:rPr>
            </w:pPr>
          </w:p>
        </w:tc>
        <w:tc>
          <w:tcPr>
            <w:tcW w:w="1831" w:type="dxa"/>
          </w:tcPr>
          <w:p w14:paraId="3F0307DA" w14:textId="77777777" w:rsidR="00C47BBD" w:rsidRPr="003E218C" w:rsidRDefault="00C47BBD" w:rsidP="00347907">
            <w:pPr>
              <w:ind w:left="360"/>
              <w:rPr>
                <w:lang w:val="en-US"/>
              </w:rPr>
            </w:pPr>
            <w:r w:rsidRPr="003E218C">
              <w:rPr>
                <w:lang w:val="en-US"/>
              </w:rPr>
              <w:t>PFRI</w:t>
            </w:r>
            <w:r>
              <w:rPr>
                <w:lang w:val="en-US"/>
              </w:rPr>
              <w:t>, UGOT</w:t>
            </w:r>
          </w:p>
        </w:tc>
        <w:tc>
          <w:tcPr>
            <w:tcW w:w="1916" w:type="dxa"/>
          </w:tcPr>
          <w:p w14:paraId="72511726" w14:textId="77777777" w:rsidR="00C47BBD" w:rsidRPr="00B93EC9" w:rsidRDefault="00C47BBD" w:rsidP="00B93EC9">
            <w:pPr>
              <w:ind w:left="360"/>
              <w:rPr>
                <w:lang w:val="en-US"/>
              </w:rPr>
            </w:pPr>
          </w:p>
        </w:tc>
      </w:tr>
      <w:tr w:rsidR="00C47BBD" w14:paraId="0C101EC2" w14:textId="77777777" w:rsidTr="001454D0">
        <w:trPr>
          <w:trHeight w:val="1070"/>
        </w:trPr>
        <w:tc>
          <w:tcPr>
            <w:tcW w:w="994" w:type="dxa"/>
            <w:vAlign w:val="center"/>
          </w:tcPr>
          <w:p w14:paraId="002914A2" w14:textId="77777777" w:rsidR="00C47BBD" w:rsidRDefault="00C47BBD" w:rsidP="00822718">
            <w:pPr>
              <w:rPr>
                <w:highlight w:val="yellow"/>
                <w:lang w:val="en-US"/>
              </w:rPr>
            </w:pPr>
            <w:r>
              <w:rPr>
                <w:highlight w:val="yellow"/>
                <w:lang w:val="en-US"/>
              </w:rPr>
              <w:t>7.5.3</w:t>
            </w:r>
          </w:p>
        </w:tc>
        <w:tc>
          <w:tcPr>
            <w:tcW w:w="2586" w:type="dxa"/>
            <w:vAlign w:val="center"/>
          </w:tcPr>
          <w:p w14:paraId="430936E9" w14:textId="77777777" w:rsidR="00C47BBD" w:rsidRPr="008D03EA" w:rsidRDefault="00C47BBD" w:rsidP="00C47BBD">
            <w:pPr>
              <w:rPr>
                <w:lang w:val="en-US"/>
              </w:rPr>
            </w:pPr>
            <w:r w:rsidRPr="008D03EA">
              <w:rPr>
                <w:lang w:val="en-US"/>
              </w:rPr>
              <w:t>Safety risk assessment on-board regarding IMO regulations</w:t>
            </w:r>
          </w:p>
        </w:tc>
        <w:tc>
          <w:tcPr>
            <w:tcW w:w="7063" w:type="dxa"/>
            <w:vAlign w:val="center"/>
          </w:tcPr>
          <w:p w14:paraId="1E4A2963" w14:textId="49FCCBBA" w:rsidR="00233311" w:rsidRDefault="00233311" w:rsidP="00233311">
            <w:pPr>
              <w:pStyle w:val="ListParagraph"/>
              <w:numPr>
                <w:ilvl w:val="0"/>
                <w:numId w:val="13"/>
              </w:numPr>
              <w:ind w:left="256" w:hanging="256"/>
              <w:rPr>
                <w:lang w:val="en-US"/>
              </w:rPr>
            </w:pPr>
            <w:r>
              <w:rPr>
                <w:lang w:val="en-US"/>
              </w:rPr>
              <w:t xml:space="preserve">One published article </w:t>
            </w:r>
            <w:r w:rsidR="00F478DF">
              <w:rPr>
                <w:lang w:val="en-US"/>
              </w:rPr>
              <w:t>approaching the mentoring procedures and risk culture in IMO standards perspectives, in relation with the safety requirements</w:t>
            </w:r>
            <w:r>
              <w:rPr>
                <w:lang w:val="en-US"/>
              </w:rPr>
              <w:t xml:space="preserve"> (double peer review journal).</w:t>
            </w:r>
          </w:p>
          <w:p w14:paraId="3988E221" w14:textId="77777777" w:rsidR="001454D0" w:rsidRDefault="001454D0" w:rsidP="001454D0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  <w:p w14:paraId="5EC547CA" w14:textId="6C3B49BE" w:rsidR="001454D0" w:rsidRPr="001454D0" w:rsidRDefault="001454D0" w:rsidP="001454D0">
            <w:pPr>
              <w:pStyle w:val="Default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40316F">
              <w:rPr>
                <w:rFonts w:ascii="Calibri" w:hAnsi="Calibri" w:cs="Calibri"/>
                <w:sz w:val="22"/>
                <w:szCs w:val="22"/>
              </w:rPr>
              <w:t>”</w:t>
            </w:r>
            <w:r w:rsidRPr="001454D0">
              <w:rPr>
                <w:rFonts w:ascii="Calibri" w:hAnsi="Calibri" w:cs="Calibri"/>
                <w:i/>
                <w:iCs/>
                <w:sz w:val="22"/>
                <w:szCs w:val="22"/>
              </w:rPr>
              <w:t>Mentoring Seafarers for Understanding Maritime Risks</w:t>
            </w:r>
          </w:p>
          <w:p w14:paraId="516008B8" w14:textId="77777777" w:rsidR="001454D0" w:rsidRDefault="001454D0" w:rsidP="001454D0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1454D0">
              <w:rPr>
                <w:rFonts w:ascii="Calibri" w:hAnsi="Calibri" w:cs="Calibri"/>
                <w:i/>
                <w:iCs/>
                <w:sz w:val="22"/>
                <w:szCs w:val="22"/>
              </w:rPr>
              <w:t>and Safety Culture on Board</w:t>
            </w:r>
            <w:r w:rsidRPr="0040316F">
              <w:rPr>
                <w:rFonts w:ascii="Calibri" w:hAnsi="Calibri" w:cs="Calibri"/>
                <w:sz w:val="22"/>
                <w:szCs w:val="22"/>
              </w:rPr>
              <w:t>” (authors: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0316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1454D0">
              <w:rPr>
                <w:rFonts w:ascii="Calibri" w:hAnsi="Calibri" w:cs="Calibri"/>
                <w:sz w:val="22"/>
                <w:szCs w:val="22"/>
              </w:rPr>
              <w:t>F. Nicolae, A. Cotorcea, D. Simion, A. Pocora, N. Dragu</w:t>
            </w:r>
            <w:r w:rsidRPr="0040316F">
              <w:rPr>
                <w:rFonts w:ascii="Calibri" w:hAnsi="Calibri" w:cs="Calibri"/>
                <w:sz w:val="22"/>
                <w:szCs w:val="22"/>
              </w:rPr>
              <w:t xml:space="preserve"> – Romanian Naval Academy) – Scientific Bulletin of Naval Academy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, no1/2023 </w:t>
            </w:r>
            <w:r w:rsidRPr="0040316F">
              <w:rPr>
                <w:rFonts w:ascii="Calibri" w:hAnsi="Calibri" w:cs="Calibri"/>
                <w:sz w:val="22"/>
                <w:szCs w:val="22"/>
              </w:rPr>
              <w:t>(</w:t>
            </w:r>
            <w:hyperlink r:id="rId10" w:history="1">
              <w:r w:rsidRPr="007B107A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https://www.anmb.ro/buletinstiintific/buletine/2023_Issue1/03_NTM/56-76.pdf</w:t>
              </w:r>
            </w:hyperlink>
            <w:r w:rsidRPr="0040316F">
              <w:rPr>
                <w:rFonts w:ascii="Calibri" w:hAnsi="Calibri" w:cs="Calibri"/>
                <w:sz w:val="22"/>
                <w:szCs w:val="22"/>
              </w:rPr>
              <w:t>)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Pr="0040316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538C5AFE" w14:textId="77777777" w:rsidR="00C47BBD" w:rsidRPr="005865A9" w:rsidRDefault="00C47BBD" w:rsidP="005865A9">
            <w:pPr>
              <w:rPr>
                <w:lang w:val="en-US"/>
              </w:rPr>
            </w:pPr>
          </w:p>
        </w:tc>
        <w:tc>
          <w:tcPr>
            <w:tcW w:w="1831" w:type="dxa"/>
          </w:tcPr>
          <w:p w14:paraId="4A8B9C0A" w14:textId="77777777" w:rsidR="00C47BBD" w:rsidRPr="003E218C" w:rsidRDefault="00C47BBD" w:rsidP="00347907">
            <w:pPr>
              <w:ind w:left="360"/>
              <w:rPr>
                <w:lang w:val="en-US"/>
              </w:rPr>
            </w:pPr>
            <w:r w:rsidRPr="003E218C">
              <w:rPr>
                <w:lang w:val="en-US"/>
              </w:rPr>
              <w:lastRenderedPageBreak/>
              <w:t>PFRI</w:t>
            </w:r>
          </w:p>
        </w:tc>
        <w:tc>
          <w:tcPr>
            <w:tcW w:w="1916" w:type="dxa"/>
          </w:tcPr>
          <w:p w14:paraId="68EDF656" w14:textId="0CD25785" w:rsidR="00C47BBD" w:rsidRPr="00B93EC9" w:rsidRDefault="008620E5" w:rsidP="00B93EC9">
            <w:pPr>
              <w:ind w:left="360"/>
              <w:rPr>
                <w:lang w:val="en-US"/>
              </w:rPr>
            </w:pPr>
            <w:r>
              <w:rPr>
                <w:lang w:val="en-US"/>
              </w:rPr>
              <w:t>MBNA</w:t>
            </w:r>
          </w:p>
        </w:tc>
      </w:tr>
      <w:tr w:rsidR="00C47BBD" w14:paraId="3A8EEEC2" w14:textId="77777777" w:rsidTr="001454D0">
        <w:trPr>
          <w:trHeight w:val="1070"/>
        </w:trPr>
        <w:tc>
          <w:tcPr>
            <w:tcW w:w="994" w:type="dxa"/>
            <w:vAlign w:val="center"/>
          </w:tcPr>
          <w:p w14:paraId="61789FF6" w14:textId="77777777" w:rsidR="00C47BBD" w:rsidRDefault="00C47BBD" w:rsidP="00822718">
            <w:pPr>
              <w:rPr>
                <w:highlight w:val="yellow"/>
                <w:lang w:val="en-US"/>
              </w:rPr>
            </w:pPr>
            <w:r>
              <w:rPr>
                <w:highlight w:val="yellow"/>
                <w:lang w:val="en-US"/>
              </w:rPr>
              <w:t>7.5.4</w:t>
            </w:r>
          </w:p>
        </w:tc>
        <w:tc>
          <w:tcPr>
            <w:tcW w:w="2586" w:type="dxa"/>
            <w:vAlign w:val="center"/>
          </w:tcPr>
          <w:p w14:paraId="6B9D9601" w14:textId="77777777" w:rsidR="00C47BBD" w:rsidRPr="008D03EA" w:rsidRDefault="00C47BBD" w:rsidP="00C47BBD">
            <w:pPr>
              <w:rPr>
                <w:lang w:val="en-US"/>
              </w:rPr>
            </w:pPr>
            <w:r w:rsidRPr="008D03EA">
              <w:rPr>
                <w:lang w:val="en-US"/>
              </w:rPr>
              <w:t>Gender analysis in the research project outputs</w:t>
            </w:r>
          </w:p>
        </w:tc>
        <w:tc>
          <w:tcPr>
            <w:tcW w:w="7063" w:type="dxa"/>
            <w:vAlign w:val="center"/>
          </w:tcPr>
          <w:p w14:paraId="179084F3" w14:textId="00D6D2FE" w:rsidR="008620E5" w:rsidRPr="008620E5" w:rsidRDefault="000E1649" w:rsidP="005865A9">
            <w:pPr>
              <w:rPr>
                <w:rFonts w:ascii="Calibri" w:hAnsi="Calibri" w:cs="Calibri"/>
                <w:color w:val="333333"/>
                <w:shd w:val="clear" w:color="auto" w:fill="FFFFFF"/>
              </w:rPr>
            </w:pPr>
            <w:r>
              <w:rPr>
                <w:lang w:val="en-US"/>
              </w:rPr>
              <w:t>Preparing the webinar presentation materials on the topic of: ”</w:t>
            </w:r>
            <w:r>
              <w:rPr>
                <w:rFonts w:ascii="Calibri" w:hAnsi="Calibri" w:cs="Calibri"/>
                <w:color w:val="333333"/>
                <w:shd w:val="clear" w:color="auto" w:fill="FFFFFF"/>
              </w:rPr>
              <w:t>Gender analysis for HEALTHY SAILING activities and outputs: gender issues related to the maritime environment</w:t>
            </w:r>
            <w:r>
              <w:rPr>
                <w:rFonts w:ascii="Calibri" w:hAnsi="Calibri" w:cs="Calibri"/>
                <w:color w:val="333333"/>
                <w:shd w:val="clear" w:color="auto" w:fill="FFFFFF"/>
              </w:rPr>
              <w:t>”</w:t>
            </w:r>
          </w:p>
        </w:tc>
        <w:tc>
          <w:tcPr>
            <w:tcW w:w="1831" w:type="dxa"/>
          </w:tcPr>
          <w:p w14:paraId="1E491700" w14:textId="77777777" w:rsidR="00C47BBD" w:rsidRPr="003E218C" w:rsidRDefault="00C47BBD" w:rsidP="00347907">
            <w:pPr>
              <w:ind w:left="360"/>
              <w:rPr>
                <w:lang w:val="en-US"/>
              </w:rPr>
            </w:pPr>
            <w:r>
              <w:rPr>
                <w:lang w:val="en-US"/>
              </w:rPr>
              <w:t>MBNA</w:t>
            </w:r>
          </w:p>
        </w:tc>
        <w:tc>
          <w:tcPr>
            <w:tcW w:w="1916" w:type="dxa"/>
          </w:tcPr>
          <w:p w14:paraId="750421BB" w14:textId="133B72AB" w:rsidR="00C47BBD" w:rsidRPr="00B93EC9" w:rsidRDefault="008620E5" w:rsidP="00B93EC9">
            <w:pPr>
              <w:ind w:left="360"/>
              <w:rPr>
                <w:lang w:val="en-US"/>
              </w:rPr>
            </w:pPr>
            <w:r>
              <w:rPr>
                <w:lang w:val="en-US"/>
              </w:rPr>
              <w:t>MBNA</w:t>
            </w:r>
          </w:p>
        </w:tc>
      </w:tr>
      <w:tr w:rsidR="00C47BBD" w14:paraId="1DDFDF8F" w14:textId="77777777" w:rsidTr="001454D0">
        <w:trPr>
          <w:trHeight w:val="1070"/>
        </w:trPr>
        <w:tc>
          <w:tcPr>
            <w:tcW w:w="994" w:type="dxa"/>
            <w:vAlign w:val="center"/>
          </w:tcPr>
          <w:p w14:paraId="186A4AA4" w14:textId="77777777" w:rsidR="00C47BBD" w:rsidRDefault="00C47BBD" w:rsidP="00822718">
            <w:pPr>
              <w:rPr>
                <w:highlight w:val="yellow"/>
                <w:lang w:val="en-US"/>
              </w:rPr>
            </w:pPr>
            <w:r>
              <w:rPr>
                <w:highlight w:val="yellow"/>
                <w:lang w:val="en-US"/>
              </w:rPr>
              <w:t>7.5.5</w:t>
            </w:r>
          </w:p>
        </w:tc>
        <w:tc>
          <w:tcPr>
            <w:tcW w:w="2586" w:type="dxa"/>
            <w:vAlign w:val="center"/>
          </w:tcPr>
          <w:p w14:paraId="40BE37F7" w14:textId="77777777" w:rsidR="00C47BBD" w:rsidRPr="008D03EA" w:rsidRDefault="00C47BBD" w:rsidP="00C47BBD">
            <w:pPr>
              <w:rPr>
                <w:lang w:val="en-US"/>
              </w:rPr>
            </w:pPr>
            <w:r w:rsidRPr="008D03EA">
              <w:rPr>
                <w:lang w:val="en-US"/>
              </w:rPr>
              <w:t>Standardising and implementing learning outcomes based on project results</w:t>
            </w:r>
          </w:p>
        </w:tc>
        <w:tc>
          <w:tcPr>
            <w:tcW w:w="7063" w:type="dxa"/>
            <w:vAlign w:val="center"/>
          </w:tcPr>
          <w:p w14:paraId="5C75D605" w14:textId="77777777" w:rsidR="00C47BBD" w:rsidRPr="005865A9" w:rsidRDefault="00C47BBD" w:rsidP="005865A9">
            <w:pPr>
              <w:rPr>
                <w:lang w:val="en-US"/>
              </w:rPr>
            </w:pPr>
          </w:p>
        </w:tc>
        <w:tc>
          <w:tcPr>
            <w:tcW w:w="1831" w:type="dxa"/>
          </w:tcPr>
          <w:p w14:paraId="2FA06F1C" w14:textId="77777777" w:rsidR="00C47BBD" w:rsidRDefault="00C47BBD" w:rsidP="00347907">
            <w:pPr>
              <w:ind w:left="360"/>
              <w:rPr>
                <w:lang w:val="en-US"/>
              </w:rPr>
            </w:pPr>
            <w:r>
              <w:rPr>
                <w:lang w:val="en-US"/>
              </w:rPr>
              <w:t>PFRI</w:t>
            </w:r>
          </w:p>
        </w:tc>
        <w:tc>
          <w:tcPr>
            <w:tcW w:w="1916" w:type="dxa"/>
          </w:tcPr>
          <w:p w14:paraId="38D3513A" w14:textId="77777777" w:rsidR="00C47BBD" w:rsidRPr="00B93EC9" w:rsidRDefault="00C47BBD" w:rsidP="00B93EC9">
            <w:pPr>
              <w:ind w:left="360"/>
              <w:rPr>
                <w:lang w:val="en-US"/>
              </w:rPr>
            </w:pPr>
          </w:p>
        </w:tc>
      </w:tr>
    </w:tbl>
    <w:p w14:paraId="30904159" w14:textId="77777777" w:rsidR="00AC1619" w:rsidRPr="00AC1619" w:rsidRDefault="00AC1619" w:rsidP="006C61E0">
      <w:pPr>
        <w:rPr>
          <w:lang w:val="en-US"/>
        </w:rPr>
      </w:pPr>
    </w:p>
    <w:sectPr w:rsidR="00AC1619" w:rsidRPr="00AC1619" w:rsidSect="00AC1619">
      <w:headerReference w:type="default" r:id="rId11"/>
      <w:footerReference w:type="default" r:id="rId1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8C763" w14:textId="77777777" w:rsidR="00353D6C" w:rsidRDefault="00353D6C" w:rsidP="000B3AFA">
      <w:pPr>
        <w:spacing w:after="0" w:line="240" w:lineRule="auto"/>
      </w:pPr>
      <w:r>
        <w:separator/>
      </w:r>
    </w:p>
  </w:endnote>
  <w:endnote w:type="continuationSeparator" w:id="0">
    <w:p w14:paraId="3FDDA38F" w14:textId="77777777" w:rsidR="00353D6C" w:rsidRDefault="00353D6C" w:rsidP="000B3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3C231" w14:textId="77777777" w:rsidR="000B3AFA" w:rsidRDefault="0005235B">
    <w:pPr>
      <w:pStyle w:val="Footer"/>
    </w:pPr>
    <w:r>
      <w:rPr>
        <w:noProof/>
        <w:lang w:val="el-GR" w:eastAsia="el-GR"/>
      </w:rPr>
      <w:drawing>
        <wp:anchor distT="0" distB="0" distL="114300" distR="114300" simplePos="0" relativeHeight="251659264" behindDoc="0" locked="0" layoutInCell="1" allowOverlap="1" wp14:anchorId="7D712804" wp14:editId="79192DCA">
          <wp:simplePos x="0" y="0"/>
          <wp:positionH relativeFrom="column">
            <wp:posOffset>-895350</wp:posOffset>
          </wp:positionH>
          <wp:positionV relativeFrom="paragraph">
            <wp:posOffset>198755</wp:posOffset>
          </wp:positionV>
          <wp:extent cx="9525000" cy="396875"/>
          <wp:effectExtent l="0" t="0" r="0" b="3175"/>
          <wp:wrapSquare wrapText="bothSides"/>
          <wp:docPr id="98" name="Εικόνα 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Εικόνα 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0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9BA43" w14:textId="77777777" w:rsidR="00353D6C" w:rsidRDefault="00353D6C" w:rsidP="000B3AFA">
      <w:pPr>
        <w:spacing w:after="0" w:line="240" w:lineRule="auto"/>
      </w:pPr>
      <w:r>
        <w:separator/>
      </w:r>
    </w:p>
  </w:footnote>
  <w:footnote w:type="continuationSeparator" w:id="0">
    <w:p w14:paraId="6A1A1F30" w14:textId="77777777" w:rsidR="00353D6C" w:rsidRDefault="00353D6C" w:rsidP="000B3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2D227" w14:textId="77777777" w:rsidR="000B3AFA" w:rsidRDefault="000B3AFA">
    <w:pPr>
      <w:pStyle w:val="Header"/>
    </w:pPr>
    <w:r>
      <w:rPr>
        <w:noProof/>
        <w:lang w:val="el-GR" w:eastAsia="el-GR"/>
      </w:rPr>
      <w:drawing>
        <wp:anchor distT="0" distB="0" distL="114300" distR="114300" simplePos="0" relativeHeight="251658240" behindDoc="0" locked="0" layoutInCell="1" allowOverlap="1" wp14:anchorId="37B00E70" wp14:editId="7826A411">
          <wp:simplePos x="0" y="0"/>
          <wp:positionH relativeFrom="column">
            <wp:posOffset>390525</wp:posOffset>
          </wp:positionH>
          <wp:positionV relativeFrom="paragraph">
            <wp:posOffset>-438150</wp:posOffset>
          </wp:positionV>
          <wp:extent cx="8729980" cy="885825"/>
          <wp:effectExtent l="0" t="0" r="0" b="9525"/>
          <wp:wrapSquare wrapText="bothSides"/>
          <wp:docPr id="1" name="Εικόνα 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Εικόνα 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29980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276C7"/>
    <w:multiLevelType w:val="hybridMultilevel"/>
    <w:tmpl w:val="99BAFC46"/>
    <w:lvl w:ilvl="0" w:tplc="C9CAE88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E4352"/>
    <w:multiLevelType w:val="hybridMultilevel"/>
    <w:tmpl w:val="5DFE4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B6447"/>
    <w:multiLevelType w:val="hybridMultilevel"/>
    <w:tmpl w:val="F04E92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24C09"/>
    <w:multiLevelType w:val="hybridMultilevel"/>
    <w:tmpl w:val="88B862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A5DD8"/>
    <w:multiLevelType w:val="hybridMultilevel"/>
    <w:tmpl w:val="B33ECD76"/>
    <w:lvl w:ilvl="0" w:tplc="ADD2DF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622E9"/>
    <w:multiLevelType w:val="hybridMultilevel"/>
    <w:tmpl w:val="C9E86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721EE"/>
    <w:multiLevelType w:val="hybridMultilevel"/>
    <w:tmpl w:val="73E6D9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B58FE"/>
    <w:multiLevelType w:val="hybridMultilevel"/>
    <w:tmpl w:val="C3BEC33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FB5456"/>
    <w:multiLevelType w:val="hybridMultilevel"/>
    <w:tmpl w:val="6B0E6074"/>
    <w:lvl w:ilvl="0" w:tplc="040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9" w15:restartNumberingAfterBreak="0">
    <w:nsid w:val="2150326C"/>
    <w:multiLevelType w:val="hybridMultilevel"/>
    <w:tmpl w:val="AC8CF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1F5E27"/>
    <w:multiLevelType w:val="hybridMultilevel"/>
    <w:tmpl w:val="B33ECD76"/>
    <w:lvl w:ilvl="0" w:tplc="ADD2DF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492728"/>
    <w:multiLevelType w:val="hybridMultilevel"/>
    <w:tmpl w:val="DDA0C5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936BC2"/>
    <w:multiLevelType w:val="hybridMultilevel"/>
    <w:tmpl w:val="39FC00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30686D"/>
    <w:multiLevelType w:val="hybridMultilevel"/>
    <w:tmpl w:val="72D850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E51C34"/>
    <w:multiLevelType w:val="hybridMultilevel"/>
    <w:tmpl w:val="DC22A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EC1E66"/>
    <w:multiLevelType w:val="hybridMultilevel"/>
    <w:tmpl w:val="DDF6D9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FC7B6A"/>
    <w:multiLevelType w:val="hybridMultilevel"/>
    <w:tmpl w:val="25D26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568298">
    <w:abstractNumId w:val="4"/>
  </w:num>
  <w:num w:numId="2" w16cid:durableId="1092361638">
    <w:abstractNumId w:val="1"/>
  </w:num>
  <w:num w:numId="3" w16cid:durableId="750543065">
    <w:abstractNumId w:val="3"/>
  </w:num>
  <w:num w:numId="4" w16cid:durableId="55707075">
    <w:abstractNumId w:val="9"/>
  </w:num>
  <w:num w:numId="5" w16cid:durableId="211618054">
    <w:abstractNumId w:val="0"/>
  </w:num>
  <w:num w:numId="6" w16cid:durableId="90584887">
    <w:abstractNumId w:val="2"/>
  </w:num>
  <w:num w:numId="7" w16cid:durableId="111167361">
    <w:abstractNumId w:val="6"/>
  </w:num>
  <w:num w:numId="8" w16cid:durableId="144664086">
    <w:abstractNumId w:val="14"/>
  </w:num>
  <w:num w:numId="9" w16cid:durableId="1857620399">
    <w:abstractNumId w:val="16"/>
  </w:num>
  <w:num w:numId="10" w16cid:durableId="1220551965">
    <w:abstractNumId w:val="12"/>
  </w:num>
  <w:num w:numId="11" w16cid:durableId="889656478">
    <w:abstractNumId w:val="15"/>
  </w:num>
  <w:num w:numId="12" w16cid:durableId="1379277406">
    <w:abstractNumId w:val="13"/>
  </w:num>
  <w:num w:numId="13" w16cid:durableId="1862696474">
    <w:abstractNumId w:val="5"/>
  </w:num>
  <w:num w:numId="14" w16cid:durableId="949968847">
    <w:abstractNumId w:val="10"/>
  </w:num>
  <w:num w:numId="15" w16cid:durableId="288777782">
    <w:abstractNumId w:val="11"/>
  </w:num>
  <w:num w:numId="16" w16cid:durableId="681517125">
    <w:abstractNumId w:val="8"/>
  </w:num>
  <w:num w:numId="17" w16cid:durableId="10541633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AFA"/>
    <w:rsid w:val="00002C92"/>
    <w:rsid w:val="00046696"/>
    <w:rsid w:val="000474C7"/>
    <w:rsid w:val="0005235B"/>
    <w:rsid w:val="00093140"/>
    <w:rsid w:val="000A233A"/>
    <w:rsid w:val="000A51FE"/>
    <w:rsid w:val="000A688A"/>
    <w:rsid w:val="000B3AFA"/>
    <w:rsid w:val="000E1649"/>
    <w:rsid w:val="001454D0"/>
    <w:rsid w:val="001A4181"/>
    <w:rsid w:val="001B16CB"/>
    <w:rsid w:val="001B41B1"/>
    <w:rsid w:val="001D5A5E"/>
    <w:rsid w:val="001E39FF"/>
    <w:rsid w:val="0021038F"/>
    <w:rsid w:val="00233311"/>
    <w:rsid w:val="00235DF2"/>
    <w:rsid w:val="002459CA"/>
    <w:rsid w:val="002D2C60"/>
    <w:rsid w:val="00313FA9"/>
    <w:rsid w:val="00341ABC"/>
    <w:rsid w:val="00347572"/>
    <w:rsid w:val="00347907"/>
    <w:rsid w:val="00353D6C"/>
    <w:rsid w:val="0037205B"/>
    <w:rsid w:val="00391164"/>
    <w:rsid w:val="003E218C"/>
    <w:rsid w:val="003E2A5A"/>
    <w:rsid w:val="0040316F"/>
    <w:rsid w:val="004927E2"/>
    <w:rsid w:val="004B1F45"/>
    <w:rsid w:val="004C1F0F"/>
    <w:rsid w:val="004E58CE"/>
    <w:rsid w:val="004F5B51"/>
    <w:rsid w:val="004F6936"/>
    <w:rsid w:val="005678E1"/>
    <w:rsid w:val="00570102"/>
    <w:rsid w:val="00577966"/>
    <w:rsid w:val="005865A9"/>
    <w:rsid w:val="0059127B"/>
    <w:rsid w:val="005B292B"/>
    <w:rsid w:val="005B70CC"/>
    <w:rsid w:val="005C29F8"/>
    <w:rsid w:val="0062275A"/>
    <w:rsid w:val="00633DFE"/>
    <w:rsid w:val="006A12B2"/>
    <w:rsid w:val="006A1349"/>
    <w:rsid w:val="006A1D13"/>
    <w:rsid w:val="006C61E0"/>
    <w:rsid w:val="006E00C6"/>
    <w:rsid w:val="006F50EE"/>
    <w:rsid w:val="00722936"/>
    <w:rsid w:val="00724E3B"/>
    <w:rsid w:val="007340CB"/>
    <w:rsid w:val="007777F6"/>
    <w:rsid w:val="007A113E"/>
    <w:rsid w:val="007B3AD5"/>
    <w:rsid w:val="007B48F1"/>
    <w:rsid w:val="007E346D"/>
    <w:rsid w:val="007E4EE2"/>
    <w:rsid w:val="007E6DEA"/>
    <w:rsid w:val="007F52C1"/>
    <w:rsid w:val="00811950"/>
    <w:rsid w:val="00822718"/>
    <w:rsid w:val="00846324"/>
    <w:rsid w:val="008620E5"/>
    <w:rsid w:val="008957D1"/>
    <w:rsid w:val="008A2D2D"/>
    <w:rsid w:val="008D03EA"/>
    <w:rsid w:val="008D3EC1"/>
    <w:rsid w:val="00945302"/>
    <w:rsid w:val="00955832"/>
    <w:rsid w:val="00962BF7"/>
    <w:rsid w:val="009645C9"/>
    <w:rsid w:val="00972490"/>
    <w:rsid w:val="00974738"/>
    <w:rsid w:val="00A22757"/>
    <w:rsid w:val="00AC1619"/>
    <w:rsid w:val="00AD46B1"/>
    <w:rsid w:val="00B22361"/>
    <w:rsid w:val="00B53193"/>
    <w:rsid w:val="00B657E2"/>
    <w:rsid w:val="00B7218B"/>
    <w:rsid w:val="00B73A45"/>
    <w:rsid w:val="00B830A2"/>
    <w:rsid w:val="00B93EC9"/>
    <w:rsid w:val="00BC6199"/>
    <w:rsid w:val="00C165EB"/>
    <w:rsid w:val="00C33792"/>
    <w:rsid w:val="00C47BBD"/>
    <w:rsid w:val="00C552CB"/>
    <w:rsid w:val="00C90CC4"/>
    <w:rsid w:val="00CA2524"/>
    <w:rsid w:val="00CB6BCE"/>
    <w:rsid w:val="00CC4B04"/>
    <w:rsid w:val="00CD04B7"/>
    <w:rsid w:val="00D0252F"/>
    <w:rsid w:val="00D1688A"/>
    <w:rsid w:val="00D72EC1"/>
    <w:rsid w:val="00DA7A56"/>
    <w:rsid w:val="00DB18D0"/>
    <w:rsid w:val="00DC22CF"/>
    <w:rsid w:val="00DC7DAC"/>
    <w:rsid w:val="00E176DE"/>
    <w:rsid w:val="00E50B94"/>
    <w:rsid w:val="00E726DC"/>
    <w:rsid w:val="00EC41CB"/>
    <w:rsid w:val="00EC65F5"/>
    <w:rsid w:val="00EC6F1C"/>
    <w:rsid w:val="00EF4CB5"/>
    <w:rsid w:val="00F0086A"/>
    <w:rsid w:val="00F478DF"/>
    <w:rsid w:val="00F632DB"/>
    <w:rsid w:val="00F80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2E404"/>
  <w15:chartTrackingRefBased/>
  <w15:docId w15:val="{7C64D75A-82CD-411D-BFC3-54F0C54E2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23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3A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AFA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0B3A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AFA"/>
    <w:rPr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05235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CA"/>
    </w:rPr>
  </w:style>
  <w:style w:type="table" w:styleId="TableGrid">
    <w:name w:val="Table Grid"/>
    <w:basedOn w:val="TableNormal"/>
    <w:uiPriority w:val="39"/>
    <w:rsid w:val="00AC1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025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3D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DFE"/>
    <w:rPr>
      <w:rFonts w:ascii="Segoe UI" w:hAnsi="Segoe UI" w:cs="Segoe UI"/>
      <w:sz w:val="18"/>
      <w:szCs w:val="18"/>
      <w:lang w:val="en-CA"/>
    </w:rPr>
  </w:style>
  <w:style w:type="paragraph" w:customStyle="1" w:styleId="Default">
    <w:name w:val="Default"/>
    <w:rsid w:val="004031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4031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31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1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mb.ro/buletinstiintific/buletine/2023_Issue1/04_FAR/113-122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nmb.ro/buletinstiintific/buletine/2022_Issue2/03_NTM/177-183.pdf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anmb.ro/buletinstiintific/buletine/2023_Issue1/03_NTM/56-76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nmb.ro/buletinstiintific/buletine/2022_Issue2/02_EEA/169-176.pdf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University of Thessaly</dc:creator>
  <cp:keywords/>
  <dc:description/>
  <cp:lastModifiedBy>Catalin Popa</cp:lastModifiedBy>
  <cp:revision>15</cp:revision>
  <cp:lastPrinted>2023-05-05T09:34:00Z</cp:lastPrinted>
  <dcterms:created xsi:type="dcterms:W3CDTF">2023-08-07T06:40:00Z</dcterms:created>
  <dcterms:modified xsi:type="dcterms:W3CDTF">2023-08-09T09:48:00Z</dcterms:modified>
</cp:coreProperties>
</file>