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0563" w14:textId="7BCDBA1C" w:rsidR="003E614F" w:rsidRPr="00406D4F" w:rsidRDefault="003E614F">
      <w:pPr>
        <w:rPr>
          <w:b/>
          <w:bCs/>
        </w:rPr>
      </w:pPr>
      <w:r w:rsidRPr="00406D4F">
        <w:rPr>
          <w:b/>
          <w:bCs/>
        </w:rPr>
        <w:t>SHIP INCINERATOR</w:t>
      </w:r>
    </w:p>
    <w:p w14:paraId="775A1A60" w14:textId="77777777" w:rsidR="003E614F" w:rsidRPr="00406D4F" w:rsidRDefault="003E614F">
      <w:pPr>
        <w:rPr>
          <w:rFonts w:ascii="Arial" w:eastAsia="Times New Roman" w:hAnsi="Arial" w:cs="Arial"/>
          <w:color w:val="BDC1C6"/>
          <w:kern w:val="0"/>
          <w:lang w:eastAsia="tr-TR"/>
          <w14:ligatures w14:val="none"/>
        </w:rPr>
      </w:pPr>
    </w:p>
    <w:p w14:paraId="7C82106D" w14:textId="77777777" w:rsidR="00F15005" w:rsidRPr="00406D4F" w:rsidRDefault="00F15005"/>
    <w:p w14:paraId="1A193612" w14:textId="77777777" w:rsidR="00BA59B7" w:rsidRPr="00406D4F" w:rsidRDefault="00BA59B7" w:rsidP="00BA59B7">
      <w:pPr>
        <w:rPr>
          <w:b/>
          <w:bCs/>
        </w:rPr>
      </w:pPr>
      <w:r w:rsidRPr="00406D4F">
        <w:rPr>
          <w:b/>
          <w:bCs/>
        </w:rPr>
        <w:t>Working principle of Incinerator</w:t>
      </w:r>
    </w:p>
    <w:p w14:paraId="543C0DAE" w14:textId="77777777" w:rsidR="00BA59B7" w:rsidRPr="00406D4F" w:rsidRDefault="00BA59B7" w:rsidP="00BA59B7"/>
    <w:p w14:paraId="1EE5AE72" w14:textId="77777777" w:rsidR="00BA59B7" w:rsidRPr="00406D4F" w:rsidRDefault="00BA59B7" w:rsidP="00BA59B7">
      <w:pPr>
        <w:jc w:val="both"/>
      </w:pPr>
      <w:r w:rsidRPr="00406D4F">
        <w:t xml:space="preserve">The Incinerator is designed with the primary combustion chamber for burning sludge oil or solid waste, and a secondary combustion chamber for burning out and </w:t>
      </w:r>
      <w:proofErr w:type="spellStart"/>
      <w:r w:rsidRPr="00406D4F">
        <w:t>uncombusted</w:t>
      </w:r>
      <w:proofErr w:type="spellEnd"/>
      <w:r w:rsidRPr="00406D4F">
        <w:t xml:space="preserve"> exhaust gases. </w:t>
      </w:r>
    </w:p>
    <w:p w14:paraId="6C6203E8" w14:textId="77777777" w:rsidR="00BA59B7" w:rsidRPr="00406D4F" w:rsidRDefault="00BA59B7" w:rsidP="00BA59B7">
      <w:pPr>
        <w:jc w:val="both"/>
      </w:pPr>
      <w:r w:rsidRPr="00406D4F">
        <w:t xml:space="preserve">The primary combustion chamber is equipped with a primary burner. </w:t>
      </w:r>
    </w:p>
    <w:p w14:paraId="073CD9D7" w14:textId="77777777" w:rsidR="00BA59B7" w:rsidRPr="00406D4F" w:rsidRDefault="00BA59B7" w:rsidP="00BA59B7">
      <w:pPr>
        <w:jc w:val="both"/>
      </w:pPr>
      <w:r w:rsidRPr="00406D4F">
        <w:t>Diesel oil is supplied to this burner for initial ignition. After this, the sludge oil is supplied to the main burner until it ignites.</w:t>
      </w:r>
    </w:p>
    <w:p w14:paraId="447DB8A4" w14:textId="77777777" w:rsidR="00BA59B7" w:rsidRPr="00406D4F" w:rsidRDefault="00BA59B7" w:rsidP="00BA59B7">
      <w:pPr>
        <w:jc w:val="both"/>
      </w:pPr>
    </w:p>
    <w:p w14:paraId="26213383" w14:textId="77777777" w:rsidR="00BA59B7" w:rsidRPr="00406D4F" w:rsidRDefault="00BA59B7" w:rsidP="00BA59B7">
      <w:pPr>
        <w:jc w:val="both"/>
      </w:pPr>
      <w:r w:rsidRPr="00406D4F">
        <w:t>The primary burner is then switched off either automatically or manually. Atomizing air is provided to the sludge burner for efficient combustion.</w:t>
      </w:r>
    </w:p>
    <w:p w14:paraId="62C1EA73" w14:textId="77777777" w:rsidR="00BA59B7" w:rsidRPr="00406D4F" w:rsidRDefault="00BA59B7" w:rsidP="00BA59B7">
      <w:pPr>
        <w:jc w:val="both"/>
      </w:pPr>
      <w:r w:rsidRPr="00406D4F">
        <w:t xml:space="preserve">A pressure regulating valve is provided on the sludge return line to adjust the quantity of sludge entering the conversion space. </w:t>
      </w:r>
    </w:p>
    <w:p w14:paraId="444C3104" w14:textId="77777777" w:rsidR="00BA59B7" w:rsidRPr="00406D4F" w:rsidRDefault="00BA59B7" w:rsidP="00BA59B7">
      <w:pPr>
        <w:jc w:val="both"/>
      </w:pPr>
      <w:r w:rsidRPr="00406D4F">
        <w:t>The heat from the primary burner will dry out and start burning the solid waste and or ignite the sludge oil.</w:t>
      </w:r>
    </w:p>
    <w:p w14:paraId="3A014E3B" w14:textId="77777777" w:rsidR="00BA59B7" w:rsidRPr="00406D4F" w:rsidRDefault="00BA59B7" w:rsidP="00BA59B7">
      <w:pPr>
        <w:jc w:val="both"/>
      </w:pPr>
    </w:p>
    <w:p w14:paraId="5F22F6DD" w14:textId="77777777" w:rsidR="00BA59B7" w:rsidRPr="00406D4F" w:rsidRDefault="00BA59B7" w:rsidP="00BA59B7">
      <w:pPr>
        <w:jc w:val="both"/>
      </w:pPr>
      <w:r w:rsidRPr="00406D4F">
        <w:t>The very large, transmission area in the primary combustion chamber optimizes the drying and burning of the solid waste.</w:t>
      </w:r>
    </w:p>
    <w:p w14:paraId="5B65566C" w14:textId="77777777" w:rsidR="00BA59B7" w:rsidRPr="00406D4F" w:rsidRDefault="00BA59B7" w:rsidP="00BA59B7">
      <w:pPr>
        <w:jc w:val="both"/>
      </w:pPr>
    </w:p>
    <w:p w14:paraId="59B15AC7" w14:textId="77777777" w:rsidR="00BA59B7" w:rsidRPr="00406D4F" w:rsidRDefault="00BA59B7" w:rsidP="00BA59B7">
      <w:pPr>
        <w:jc w:val="both"/>
      </w:pPr>
      <w:r w:rsidRPr="00406D4F">
        <w:t>In the secondary combustion chamber, the gases from the primary combustion chamber will burn out.</w:t>
      </w:r>
    </w:p>
    <w:p w14:paraId="03F47391" w14:textId="77777777" w:rsidR="00BA59B7" w:rsidRPr="00406D4F" w:rsidRDefault="00BA59B7" w:rsidP="00BA59B7">
      <w:pPr>
        <w:jc w:val="both"/>
      </w:pPr>
      <w:r w:rsidRPr="00406D4F">
        <w:t>A wall made of ceramic heavy duty refractory lining separates the primary and the secondary combustion chamber.</w:t>
      </w:r>
    </w:p>
    <w:p w14:paraId="54022B09" w14:textId="77777777" w:rsidR="00BA59B7" w:rsidRPr="00406D4F" w:rsidRDefault="00BA59B7" w:rsidP="00BA59B7">
      <w:pPr>
        <w:jc w:val="both"/>
      </w:pPr>
      <w:r w:rsidRPr="00406D4F">
        <w:t>In the case of solid garbage or waste, the waste is fed into the incinerator through the feeding door.</w:t>
      </w:r>
    </w:p>
    <w:p w14:paraId="7239DC4C" w14:textId="77777777" w:rsidR="00BA59B7" w:rsidRPr="00406D4F" w:rsidRDefault="00BA59B7" w:rsidP="00BA59B7">
      <w:pPr>
        <w:jc w:val="both"/>
      </w:pPr>
      <w:r w:rsidRPr="00406D4F">
        <w:t>Note that the primary burner cannot be ignited, if this door is open, the rest of the combustion process is the same.</w:t>
      </w:r>
    </w:p>
    <w:p w14:paraId="489ED56C" w14:textId="77777777" w:rsidR="00E43106" w:rsidRPr="00406D4F" w:rsidRDefault="00E43106"/>
    <w:p w14:paraId="4A4CB4D1" w14:textId="77777777" w:rsidR="007F0782" w:rsidRPr="00406D4F" w:rsidRDefault="007F0782" w:rsidP="007F0782">
      <w:pPr>
        <w:jc w:val="both"/>
      </w:pPr>
      <w:r w:rsidRPr="007F0782">
        <w:t>Food wastes are any spoiled or unspoiled victual substances, such as fruits, vegetables, dairy products, poultry, meat products, food scraps, food particles and other materials generated abroad ships, principally in the galley and dining room.</w:t>
      </w:r>
    </w:p>
    <w:p w14:paraId="3605F1DA" w14:textId="77777777" w:rsidR="007F0782" w:rsidRPr="007F0782" w:rsidRDefault="007F0782" w:rsidP="007F0782">
      <w:pPr>
        <w:jc w:val="both"/>
      </w:pPr>
    </w:p>
    <w:p w14:paraId="1489ABC9" w14:textId="68732EB8" w:rsidR="00CE2C28" w:rsidRPr="00406D4F" w:rsidRDefault="007F0782" w:rsidP="007F0782">
      <w:pPr>
        <w:jc w:val="both"/>
      </w:pPr>
      <w:r w:rsidRPr="00406D4F">
        <w:t>Plastic waste means solid materials which contain as an essential ingredient one or more synthetic organic high polymers, and which is formed during either manufacture of the polymer or the fabrication into a finished product by heat and/or pressure.</w:t>
      </w:r>
    </w:p>
    <w:p w14:paraId="5A6255C8" w14:textId="77777777" w:rsidR="007F0782" w:rsidRPr="00406D4F" w:rsidRDefault="007F0782" w:rsidP="007F0782">
      <w:pPr>
        <w:jc w:val="both"/>
      </w:pPr>
    </w:p>
    <w:p w14:paraId="79B55260" w14:textId="66E15B57" w:rsidR="003E614F" w:rsidRPr="00406D4F" w:rsidRDefault="003E614F" w:rsidP="003E614F">
      <w:pPr>
        <w:jc w:val="both"/>
        <w:rPr>
          <w:b/>
          <w:bCs/>
        </w:rPr>
      </w:pPr>
      <w:r w:rsidRPr="00406D4F">
        <w:rPr>
          <w:b/>
          <w:bCs/>
        </w:rPr>
        <w:t>Shipboard incineration – Regulations</w:t>
      </w:r>
    </w:p>
    <w:p w14:paraId="08C7E853" w14:textId="77777777" w:rsidR="00420A01" w:rsidRPr="00406D4F" w:rsidRDefault="00420A01" w:rsidP="003E614F">
      <w:pPr>
        <w:jc w:val="both"/>
        <w:rPr>
          <w:b/>
          <w:bCs/>
        </w:rPr>
      </w:pPr>
    </w:p>
    <w:p w14:paraId="3C261ACC" w14:textId="77777777" w:rsidR="003E614F" w:rsidRPr="00406D4F" w:rsidRDefault="003E614F" w:rsidP="003E614F">
      <w:pPr>
        <w:jc w:val="both"/>
      </w:pPr>
      <w:r w:rsidRPr="00406D4F">
        <w:t>(1) Except as provided in paragraph (5), shipboard incineration shall be allowed only in a shipboard incinerator.</w:t>
      </w:r>
    </w:p>
    <w:p w14:paraId="1CDEC992" w14:textId="77777777" w:rsidR="003E614F" w:rsidRPr="00406D4F" w:rsidRDefault="003E614F" w:rsidP="003E614F">
      <w:pPr>
        <w:jc w:val="both"/>
      </w:pPr>
    </w:p>
    <w:p w14:paraId="29E7A821" w14:textId="360F4E4E" w:rsidR="003E614F" w:rsidRPr="00406D4F" w:rsidRDefault="003E614F" w:rsidP="003E614F">
      <w:pPr>
        <w:jc w:val="both"/>
      </w:pPr>
      <w:r w:rsidRPr="00406D4F">
        <w:t>(2)</w:t>
      </w:r>
      <w:r w:rsidRPr="00406D4F">
        <w:tab/>
        <w:t>(a)</w:t>
      </w:r>
      <w:r w:rsidRPr="00406D4F">
        <w:tab/>
        <w:t xml:space="preserve">Except as provided in sub-paragraph (b) of this paragraph, each incinerator installed on board a ship on or after 1 January 2000 shall meet the requirements contained in appendix IV to Annex VI- Regulations for the Prevention of Air Pollution from Ships. Each </w:t>
      </w:r>
      <w:r w:rsidRPr="00406D4F">
        <w:lastRenderedPageBreak/>
        <w:t xml:space="preserve">incinerator shall be approved by the Administration </w:t>
      </w:r>
      <w:proofErr w:type="gramStart"/>
      <w:r w:rsidRPr="00406D4F">
        <w:t>taking into account</w:t>
      </w:r>
      <w:proofErr w:type="gramEnd"/>
      <w:r w:rsidRPr="00406D4F">
        <w:t xml:space="preserve"> the standard specifications for shipboard incinerators developed by the Organization (Refer to resolution MEPC.76(40), Standard specification for shipboard incinerators, and resolution MEPC.93(45), Amendments to the standard specification for shipboard incinerators).</w:t>
      </w:r>
    </w:p>
    <w:p w14:paraId="3D979667" w14:textId="77777777" w:rsidR="00626506" w:rsidRPr="00406D4F" w:rsidRDefault="00626506" w:rsidP="003E614F">
      <w:pPr>
        <w:jc w:val="both"/>
      </w:pPr>
    </w:p>
    <w:p w14:paraId="56213231" w14:textId="043BD936" w:rsidR="003E614F" w:rsidRPr="00406D4F" w:rsidRDefault="003E614F" w:rsidP="003E614F">
      <w:pPr>
        <w:jc w:val="both"/>
      </w:pPr>
      <w:r w:rsidRPr="00406D4F">
        <w:tab/>
        <w:t>(b)</w:t>
      </w:r>
      <w:r w:rsidRPr="00406D4F">
        <w:tab/>
        <w:t>The Administration may allow exclusion from the application of sub-paragraph (a) of this paragraph to any incinerator which is installed on board a ship before the date of entry into force of the Protocol of 1997, provided that the ship is solely engaged in voyages within waters subject to the sovereignty or jurisdiction of the State the flag of which the ship is entitled to fly.</w:t>
      </w:r>
    </w:p>
    <w:p w14:paraId="53BD05C4" w14:textId="77777777" w:rsidR="00626506" w:rsidRPr="00406D4F" w:rsidRDefault="00626506" w:rsidP="003E614F">
      <w:pPr>
        <w:jc w:val="both"/>
      </w:pPr>
    </w:p>
    <w:p w14:paraId="528F72B8" w14:textId="77777777" w:rsidR="003E614F" w:rsidRPr="00406D4F" w:rsidRDefault="003E614F" w:rsidP="003E614F">
      <w:pPr>
        <w:jc w:val="both"/>
      </w:pPr>
      <w:r w:rsidRPr="00406D4F">
        <w:t>(3) Nothing in this regulation affects the prohibition in, or other requirements of, the Convention on the Prevention of Marine Pollution by Dumping of Wastes and Other Matter, 1972, as amended, and the 1996 Protocol thereto.</w:t>
      </w:r>
    </w:p>
    <w:p w14:paraId="6430CC6A" w14:textId="77777777" w:rsidR="003E614F" w:rsidRPr="00406D4F" w:rsidRDefault="003E614F" w:rsidP="003E614F">
      <w:pPr>
        <w:jc w:val="both"/>
      </w:pPr>
    </w:p>
    <w:p w14:paraId="3F1EFAF7" w14:textId="77777777" w:rsidR="003E614F" w:rsidRPr="00406D4F" w:rsidRDefault="003E614F" w:rsidP="003E614F">
      <w:pPr>
        <w:jc w:val="both"/>
      </w:pPr>
      <w:r w:rsidRPr="00406D4F">
        <w:t>(4) Shipboard incineration of the following substances shall be prohibited:</w:t>
      </w:r>
    </w:p>
    <w:p w14:paraId="228EA442" w14:textId="77777777" w:rsidR="003E614F" w:rsidRPr="00406D4F" w:rsidRDefault="003E614F" w:rsidP="003E614F">
      <w:pPr>
        <w:jc w:val="both"/>
      </w:pPr>
    </w:p>
    <w:p w14:paraId="5540393D" w14:textId="77777777" w:rsidR="003E614F" w:rsidRPr="00406D4F" w:rsidRDefault="003E614F" w:rsidP="003E614F">
      <w:pPr>
        <w:jc w:val="both"/>
      </w:pPr>
      <w:r w:rsidRPr="00406D4F">
        <w:t xml:space="preserve"> </w:t>
      </w:r>
      <w:r w:rsidRPr="00406D4F">
        <w:tab/>
        <w:t>(a)</w:t>
      </w:r>
      <w:r w:rsidRPr="00406D4F">
        <w:tab/>
        <w:t xml:space="preserve">Annex I, II and III cargo residues of the present Convention and related contaminated packing </w:t>
      </w:r>
      <w:proofErr w:type="gramStart"/>
      <w:r w:rsidRPr="00406D4F">
        <w:t>materials;</w:t>
      </w:r>
      <w:proofErr w:type="gramEnd"/>
    </w:p>
    <w:p w14:paraId="1BE0BB05" w14:textId="77777777" w:rsidR="003E614F" w:rsidRPr="00406D4F" w:rsidRDefault="003E614F" w:rsidP="003E614F">
      <w:pPr>
        <w:jc w:val="both"/>
      </w:pPr>
      <w:r w:rsidRPr="00406D4F">
        <w:t xml:space="preserve"> </w:t>
      </w:r>
      <w:r w:rsidRPr="00406D4F">
        <w:tab/>
        <w:t>(b)</w:t>
      </w:r>
      <w:r w:rsidRPr="00406D4F">
        <w:tab/>
        <w:t>polychlorinated biphenyls (PCBs</w:t>
      </w:r>
      <w:proofErr w:type="gramStart"/>
      <w:r w:rsidRPr="00406D4F">
        <w:t>);</w:t>
      </w:r>
      <w:proofErr w:type="gramEnd"/>
    </w:p>
    <w:p w14:paraId="17736AD6" w14:textId="77777777" w:rsidR="003E614F" w:rsidRPr="00406D4F" w:rsidRDefault="003E614F" w:rsidP="003E614F">
      <w:pPr>
        <w:jc w:val="both"/>
      </w:pPr>
      <w:r w:rsidRPr="00406D4F">
        <w:t xml:space="preserve"> </w:t>
      </w:r>
      <w:r w:rsidRPr="00406D4F">
        <w:tab/>
        <w:t>(c)</w:t>
      </w:r>
      <w:r w:rsidRPr="00406D4F">
        <w:tab/>
        <w:t>garbage, as defined in Annex V of the present Convention, containing more than traces of heavy metals; and</w:t>
      </w:r>
    </w:p>
    <w:p w14:paraId="41D65A2D" w14:textId="77777777" w:rsidR="003E614F" w:rsidRPr="00406D4F" w:rsidRDefault="003E614F" w:rsidP="003E614F">
      <w:pPr>
        <w:jc w:val="both"/>
      </w:pPr>
      <w:r w:rsidRPr="00406D4F">
        <w:t xml:space="preserve"> </w:t>
      </w:r>
      <w:r w:rsidRPr="00406D4F">
        <w:tab/>
        <w:t>(d)</w:t>
      </w:r>
      <w:r w:rsidRPr="00406D4F">
        <w:tab/>
        <w:t>refined petroleum products containing halogen compounds.</w:t>
      </w:r>
    </w:p>
    <w:p w14:paraId="574E404C" w14:textId="77777777" w:rsidR="003E614F" w:rsidRPr="00406D4F" w:rsidRDefault="003E614F" w:rsidP="003E614F">
      <w:pPr>
        <w:jc w:val="both"/>
      </w:pPr>
      <w:r w:rsidRPr="00406D4F">
        <w:t xml:space="preserve">(5) Shipboard incineration of sewage sludge and sludge oil generated during the normal operation of a ship may also take place in the main or auxiliary power plant or boilers, but in those cases, shall not take place inside ports, </w:t>
      </w:r>
      <w:proofErr w:type="gramStart"/>
      <w:r w:rsidRPr="00406D4F">
        <w:t>harbours</w:t>
      </w:r>
      <w:proofErr w:type="gramEnd"/>
      <w:r w:rsidRPr="00406D4F">
        <w:t xml:space="preserve"> and estuaries.</w:t>
      </w:r>
    </w:p>
    <w:p w14:paraId="7005762E" w14:textId="77777777" w:rsidR="003E614F" w:rsidRPr="00406D4F" w:rsidRDefault="003E614F" w:rsidP="003E614F">
      <w:pPr>
        <w:jc w:val="both"/>
      </w:pPr>
    </w:p>
    <w:p w14:paraId="1C93A2FF" w14:textId="77777777" w:rsidR="003E614F" w:rsidRPr="00406D4F" w:rsidRDefault="003E614F" w:rsidP="003E614F">
      <w:pPr>
        <w:jc w:val="both"/>
      </w:pPr>
      <w:r w:rsidRPr="00406D4F">
        <w:t>(6) Shipboard incineration of polyvinyl chlorides (PVCs) shall be prohibited, except in shipboard incinerators for which IMO Type Approval Certificates have been issued.</w:t>
      </w:r>
    </w:p>
    <w:p w14:paraId="66E0D3D8" w14:textId="77777777" w:rsidR="003E614F" w:rsidRPr="00406D4F" w:rsidRDefault="003E614F" w:rsidP="003E614F">
      <w:pPr>
        <w:jc w:val="both"/>
      </w:pPr>
    </w:p>
    <w:p w14:paraId="657DCDAE" w14:textId="77777777" w:rsidR="003E614F" w:rsidRPr="00406D4F" w:rsidRDefault="003E614F" w:rsidP="003E614F">
      <w:pPr>
        <w:jc w:val="both"/>
      </w:pPr>
      <w:r w:rsidRPr="00406D4F">
        <w:t>(7) All ships with incinerators subject to this regulation shall possess a manufacturer's operating manual which shall specify how to operate the incinerator within the limits described in paragraph (2) of appendix IV to this Annex.</w:t>
      </w:r>
    </w:p>
    <w:p w14:paraId="264882C0" w14:textId="77777777" w:rsidR="003E614F" w:rsidRPr="00406D4F" w:rsidRDefault="003E614F" w:rsidP="003E614F">
      <w:pPr>
        <w:jc w:val="both"/>
      </w:pPr>
    </w:p>
    <w:p w14:paraId="380FB235" w14:textId="77777777" w:rsidR="003E614F" w:rsidRPr="00406D4F" w:rsidRDefault="003E614F" w:rsidP="003E614F">
      <w:pPr>
        <w:jc w:val="both"/>
      </w:pPr>
      <w:r w:rsidRPr="00406D4F">
        <w:t>(8) Personnel responsible for operation of any incinerator shall be trained and capable of implementing the guidance provided in the manufacturer's operating manual.</w:t>
      </w:r>
    </w:p>
    <w:p w14:paraId="4D345F83" w14:textId="77777777" w:rsidR="003E614F" w:rsidRPr="00406D4F" w:rsidRDefault="003E614F" w:rsidP="003E614F">
      <w:pPr>
        <w:jc w:val="both"/>
      </w:pPr>
    </w:p>
    <w:p w14:paraId="74281434" w14:textId="77777777" w:rsidR="003E614F" w:rsidRPr="00406D4F" w:rsidRDefault="003E614F" w:rsidP="003E614F">
      <w:pPr>
        <w:jc w:val="both"/>
      </w:pPr>
      <w:r w:rsidRPr="00406D4F">
        <w:t xml:space="preserve">(9) Monitoring of combustion flue gas outlet temperature shall be </w:t>
      </w:r>
      <w:proofErr w:type="gramStart"/>
      <w:r w:rsidRPr="00406D4F">
        <w:t>required at all times</w:t>
      </w:r>
      <w:proofErr w:type="gramEnd"/>
      <w:r w:rsidRPr="00406D4F">
        <w:t xml:space="preserve"> and waste shall not be fed into a continuous-feed shipboard incinerator when the temperature is below the minimum allowed temperature of 850 degrees Centigrade. For batch-loaded shipboard incinerators, the unit shall be designed so that the temperature in the combustion chamber shall reach 600 degrees Centigrade within five minutes after start-up.</w:t>
      </w:r>
    </w:p>
    <w:p w14:paraId="409C0ABF" w14:textId="77777777" w:rsidR="003E614F" w:rsidRPr="00406D4F" w:rsidRDefault="003E614F" w:rsidP="003E614F">
      <w:pPr>
        <w:jc w:val="both"/>
      </w:pPr>
    </w:p>
    <w:p w14:paraId="7AC6E205" w14:textId="067800EF" w:rsidR="003E614F" w:rsidRPr="00406D4F" w:rsidRDefault="003E614F" w:rsidP="003E614F">
      <w:pPr>
        <w:jc w:val="both"/>
      </w:pPr>
      <w:r w:rsidRPr="00406D4F">
        <w:t>(10) Nothing in this regulation precludes the development, installation and operation of alternative design shipboard thermal waste treatment devices that meet or exceed the requirements of this regulation.</w:t>
      </w:r>
    </w:p>
    <w:p w14:paraId="6CBD08B1" w14:textId="77777777" w:rsidR="00626506" w:rsidRPr="00406D4F" w:rsidRDefault="00626506" w:rsidP="003E614F">
      <w:pPr>
        <w:jc w:val="both"/>
      </w:pPr>
    </w:p>
    <w:p w14:paraId="3BE45182" w14:textId="44A5F29B" w:rsidR="00626506" w:rsidRPr="00406D4F" w:rsidRDefault="00626506" w:rsidP="003E614F">
      <w:pPr>
        <w:jc w:val="both"/>
        <w:rPr>
          <w:b/>
          <w:bCs/>
        </w:rPr>
      </w:pPr>
      <w:r w:rsidRPr="00406D4F">
        <w:rPr>
          <w:b/>
          <w:bCs/>
        </w:rPr>
        <w:lastRenderedPageBreak/>
        <w:t>Safety Requirements</w:t>
      </w:r>
    </w:p>
    <w:p w14:paraId="6B9649CB" w14:textId="77777777" w:rsidR="00626506" w:rsidRPr="00406D4F" w:rsidRDefault="00626506" w:rsidP="003E614F">
      <w:pPr>
        <w:jc w:val="both"/>
      </w:pPr>
    </w:p>
    <w:p w14:paraId="475EC18F" w14:textId="77777777" w:rsidR="00626506" w:rsidRPr="00626506" w:rsidRDefault="00626506" w:rsidP="00626506">
      <w:pPr>
        <w:numPr>
          <w:ilvl w:val="0"/>
          <w:numId w:val="2"/>
        </w:numPr>
        <w:jc w:val="both"/>
      </w:pPr>
      <w:r w:rsidRPr="00626506">
        <w:t xml:space="preserve">Outside surface temperature of the incinerator casing should not exceed 20ºC above the ambient temperature, </w:t>
      </w:r>
      <w:proofErr w:type="gramStart"/>
      <w:r w:rsidRPr="00626506">
        <w:t>i.e.</w:t>
      </w:r>
      <w:proofErr w:type="gramEnd"/>
      <w:r w:rsidRPr="00626506">
        <w:t xml:space="preserve"> maximum 60ºC. </w:t>
      </w:r>
      <w:proofErr w:type="gramStart"/>
      <w:r w:rsidRPr="00626506">
        <w:t>In order to</w:t>
      </w:r>
      <w:proofErr w:type="gramEnd"/>
      <w:r w:rsidRPr="00626506">
        <w:t xml:space="preserve"> </w:t>
      </w:r>
      <w:proofErr w:type="spellStart"/>
      <w:r w:rsidRPr="00626506">
        <w:t>fullfil</w:t>
      </w:r>
      <w:proofErr w:type="spellEnd"/>
      <w:r w:rsidRPr="00626506">
        <w:t xml:space="preserve"> this condition, incinerator walls are to be protected with an adequate insulation layer or with a cooling system like double jacket with air flow in between.</w:t>
      </w:r>
    </w:p>
    <w:p w14:paraId="4DF74075" w14:textId="0B1D23B4" w:rsidR="00626506" w:rsidRPr="00406D4F" w:rsidRDefault="00626506" w:rsidP="003E614F">
      <w:pPr>
        <w:numPr>
          <w:ilvl w:val="0"/>
          <w:numId w:val="2"/>
        </w:numPr>
        <w:jc w:val="both"/>
      </w:pPr>
      <w:proofErr w:type="gramStart"/>
      <w:r w:rsidRPr="00626506">
        <w:t>In order to</w:t>
      </w:r>
      <w:proofErr w:type="gramEnd"/>
      <w:r w:rsidRPr="00626506">
        <w:t xml:space="preserve"> prevent possible hazardous events (explosions), the burner management system has to assure a sufficient pre-purge of combustion chamber before the ignition. This condition should be accomplished with least four air changes in the chamber including the stack, but not less than </w:t>
      </w:r>
      <w:r w:rsidRPr="00406D4F">
        <w:t>for</w:t>
      </w:r>
      <w:r w:rsidRPr="00626506">
        <w:t xml:space="preserve"> 15 seconds. This are to be respected </w:t>
      </w:r>
      <w:r w:rsidRPr="00406D4F">
        <w:t>between restarts</w:t>
      </w:r>
      <w:r w:rsidRPr="00626506">
        <w:t>, too. Alike, a sufficient post-purge after shut-off fuel oil should be done in the period longer than 15 seconds after the closing of the fuel oil valve.</w:t>
      </w:r>
    </w:p>
    <w:p w14:paraId="07B0E665" w14:textId="77777777" w:rsidR="00CA30C7" w:rsidRPr="00CA30C7" w:rsidRDefault="00CA30C7" w:rsidP="00CA30C7">
      <w:pPr>
        <w:numPr>
          <w:ilvl w:val="0"/>
          <w:numId w:val="3"/>
        </w:numPr>
        <w:jc w:val="both"/>
      </w:pPr>
      <w:r w:rsidRPr="00CA30C7">
        <w:t>The negative pressure in the combustion chamber should be provided with the adequate draft to prevent leakage of hot gases into the operating ambient. This is to be achieved by the exhaust fan with a sufficient capacity.</w:t>
      </w:r>
    </w:p>
    <w:p w14:paraId="28835422" w14:textId="77777777" w:rsidR="00CA30C7" w:rsidRPr="00406D4F" w:rsidRDefault="00CA30C7" w:rsidP="00CA30C7">
      <w:pPr>
        <w:numPr>
          <w:ilvl w:val="0"/>
          <w:numId w:val="3"/>
        </w:numPr>
        <w:jc w:val="both"/>
      </w:pPr>
      <w:r w:rsidRPr="00CA30C7">
        <w:t xml:space="preserve">In order to avoid building-up of dioxins, the flue gas should be </w:t>
      </w:r>
      <w:proofErr w:type="gramStart"/>
      <w:r w:rsidRPr="00CA30C7">
        <w:t>shock</w:t>
      </w:r>
      <w:proofErr w:type="gramEnd"/>
      <w:r w:rsidRPr="00CA30C7">
        <w:t>-cooled to maximum 350ºC near to the combustion chamber outlet. This can be achieved by suction of ambient air into the flue gas duct, what requires an adequate capacity of the exhaust flue gas fan.</w:t>
      </w:r>
    </w:p>
    <w:p w14:paraId="33F702EB" w14:textId="77777777" w:rsidR="00CA30C7" w:rsidRPr="00406D4F" w:rsidRDefault="00CA30C7" w:rsidP="004C69BC">
      <w:pPr>
        <w:jc w:val="both"/>
      </w:pPr>
    </w:p>
    <w:p w14:paraId="45142CF2" w14:textId="5B2288F4" w:rsidR="00CA30C7" w:rsidRPr="006216CE" w:rsidRDefault="00406D4F" w:rsidP="004C69BC">
      <w:pPr>
        <w:jc w:val="both"/>
        <w:rPr>
          <w:b/>
          <w:bCs/>
        </w:rPr>
      </w:pPr>
      <w:r w:rsidRPr="006216CE">
        <w:rPr>
          <w:b/>
          <w:bCs/>
        </w:rPr>
        <w:t>Safety Devices</w:t>
      </w:r>
    </w:p>
    <w:p w14:paraId="55763450" w14:textId="77777777" w:rsidR="00CA30C7" w:rsidRPr="00406D4F" w:rsidRDefault="00CA30C7" w:rsidP="004C69BC">
      <w:pPr>
        <w:jc w:val="both"/>
      </w:pPr>
    </w:p>
    <w:p w14:paraId="2A8CC922" w14:textId="77777777" w:rsidR="00406D4F" w:rsidRPr="00406D4F" w:rsidRDefault="00406D4F" w:rsidP="00406D4F">
      <w:pPr>
        <w:numPr>
          <w:ilvl w:val="0"/>
          <w:numId w:val="4"/>
        </w:numPr>
        <w:jc w:val="both"/>
        <w:rPr>
          <w:lang w:val="tr-TR"/>
        </w:rPr>
      </w:pPr>
      <w:r w:rsidRPr="00406D4F">
        <w:rPr>
          <w:lang w:val="en-US"/>
        </w:rPr>
        <w:t>The incinerator should have a flame safeguard control consisting of a flame sensing</w:t>
      </w:r>
      <w:r w:rsidRPr="00406D4F">
        <w:rPr>
          <w:lang w:val="tr-TR"/>
        </w:rPr>
        <w:t xml:space="preserve"> </w:t>
      </w:r>
      <w:r w:rsidRPr="00406D4F">
        <w:rPr>
          <w:lang w:val="en-US"/>
        </w:rPr>
        <w:t xml:space="preserve">element and associated equipment for </w:t>
      </w:r>
      <w:proofErr w:type="gramStart"/>
      <w:r w:rsidRPr="00406D4F">
        <w:rPr>
          <w:lang w:val="en-US"/>
        </w:rPr>
        <w:t>shut-down</w:t>
      </w:r>
      <w:proofErr w:type="gramEnd"/>
      <w:r w:rsidRPr="00406D4F">
        <w:rPr>
          <w:lang w:val="en-US"/>
        </w:rPr>
        <w:t xml:space="preserve"> of the unit in the event of ignition</w:t>
      </w:r>
      <w:r w:rsidRPr="00406D4F">
        <w:rPr>
          <w:lang w:val="tr-TR"/>
        </w:rPr>
        <w:t xml:space="preserve"> </w:t>
      </w:r>
      <w:r w:rsidRPr="00406D4F">
        <w:rPr>
          <w:lang w:val="en-US"/>
        </w:rPr>
        <w:t>failure and flame failure during the firing cycle.</w:t>
      </w:r>
    </w:p>
    <w:p w14:paraId="4EAA5064" w14:textId="4CC80594" w:rsidR="00CA30C7" w:rsidRPr="00CA30C7" w:rsidRDefault="00406D4F" w:rsidP="004C69BC">
      <w:pPr>
        <w:numPr>
          <w:ilvl w:val="0"/>
          <w:numId w:val="4"/>
        </w:numPr>
        <w:jc w:val="both"/>
        <w:rPr>
          <w:lang w:val="tr-TR"/>
        </w:rPr>
      </w:pPr>
      <w:r w:rsidRPr="00406D4F">
        <w:rPr>
          <w:lang w:val="en-US"/>
        </w:rPr>
        <w:t>Two control solenoid valves on the main supplement fuel and liquid waste line to</w:t>
      </w:r>
      <w:r w:rsidRPr="00406D4F">
        <w:rPr>
          <w:lang w:val="tr-TR"/>
        </w:rPr>
        <w:t xml:space="preserve"> </w:t>
      </w:r>
      <w:r w:rsidRPr="00406D4F">
        <w:rPr>
          <w:lang w:val="en-US"/>
        </w:rPr>
        <w:t>each burner should be provided in series to assure safe closing in cases of shut-down</w:t>
      </w:r>
      <w:r w:rsidRPr="00406D4F">
        <w:rPr>
          <w:lang w:val="tr-TR"/>
        </w:rPr>
        <w:t xml:space="preserve"> </w:t>
      </w:r>
      <w:proofErr w:type="spellStart"/>
      <w:r w:rsidRPr="00406D4F">
        <w:rPr>
          <w:lang w:val="tr-TR"/>
        </w:rPr>
        <w:t>event</w:t>
      </w:r>
      <w:proofErr w:type="spellEnd"/>
      <w:r w:rsidRPr="00406D4F">
        <w:rPr>
          <w:lang w:val="tr-TR"/>
        </w:rPr>
        <w:t>.</w:t>
      </w:r>
    </w:p>
    <w:p w14:paraId="5C7598DE" w14:textId="77777777" w:rsidR="0079467F" w:rsidRPr="0079467F" w:rsidRDefault="0079467F" w:rsidP="0079467F">
      <w:pPr>
        <w:numPr>
          <w:ilvl w:val="0"/>
          <w:numId w:val="5"/>
        </w:numPr>
        <w:jc w:val="both"/>
        <w:rPr>
          <w:lang w:val="tr-TR"/>
        </w:rPr>
      </w:pPr>
      <w:r w:rsidRPr="0079467F">
        <w:rPr>
          <w:lang w:val="en-US"/>
        </w:rPr>
        <w:t>A combustion temperature controller, with a sensor placed in the combustion</w:t>
      </w:r>
      <w:r w:rsidRPr="0079467F">
        <w:rPr>
          <w:lang w:val="tr-TR"/>
        </w:rPr>
        <w:t xml:space="preserve"> </w:t>
      </w:r>
      <w:r w:rsidRPr="0079467F">
        <w:rPr>
          <w:lang w:val="en-US"/>
        </w:rPr>
        <w:t>chamber, should be provided that will shut down the burner if the combustion chamber</w:t>
      </w:r>
      <w:r w:rsidRPr="0079467F">
        <w:rPr>
          <w:lang w:val="tr-TR"/>
        </w:rPr>
        <w:t xml:space="preserve"> </w:t>
      </w:r>
      <w:r w:rsidRPr="0079467F">
        <w:rPr>
          <w:lang w:val="en-US"/>
        </w:rPr>
        <w:t>temperature exceeds the maximum temperature.</w:t>
      </w:r>
    </w:p>
    <w:p w14:paraId="26766FD1" w14:textId="77777777" w:rsidR="0079467F" w:rsidRPr="0079467F" w:rsidRDefault="0079467F" w:rsidP="0079467F">
      <w:pPr>
        <w:numPr>
          <w:ilvl w:val="0"/>
          <w:numId w:val="5"/>
        </w:numPr>
        <w:jc w:val="both"/>
        <w:rPr>
          <w:lang w:val="tr-TR"/>
        </w:rPr>
      </w:pPr>
      <w:r w:rsidRPr="0079467F">
        <w:rPr>
          <w:lang w:val="en-US"/>
        </w:rPr>
        <w:t>A flue gas temperature controller, with a sensor placed in the flue gas duct, should</w:t>
      </w:r>
      <w:r w:rsidRPr="0079467F">
        <w:rPr>
          <w:lang w:val="tr-TR"/>
        </w:rPr>
        <w:t xml:space="preserve"> </w:t>
      </w:r>
      <w:r w:rsidRPr="0079467F">
        <w:rPr>
          <w:lang w:val="en-US"/>
        </w:rPr>
        <w:t>be provided that will shut down the burner if the flue gas temperature exceeds the</w:t>
      </w:r>
      <w:r w:rsidRPr="0079467F">
        <w:rPr>
          <w:lang w:val="tr-TR"/>
        </w:rPr>
        <w:t xml:space="preserve"> </w:t>
      </w:r>
      <w:proofErr w:type="spellStart"/>
      <w:r w:rsidRPr="0079467F">
        <w:rPr>
          <w:lang w:val="tr-TR"/>
        </w:rPr>
        <w:t>pre</w:t>
      </w:r>
      <w:proofErr w:type="spellEnd"/>
      <w:r w:rsidRPr="0079467F">
        <w:rPr>
          <w:lang w:val="tr-TR"/>
        </w:rPr>
        <w:t xml:space="preserve">-set </w:t>
      </w:r>
      <w:proofErr w:type="spellStart"/>
      <w:r w:rsidRPr="0079467F">
        <w:rPr>
          <w:lang w:val="tr-TR"/>
        </w:rPr>
        <w:t>temperature</w:t>
      </w:r>
      <w:proofErr w:type="spellEnd"/>
      <w:r w:rsidRPr="0079467F">
        <w:rPr>
          <w:lang w:val="tr-TR"/>
        </w:rPr>
        <w:t xml:space="preserve">. </w:t>
      </w:r>
    </w:p>
    <w:p w14:paraId="28AC5F5F" w14:textId="77777777" w:rsidR="0079467F" w:rsidRPr="0079467F" w:rsidRDefault="0079467F" w:rsidP="0079467F">
      <w:pPr>
        <w:numPr>
          <w:ilvl w:val="0"/>
          <w:numId w:val="5"/>
        </w:numPr>
        <w:jc w:val="both"/>
        <w:rPr>
          <w:lang w:val="tr-TR"/>
        </w:rPr>
      </w:pPr>
      <w:r w:rsidRPr="0079467F">
        <w:rPr>
          <w:lang w:val="en-US"/>
        </w:rPr>
        <w:t>A negative pressure switch should be provided to monitor the draft and the negative</w:t>
      </w:r>
      <w:r w:rsidRPr="0079467F">
        <w:rPr>
          <w:lang w:val="tr-TR"/>
        </w:rPr>
        <w:t xml:space="preserve"> </w:t>
      </w:r>
      <w:r w:rsidRPr="0079467F">
        <w:rPr>
          <w:lang w:val="en-US"/>
        </w:rPr>
        <w:t>pressure in the combustion chamber, which should activate before the negative</w:t>
      </w:r>
      <w:r w:rsidRPr="0079467F">
        <w:rPr>
          <w:lang w:val="tr-TR"/>
        </w:rPr>
        <w:t xml:space="preserve"> </w:t>
      </w:r>
      <w:r w:rsidRPr="0079467F">
        <w:rPr>
          <w:lang w:val="en-US"/>
        </w:rPr>
        <w:t>pressure rises to atmospheric pressure.</w:t>
      </w:r>
    </w:p>
    <w:p w14:paraId="69ACBCD7" w14:textId="77777777" w:rsidR="00626506" w:rsidRPr="00406D4F" w:rsidRDefault="00626506" w:rsidP="003E614F">
      <w:pPr>
        <w:jc w:val="both"/>
      </w:pPr>
    </w:p>
    <w:p w14:paraId="70704857" w14:textId="77777777" w:rsidR="00626506" w:rsidRPr="00406D4F" w:rsidRDefault="00626506" w:rsidP="003E614F">
      <w:pPr>
        <w:jc w:val="both"/>
      </w:pPr>
    </w:p>
    <w:p w14:paraId="76DADAB3" w14:textId="77777777" w:rsidR="00406D4F" w:rsidRPr="00406D4F" w:rsidRDefault="00406D4F">
      <w:pPr>
        <w:jc w:val="both"/>
      </w:pPr>
    </w:p>
    <w:sectPr w:rsidR="00406D4F" w:rsidRPr="00406D4F" w:rsidSect="002313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664B"/>
    <w:multiLevelType w:val="hybridMultilevel"/>
    <w:tmpl w:val="1E085814"/>
    <w:lvl w:ilvl="0" w:tplc="62C8E7E0">
      <w:start w:val="1"/>
      <w:numFmt w:val="bullet"/>
      <w:lvlText w:val=""/>
      <w:lvlJc w:val="left"/>
      <w:pPr>
        <w:tabs>
          <w:tab w:val="num" w:pos="720"/>
        </w:tabs>
        <w:ind w:left="720" w:hanging="360"/>
      </w:pPr>
      <w:rPr>
        <w:rFonts w:ascii="Wingdings 2" w:hAnsi="Wingdings 2" w:hint="default"/>
      </w:rPr>
    </w:lvl>
    <w:lvl w:ilvl="1" w:tplc="14E4C26E" w:tentative="1">
      <w:start w:val="1"/>
      <w:numFmt w:val="bullet"/>
      <w:lvlText w:val=""/>
      <w:lvlJc w:val="left"/>
      <w:pPr>
        <w:tabs>
          <w:tab w:val="num" w:pos="1440"/>
        </w:tabs>
        <w:ind w:left="1440" w:hanging="360"/>
      </w:pPr>
      <w:rPr>
        <w:rFonts w:ascii="Wingdings 2" w:hAnsi="Wingdings 2" w:hint="default"/>
      </w:rPr>
    </w:lvl>
    <w:lvl w:ilvl="2" w:tplc="92961684" w:tentative="1">
      <w:start w:val="1"/>
      <w:numFmt w:val="bullet"/>
      <w:lvlText w:val=""/>
      <w:lvlJc w:val="left"/>
      <w:pPr>
        <w:tabs>
          <w:tab w:val="num" w:pos="2160"/>
        </w:tabs>
        <w:ind w:left="2160" w:hanging="360"/>
      </w:pPr>
      <w:rPr>
        <w:rFonts w:ascii="Wingdings 2" w:hAnsi="Wingdings 2" w:hint="default"/>
      </w:rPr>
    </w:lvl>
    <w:lvl w:ilvl="3" w:tplc="0A220280" w:tentative="1">
      <w:start w:val="1"/>
      <w:numFmt w:val="bullet"/>
      <w:lvlText w:val=""/>
      <w:lvlJc w:val="left"/>
      <w:pPr>
        <w:tabs>
          <w:tab w:val="num" w:pos="2880"/>
        </w:tabs>
        <w:ind w:left="2880" w:hanging="360"/>
      </w:pPr>
      <w:rPr>
        <w:rFonts w:ascii="Wingdings 2" w:hAnsi="Wingdings 2" w:hint="default"/>
      </w:rPr>
    </w:lvl>
    <w:lvl w:ilvl="4" w:tplc="4BBCB848" w:tentative="1">
      <w:start w:val="1"/>
      <w:numFmt w:val="bullet"/>
      <w:lvlText w:val=""/>
      <w:lvlJc w:val="left"/>
      <w:pPr>
        <w:tabs>
          <w:tab w:val="num" w:pos="3600"/>
        </w:tabs>
        <w:ind w:left="3600" w:hanging="360"/>
      </w:pPr>
      <w:rPr>
        <w:rFonts w:ascii="Wingdings 2" w:hAnsi="Wingdings 2" w:hint="default"/>
      </w:rPr>
    </w:lvl>
    <w:lvl w:ilvl="5" w:tplc="43846C6C" w:tentative="1">
      <w:start w:val="1"/>
      <w:numFmt w:val="bullet"/>
      <w:lvlText w:val=""/>
      <w:lvlJc w:val="left"/>
      <w:pPr>
        <w:tabs>
          <w:tab w:val="num" w:pos="4320"/>
        </w:tabs>
        <w:ind w:left="4320" w:hanging="360"/>
      </w:pPr>
      <w:rPr>
        <w:rFonts w:ascii="Wingdings 2" w:hAnsi="Wingdings 2" w:hint="default"/>
      </w:rPr>
    </w:lvl>
    <w:lvl w:ilvl="6" w:tplc="07BC2594" w:tentative="1">
      <w:start w:val="1"/>
      <w:numFmt w:val="bullet"/>
      <w:lvlText w:val=""/>
      <w:lvlJc w:val="left"/>
      <w:pPr>
        <w:tabs>
          <w:tab w:val="num" w:pos="5040"/>
        </w:tabs>
        <w:ind w:left="5040" w:hanging="360"/>
      </w:pPr>
      <w:rPr>
        <w:rFonts w:ascii="Wingdings 2" w:hAnsi="Wingdings 2" w:hint="default"/>
      </w:rPr>
    </w:lvl>
    <w:lvl w:ilvl="7" w:tplc="0CC07294" w:tentative="1">
      <w:start w:val="1"/>
      <w:numFmt w:val="bullet"/>
      <w:lvlText w:val=""/>
      <w:lvlJc w:val="left"/>
      <w:pPr>
        <w:tabs>
          <w:tab w:val="num" w:pos="5760"/>
        </w:tabs>
        <w:ind w:left="5760" w:hanging="360"/>
      </w:pPr>
      <w:rPr>
        <w:rFonts w:ascii="Wingdings 2" w:hAnsi="Wingdings 2" w:hint="default"/>
      </w:rPr>
    </w:lvl>
    <w:lvl w:ilvl="8" w:tplc="04E2916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0970844"/>
    <w:multiLevelType w:val="hybridMultilevel"/>
    <w:tmpl w:val="7626ECB2"/>
    <w:lvl w:ilvl="0" w:tplc="E98EA810">
      <w:start w:val="1"/>
      <w:numFmt w:val="bullet"/>
      <w:lvlText w:val=""/>
      <w:lvlJc w:val="left"/>
      <w:pPr>
        <w:tabs>
          <w:tab w:val="num" w:pos="720"/>
        </w:tabs>
        <w:ind w:left="720" w:hanging="360"/>
      </w:pPr>
      <w:rPr>
        <w:rFonts w:ascii="Wingdings 2" w:hAnsi="Wingdings 2" w:hint="default"/>
      </w:rPr>
    </w:lvl>
    <w:lvl w:ilvl="1" w:tplc="FCDE73B0" w:tentative="1">
      <w:start w:val="1"/>
      <w:numFmt w:val="bullet"/>
      <w:lvlText w:val=""/>
      <w:lvlJc w:val="left"/>
      <w:pPr>
        <w:tabs>
          <w:tab w:val="num" w:pos="1440"/>
        </w:tabs>
        <w:ind w:left="1440" w:hanging="360"/>
      </w:pPr>
      <w:rPr>
        <w:rFonts w:ascii="Wingdings 2" w:hAnsi="Wingdings 2" w:hint="default"/>
      </w:rPr>
    </w:lvl>
    <w:lvl w:ilvl="2" w:tplc="81D4089C" w:tentative="1">
      <w:start w:val="1"/>
      <w:numFmt w:val="bullet"/>
      <w:lvlText w:val=""/>
      <w:lvlJc w:val="left"/>
      <w:pPr>
        <w:tabs>
          <w:tab w:val="num" w:pos="2160"/>
        </w:tabs>
        <w:ind w:left="2160" w:hanging="360"/>
      </w:pPr>
      <w:rPr>
        <w:rFonts w:ascii="Wingdings 2" w:hAnsi="Wingdings 2" w:hint="default"/>
      </w:rPr>
    </w:lvl>
    <w:lvl w:ilvl="3" w:tplc="BCE8C024" w:tentative="1">
      <w:start w:val="1"/>
      <w:numFmt w:val="bullet"/>
      <w:lvlText w:val=""/>
      <w:lvlJc w:val="left"/>
      <w:pPr>
        <w:tabs>
          <w:tab w:val="num" w:pos="2880"/>
        </w:tabs>
        <w:ind w:left="2880" w:hanging="360"/>
      </w:pPr>
      <w:rPr>
        <w:rFonts w:ascii="Wingdings 2" w:hAnsi="Wingdings 2" w:hint="default"/>
      </w:rPr>
    </w:lvl>
    <w:lvl w:ilvl="4" w:tplc="9740F506" w:tentative="1">
      <w:start w:val="1"/>
      <w:numFmt w:val="bullet"/>
      <w:lvlText w:val=""/>
      <w:lvlJc w:val="left"/>
      <w:pPr>
        <w:tabs>
          <w:tab w:val="num" w:pos="3600"/>
        </w:tabs>
        <w:ind w:left="3600" w:hanging="360"/>
      </w:pPr>
      <w:rPr>
        <w:rFonts w:ascii="Wingdings 2" w:hAnsi="Wingdings 2" w:hint="default"/>
      </w:rPr>
    </w:lvl>
    <w:lvl w:ilvl="5" w:tplc="7A1CF264" w:tentative="1">
      <w:start w:val="1"/>
      <w:numFmt w:val="bullet"/>
      <w:lvlText w:val=""/>
      <w:lvlJc w:val="left"/>
      <w:pPr>
        <w:tabs>
          <w:tab w:val="num" w:pos="4320"/>
        </w:tabs>
        <w:ind w:left="4320" w:hanging="360"/>
      </w:pPr>
      <w:rPr>
        <w:rFonts w:ascii="Wingdings 2" w:hAnsi="Wingdings 2" w:hint="default"/>
      </w:rPr>
    </w:lvl>
    <w:lvl w:ilvl="6" w:tplc="8206B668" w:tentative="1">
      <w:start w:val="1"/>
      <w:numFmt w:val="bullet"/>
      <w:lvlText w:val=""/>
      <w:lvlJc w:val="left"/>
      <w:pPr>
        <w:tabs>
          <w:tab w:val="num" w:pos="5040"/>
        </w:tabs>
        <w:ind w:left="5040" w:hanging="360"/>
      </w:pPr>
      <w:rPr>
        <w:rFonts w:ascii="Wingdings 2" w:hAnsi="Wingdings 2" w:hint="default"/>
      </w:rPr>
    </w:lvl>
    <w:lvl w:ilvl="7" w:tplc="353EFCC8" w:tentative="1">
      <w:start w:val="1"/>
      <w:numFmt w:val="bullet"/>
      <w:lvlText w:val=""/>
      <w:lvlJc w:val="left"/>
      <w:pPr>
        <w:tabs>
          <w:tab w:val="num" w:pos="5760"/>
        </w:tabs>
        <w:ind w:left="5760" w:hanging="360"/>
      </w:pPr>
      <w:rPr>
        <w:rFonts w:ascii="Wingdings 2" w:hAnsi="Wingdings 2" w:hint="default"/>
      </w:rPr>
    </w:lvl>
    <w:lvl w:ilvl="8" w:tplc="2A78C91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6080011"/>
    <w:multiLevelType w:val="hybridMultilevel"/>
    <w:tmpl w:val="64D6F414"/>
    <w:lvl w:ilvl="0" w:tplc="61A429EE">
      <w:start w:val="1"/>
      <w:numFmt w:val="bullet"/>
      <w:lvlText w:val=""/>
      <w:lvlJc w:val="left"/>
      <w:pPr>
        <w:tabs>
          <w:tab w:val="num" w:pos="720"/>
        </w:tabs>
        <w:ind w:left="720" w:hanging="360"/>
      </w:pPr>
      <w:rPr>
        <w:rFonts w:ascii="Wingdings 2" w:hAnsi="Wingdings 2" w:hint="default"/>
      </w:rPr>
    </w:lvl>
    <w:lvl w:ilvl="1" w:tplc="E4F2AB4C" w:tentative="1">
      <w:start w:val="1"/>
      <w:numFmt w:val="bullet"/>
      <w:lvlText w:val=""/>
      <w:lvlJc w:val="left"/>
      <w:pPr>
        <w:tabs>
          <w:tab w:val="num" w:pos="1440"/>
        </w:tabs>
        <w:ind w:left="1440" w:hanging="360"/>
      </w:pPr>
      <w:rPr>
        <w:rFonts w:ascii="Wingdings 2" w:hAnsi="Wingdings 2" w:hint="default"/>
      </w:rPr>
    </w:lvl>
    <w:lvl w:ilvl="2" w:tplc="F752B360" w:tentative="1">
      <w:start w:val="1"/>
      <w:numFmt w:val="bullet"/>
      <w:lvlText w:val=""/>
      <w:lvlJc w:val="left"/>
      <w:pPr>
        <w:tabs>
          <w:tab w:val="num" w:pos="2160"/>
        </w:tabs>
        <w:ind w:left="2160" w:hanging="360"/>
      </w:pPr>
      <w:rPr>
        <w:rFonts w:ascii="Wingdings 2" w:hAnsi="Wingdings 2" w:hint="default"/>
      </w:rPr>
    </w:lvl>
    <w:lvl w:ilvl="3" w:tplc="EEAE2C10" w:tentative="1">
      <w:start w:val="1"/>
      <w:numFmt w:val="bullet"/>
      <w:lvlText w:val=""/>
      <w:lvlJc w:val="left"/>
      <w:pPr>
        <w:tabs>
          <w:tab w:val="num" w:pos="2880"/>
        </w:tabs>
        <w:ind w:left="2880" w:hanging="360"/>
      </w:pPr>
      <w:rPr>
        <w:rFonts w:ascii="Wingdings 2" w:hAnsi="Wingdings 2" w:hint="default"/>
      </w:rPr>
    </w:lvl>
    <w:lvl w:ilvl="4" w:tplc="BD7850BE" w:tentative="1">
      <w:start w:val="1"/>
      <w:numFmt w:val="bullet"/>
      <w:lvlText w:val=""/>
      <w:lvlJc w:val="left"/>
      <w:pPr>
        <w:tabs>
          <w:tab w:val="num" w:pos="3600"/>
        </w:tabs>
        <w:ind w:left="3600" w:hanging="360"/>
      </w:pPr>
      <w:rPr>
        <w:rFonts w:ascii="Wingdings 2" w:hAnsi="Wingdings 2" w:hint="default"/>
      </w:rPr>
    </w:lvl>
    <w:lvl w:ilvl="5" w:tplc="ECFAFBFC" w:tentative="1">
      <w:start w:val="1"/>
      <w:numFmt w:val="bullet"/>
      <w:lvlText w:val=""/>
      <w:lvlJc w:val="left"/>
      <w:pPr>
        <w:tabs>
          <w:tab w:val="num" w:pos="4320"/>
        </w:tabs>
        <w:ind w:left="4320" w:hanging="360"/>
      </w:pPr>
      <w:rPr>
        <w:rFonts w:ascii="Wingdings 2" w:hAnsi="Wingdings 2" w:hint="default"/>
      </w:rPr>
    </w:lvl>
    <w:lvl w:ilvl="6" w:tplc="AA24CB90" w:tentative="1">
      <w:start w:val="1"/>
      <w:numFmt w:val="bullet"/>
      <w:lvlText w:val=""/>
      <w:lvlJc w:val="left"/>
      <w:pPr>
        <w:tabs>
          <w:tab w:val="num" w:pos="5040"/>
        </w:tabs>
        <w:ind w:left="5040" w:hanging="360"/>
      </w:pPr>
      <w:rPr>
        <w:rFonts w:ascii="Wingdings 2" w:hAnsi="Wingdings 2" w:hint="default"/>
      </w:rPr>
    </w:lvl>
    <w:lvl w:ilvl="7" w:tplc="1040C314" w:tentative="1">
      <w:start w:val="1"/>
      <w:numFmt w:val="bullet"/>
      <w:lvlText w:val=""/>
      <w:lvlJc w:val="left"/>
      <w:pPr>
        <w:tabs>
          <w:tab w:val="num" w:pos="5760"/>
        </w:tabs>
        <w:ind w:left="5760" w:hanging="360"/>
      </w:pPr>
      <w:rPr>
        <w:rFonts w:ascii="Wingdings 2" w:hAnsi="Wingdings 2" w:hint="default"/>
      </w:rPr>
    </w:lvl>
    <w:lvl w:ilvl="8" w:tplc="542C720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46762A6"/>
    <w:multiLevelType w:val="hybridMultilevel"/>
    <w:tmpl w:val="A3B4D378"/>
    <w:lvl w:ilvl="0" w:tplc="32986538">
      <w:start w:val="1"/>
      <w:numFmt w:val="bullet"/>
      <w:lvlText w:val=""/>
      <w:lvlJc w:val="left"/>
      <w:pPr>
        <w:tabs>
          <w:tab w:val="num" w:pos="720"/>
        </w:tabs>
        <w:ind w:left="720" w:hanging="360"/>
      </w:pPr>
      <w:rPr>
        <w:rFonts w:ascii="Wingdings 2" w:hAnsi="Wingdings 2" w:hint="default"/>
      </w:rPr>
    </w:lvl>
    <w:lvl w:ilvl="1" w:tplc="6D6064E4" w:tentative="1">
      <w:start w:val="1"/>
      <w:numFmt w:val="bullet"/>
      <w:lvlText w:val=""/>
      <w:lvlJc w:val="left"/>
      <w:pPr>
        <w:tabs>
          <w:tab w:val="num" w:pos="1440"/>
        </w:tabs>
        <w:ind w:left="1440" w:hanging="360"/>
      </w:pPr>
      <w:rPr>
        <w:rFonts w:ascii="Wingdings 2" w:hAnsi="Wingdings 2" w:hint="default"/>
      </w:rPr>
    </w:lvl>
    <w:lvl w:ilvl="2" w:tplc="D8F82DC8" w:tentative="1">
      <w:start w:val="1"/>
      <w:numFmt w:val="bullet"/>
      <w:lvlText w:val=""/>
      <w:lvlJc w:val="left"/>
      <w:pPr>
        <w:tabs>
          <w:tab w:val="num" w:pos="2160"/>
        </w:tabs>
        <w:ind w:left="2160" w:hanging="360"/>
      </w:pPr>
      <w:rPr>
        <w:rFonts w:ascii="Wingdings 2" w:hAnsi="Wingdings 2" w:hint="default"/>
      </w:rPr>
    </w:lvl>
    <w:lvl w:ilvl="3" w:tplc="A810EF46" w:tentative="1">
      <w:start w:val="1"/>
      <w:numFmt w:val="bullet"/>
      <w:lvlText w:val=""/>
      <w:lvlJc w:val="left"/>
      <w:pPr>
        <w:tabs>
          <w:tab w:val="num" w:pos="2880"/>
        </w:tabs>
        <w:ind w:left="2880" w:hanging="360"/>
      </w:pPr>
      <w:rPr>
        <w:rFonts w:ascii="Wingdings 2" w:hAnsi="Wingdings 2" w:hint="default"/>
      </w:rPr>
    </w:lvl>
    <w:lvl w:ilvl="4" w:tplc="F3FEF2FC" w:tentative="1">
      <w:start w:val="1"/>
      <w:numFmt w:val="bullet"/>
      <w:lvlText w:val=""/>
      <w:lvlJc w:val="left"/>
      <w:pPr>
        <w:tabs>
          <w:tab w:val="num" w:pos="3600"/>
        </w:tabs>
        <w:ind w:left="3600" w:hanging="360"/>
      </w:pPr>
      <w:rPr>
        <w:rFonts w:ascii="Wingdings 2" w:hAnsi="Wingdings 2" w:hint="default"/>
      </w:rPr>
    </w:lvl>
    <w:lvl w:ilvl="5" w:tplc="62C23F4C" w:tentative="1">
      <w:start w:val="1"/>
      <w:numFmt w:val="bullet"/>
      <w:lvlText w:val=""/>
      <w:lvlJc w:val="left"/>
      <w:pPr>
        <w:tabs>
          <w:tab w:val="num" w:pos="4320"/>
        </w:tabs>
        <w:ind w:left="4320" w:hanging="360"/>
      </w:pPr>
      <w:rPr>
        <w:rFonts w:ascii="Wingdings 2" w:hAnsi="Wingdings 2" w:hint="default"/>
      </w:rPr>
    </w:lvl>
    <w:lvl w:ilvl="6" w:tplc="BCA8ED6A" w:tentative="1">
      <w:start w:val="1"/>
      <w:numFmt w:val="bullet"/>
      <w:lvlText w:val=""/>
      <w:lvlJc w:val="left"/>
      <w:pPr>
        <w:tabs>
          <w:tab w:val="num" w:pos="5040"/>
        </w:tabs>
        <w:ind w:left="5040" w:hanging="360"/>
      </w:pPr>
      <w:rPr>
        <w:rFonts w:ascii="Wingdings 2" w:hAnsi="Wingdings 2" w:hint="default"/>
      </w:rPr>
    </w:lvl>
    <w:lvl w:ilvl="7" w:tplc="967EF298" w:tentative="1">
      <w:start w:val="1"/>
      <w:numFmt w:val="bullet"/>
      <w:lvlText w:val=""/>
      <w:lvlJc w:val="left"/>
      <w:pPr>
        <w:tabs>
          <w:tab w:val="num" w:pos="5760"/>
        </w:tabs>
        <w:ind w:left="5760" w:hanging="360"/>
      </w:pPr>
      <w:rPr>
        <w:rFonts w:ascii="Wingdings 2" w:hAnsi="Wingdings 2" w:hint="default"/>
      </w:rPr>
    </w:lvl>
    <w:lvl w:ilvl="8" w:tplc="772A1D5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7205ECB"/>
    <w:multiLevelType w:val="hybridMultilevel"/>
    <w:tmpl w:val="C0342B06"/>
    <w:lvl w:ilvl="0" w:tplc="E206B576">
      <w:start w:val="1"/>
      <w:numFmt w:val="bullet"/>
      <w:lvlText w:val=""/>
      <w:lvlJc w:val="left"/>
      <w:pPr>
        <w:tabs>
          <w:tab w:val="num" w:pos="720"/>
        </w:tabs>
        <w:ind w:left="720" w:hanging="360"/>
      </w:pPr>
      <w:rPr>
        <w:rFonts w:ascii="Wingdings 2" w:hAnsi="Wingdings 2" w:hint="default"/>
      </w:rPr>
    </w:lvl>
    <w:lvl w:ilvl="1" w:tplc="E2A6AE9A" w:tentative="1">
      <w:start w:val="1"/>
      <w:numFmt w:val="bullet"/>
      <w:lvlText w:val=""/>
      <w:lvlJc w:val="left"/>
      <w:pPr>
        <w:tabs>
          <w:tab w:val="num" w:pos="1440"/>
        </w:tabs>
        <w:ind w:left="1440" w:hanging="360"/>
      </w:pPr>
      <w:rPr>
        <w:rFonts w:ascii="Wingdings 2" w:hAnsi="Wingdings 2" w:hint="default"/>
      </w:rPr>
    </w:lvl>
    <w:lvl w:ilvl="2" w:tplc="CA54A6AC" w:tentative="1">
      <w:start w:val="1"/>
      <w:numFmt w:val="bullet"/>
      <w:lvlText w:val=""/>
      <w:lvlJc w:val="left"/>
      <w:pPr>
        <w:tabs>
          <w:tab w:val="num" w:pos="2160"/>
        </w:tabs>
        <w:ind w:left="2160" w:hanging="360"/>
      </w:pPr>
      <w:rPr>
        <w:rFonts w:ascii="Wingdings 2" w:hAnsi="Wingdings 2" w:hint="default"/>
      </w:rPr>
    </w:lvl>
    <w:lvl w:ilvl="3" w:tplc="C90EC902" w:tentative="1">
      <w:start w:val="1"/>
      <w:numFmt w:val="bullet"/>
      <w:lvlText w:val=""/>
      <w:lvlJc w:val="left"/>
      <w:pPr>
        <w:tabs>
          <w:tab w:val="num" w:pos="2880"/>
        </w:tabs>
        <w:ind w:left="2880" w:hanging="360"/>
      </w:pPr>
      <w:rPr>
        <w:rFonts w:ascii="Wingdings 2" w:hAnsi="Wingdings 2" w:hint="default"/>
      </w:rPr>
    </w:lvl>
    <w:lvl w:ilvl="4" w:tplc="C6F07BF6" w:tentative="1">
      <w:start w:val="1"/>
      <w:numFmt w:val="bullet"/>
      <w:lvlText w:val=""/>
      <w:lvlJc w:val="left"/>
      <w:pPr>
        <w:tabs>
          <w:tab w:val="num" w:pos="3600"/>
        </w:tabs>
        <w:ind w:left="3600" w:hanging="360"/>
      </w:pPr>
      <w:rPr>
        <w:rFonts w:ascii="Wingdings 2" w:hAnsi="Wingdings 2" w:hint="default"/>
      </w:rPr>
    </w:lvl>
    <w:lvl w:ilvl="5" w:tplc="0386796E" w:tentative="1">
      <w:start w:val="1"/>
      <w:numFmt w:val="bullet"/>
      <w:lvlText w:val=""/>
      <w:lvlJc w:val="left"/>
      <w:pPr>
        <w:tabs>
          <w:tab w:val="num" w:pos="4320"/>
        </w:tabs>
        <w:ind w:left="4320" w:hanging="360"/>
      </w:pPr>
      <w:rPr>
        <w:rFonts w:ascii="Wingdings 2" w:hAnsi="Wingdings 2" w:hint="default"/>
      </w:rPr>
    </w:lvl>
    <w:lvl w:ilvl="6" w:tplc="17AA4D5E" w:tentative="1">
      <w:start w:val="1"/>
      <w:numFmt w:val="bullet"/>
      <w:lvlText w:val=""/>
      <w:lvlJc w:val="left"/>
      <w:pPr>
        <w:tabs>
          <w:tab w:val="num" w:pos="5040"/>
        </w:tabs>
        <w:ind w:left="5040" w:hanging="360"/>
      </w:pPr>
      <w:rPr>
        <w:rFonts w:ascii="Wingdings 2" w:hAnsi="Wingdings 2" w:hint="default"/>
      </w:rPr>
    </w:lvl>
    <w:lvl w:ilvl="7" w:tplc="8D0EEFB4" w:tentative="1">
      <w:start w:val="1"/>
      <w:numFmt w:val="bullet"/>
      <w:lvlText w:val=""/>
      <w:lvlJc w:val="left"/>
      <w:pPr>
        <w:tabs>
          <w:tab w:val="num" w:pos="5760"/>
        </w:tabs>
        <w:ind w:left="5760" w:hanging="360"/>
      </w:pPr>
      <w:rPr>
        <w:rFonts w:ascii="Wingdings 2" w:hAnsi="Wingdings 2" w:hint="default"/>
      </w:rPr>
    </w:lvl>
    <w:lvl w:ilvl="8" w:tplc="51FCAAAA" w:tentative="1">
      <w:start w:val="1"/>
      <w:numFmt w:val="bullet"/>
      <w:lvlText w:val=""/>
      <w:lvlJc w:val="left"/>
      <w:pPr>
        <w:tabs>
          <w:tab w:val="num" w:pos="6480"/>
        </w:tabs>
        <w:ind w:left="6480" w:hanging="360"/>
      </w:pPr>
      <w:rPr>
        <w:rFonts w:ascii="Wingdings 2" w:hAnsi="Wingdings 2" w:hint="default"/>
      </w:rPr>
    </w:lvl>
  </w:abstractNum>
  <w:num w:numId="1" w16cid:durableId="1084641565">
    <w:abstractNumId w:val="0"/>
  </w:num>
  <w:num w:numId="2" w16cid:durableId="1731223161">
    <w:abstractNumId w:val="4"/>
  </w:num>
  <w:num w:numId="3" w16cid:durableId="577137865">
    <w:abstractNumId w:val="2"/>
  </w:num>
  <w:num w:numId="4" w16cid:durableId="304508881">
    <w:abstractNumId w:val="3"/>
  </w:num>
  <w:num w:numId="5" w16cid:durableId="633102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4F"/>
    <w:rsid w:val="001D45C1"/>
    <w:rsid w:val="00215589"/>
    <w:rsid w:val="00231326"/>
    <w:rsid w:val="00366BC1"/>
    <w:rsid w:val="003E614F"/>
    <w:rsid w:val="00406D4F"/>
    <w:rsid w:val="00420A01"/>
    <w:rsid w:val="004C69BC"/>
    <w:rsid w:val="006216CE"/>
    <w:rsid w:val="00626506"/>
    <w:rsid w:val="0079467F"/>
    <w:rsid w:val="007F0782"/>
    <w:rsid w:val="00BA59B7"/>
    <w:rsid w:val="00C127EA"/>
    <w:rsid w:val="00C2091A"/>
    <w:rsid w:val="00C7538C"/>
    <w:rsid w:val="00CA30C7"/>
    <w:rsid w:val="00CE2C28"/>
    <w:rsid w:val="00DB3B74"/>
    <w:rsid w:val="00E43106"/>
    <w:rsid w:val="00F15005"/>
    <w:rsid w:val="00F177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DEBA2C0"/>
  <w15:chartTrackingRefBased/>
  <w15:docId w15:val="{AA08A586-0B6B-214F-8CD5-4F825093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skcde">
    <w:name w:val="cskcde"/>
    <w:basedOn w:val="VarsaylanParagrafYazTipi"/>
    <w:rsid w:val="003E614F"/>
  </w:style>
  <w:style w:type="character" w:customStyle="1" w:styleId="hgkelc">
    <w:name w:val="hgkelc"/>
    <w:basedOn w:val="VarsaylanParagrafYazTipi"/>
    <w:rsid w:val="003E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7641">
      <w:bodyDiv w:val="1"/>
      <w:marLeft w:val="0"/>
      <w:marRight w:val="0"/>
      <w:marTop w:val="0"/>
      <w:marBottom w:val="0"/>
      <w:divBdr>
        <w:top w:val="none" w:sz="0" w:space="0" w:color="auto"/>
        <w:left w:val="none" w:sz="0" w:space="0" w:color="auto"/>
        <w:bottom w:val="none" w:sz="0" w:space="0" w:color="auto"/>
        <w:right w:val="none" w:sz="0" w:space="0" w:color="auto"/>
      </w:divBdr>
      <w:divsChild>
        <w:div w:id="1833987127">
          <w:marLeft w:val="432"/>
          <w:marRight w:val="0"/>
          <w:marTop w:val="115"/>
          <w:marBottom w:val="0"/>
          <w:divBdr>
            <w:top w:val="none" w:sz="0" w:space="0" w:color="auto"/>
            <w:left w:val="none" w:sz="0" w:space="0" w:color="auto"/>
            <w:bottom w:val="none" w:sz="0" w:space="0" w:color="auto"/>
            <w:right w:val="none" w:sz="0" w:space="0" w:color="auto"/>
          </w:divBdr>
        </w:div>
        <w:div w:id="1422682727">
          <w:marLeft w:val="432"/>
          <w:marRight w:val="0"/>
          <w:marTop w:val="115"/>
          <w:marBottom w:val="0"/>
          <w:divBdr>
            <w:top w:val="none" w:sz="0" w:space="0" w:color="auto"/>
            <w:left w:val="none" w:sz="0" w:space="0" w:color="auto"/>
            <w:bottom w:val="none" w:sz="0" w:space="0" w:color="auto"/>
            <w:right w:val="none" w:sz="0" w:space="0" w:color="auto"/>
          </w:divBdr>
        </w:div>
      </w:divsChild>
    </w:div>
    <w:div w:id="252471351">
      <w:bodyDiv w:val="1"/>
      <w:marLeft w:val="0"/>
      <w:marRight w:val="0"/>
      <w:marTop w:val="0"/>
      <w:marBottom w:val="0"/>
      <w:divBdr>
        <w:top w:val="none" w:sz="0" w:space="0" w:color="auto"/>
        <w:left w:val="none" w:sz="0" w:space="0" w:color="auto"/>
        <w:bottom w:val="none" w:sz="0" w:space="0" w:color="auto"/>
        <w:right w:val="none" w:sz="0" w:space="0" w:color="auto"/>
      </w:divBdr>
      <w:divsChild>
        <w:div w:id="1593397208">
          <w:marLeft w:val="0"/>
          <w:marRight w:val="0"/>
          <w:marTop w:val="0"/>
          <w:marBottom w:val="0"/>
          <w:divBdr>
            <w:top w:val="none" w:sz="0" w:space="0" w:color="auto"/>
            <w:left w:val="none" w:sz="0" w:space="0" w:color="auto"/>
            <w:bottom w:val="none" w:sz="0" w:space="0" w:color="auto"/>
            <w:right w:val="none" w:sz="0" w:space="0" w:color="auto"/>
          </w:divBdr>
          <w:divsChild>
            <w:div w:id="53357343">
              <w:marLeft w:val="0"/>
              <w:marRight w:val="0"/>
              <w:marTop w:val="0"/>
              <w:marBottom w:val="75"/>
              <w:divBdr>
                <w:top w:val="none" w:sz="0" w:space="0" w:color="auto"/>
                <w:left w:val="none" w:sz="0" w:space="0" w:color="auto"/>
                <w:bottom w:val="none" w:sz="0" w:space="0" w:color="auto"/>
                <w:right w:val="none" w:sz="0" w:space="0" w:color="auto"/>
              </w:divBdr>
            </w:div>
            <w:div w:id="1692760265">
              <w:marLeft w:val="0"/>
              <w:marRight w:val="0"/>
              <w:marTop w:val="0"/>
              <w:marBottom w:val="0"/>
              <w:divBdr>
                <w:top w:val="none" w:sz="0" w:space="0" w:color="auto"/>
                <w:left w:val="none" w:sz="0" w:space="0" w:color="auto"/>
                <w:bottom w:val="single" w:sz="6" w:space="4" w:color="F2F2F2"/>
                <w:right w:val="none" w:sz="0" w:space="0" w:color="auto"/>
              </w:divBdr>
            </w:div>
          </w:divsChild>
        </w:div>
        <w:div w:id="223372232">
          <w:marLeft w:val="0"/>
          <w:marRight w:val="0"/>
          <w:marTop w:val="0"/>
          <w:marBottom w:val="0"/>
          <w:divBdr>
            <w:top w:val="none" w:sz="0" w:space="0" w:color="auto"/>
            <w:left w:val="none" w:sz="0" w:space="0" w:color="auto"/>
            <w:bottom w:val="none" w:sz="0" w:space="0" w:color="auto"/>
            <w:right w:val="none" w:sz="0" w:space="0" w:color="auto"/>
          </w:divBdr>
          <w:divsChild>
            <w:div w:id="1371221612">
              <w:marLeft w:val="0"/>
              <w:marRight w:val="0"/>
              <w:marTop w:val="0"/>
              <w:marBottom w:val="0"/>
              <w:divBdr>
                <w:top w:val="none" w:sz="0" w:space="0" w:color="auto"/>
                <w:left w:val="none" w:sz="0" w:space="0" w:color="auto"/>
                <w:bottom w:val="none" w:sz="0" w:space="0" w:color="auto"/>
                <w:right w:val="none" w:sz="0" w:space="0" w:color="auto"/>
              </w:divBdr>
              <w:divsChild>
                <w:div w:id="9824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10410">
          <w:marLeft w:val="0"/>
          <w:marRight w:val="0"/>
          <w:marTop w:val="0"/>
          <w:marBottom w:val="0"/>
          <w:divBdr>
            <w:top w:val="none" w:sz="0" w:space="0" w:color="auto"/>
            <w:left w:val="none" w:sz="0" w:space="0" w:color="auto"/>
            <w:bottom w:val="none" w:sz="0" w:space="0" w:color="auto"/>
            <w:right w:val="none" w:sz="0" w:space="0" w:color="auto"/>
          </w:divBdr>
          <w:divsChild>
            <w:div w:id="464154951">
              <w:marLeft w:val="0"/>
              <w:marRight w:val="0"/>
              <w:marTop w:val="300"/>
              <w:marBottom w:val="300"/>
              <w:divBdr>
                <w:top w:val="none" w:sz="0" w:space="0" w:color="auto"/>
                <w:left w:val="none" w:sz="0" w:space="0" w:color="auto"/>
                <w:bottom w:val="none" w:sz="0" w:space="0" w:color="auto"/>
                <w:right w:val="none" w:sz="0" w:space="0" w:color="auto"/>
              </w:divBdr>
              <w:divsChild>
                <w:div w:id="693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6199">
      <w:bodyDiv w:val="1"/>
      <w:marLeft w:val="0"/>
      <w:marRight w:val="0"/>
      <w:marTop w:val="0"/>
      <w:marBottom w:val="0"/>
      <w:divBdr>
        <w:top w:val="none" w:sz="0" w:space="0" w:color="auto"/>
        <w:left w:val="none" w:sz="0" w:space="0" w:color="auto"/>
        <w:bottom w:val="none" w:sz="0" w:space="0" w:color="auto"/>
        <w:right w:val="none" w:sz="0" w:space="0" w:color="auto"/>
      </w:divBdr>
    </w:div>
    <w:div w:id="624582792">
      <w:bodyDiv w:val="1"/>
      <w:marLeft w:val="0"/>
      <w:marRight w:val="0"/>
      <w:marTop w:val="0"/>
      <w:marBottom w:val="0"/>
      <w:divBdr>
        <w:top w:val="none" w:sz="0" w:space="0" w:color="auto"/>
        <w:left w:val="none" w:sz="0" w:space="0" w:color="auto"/>
        <w:bottom w:val="none" w:sz="0" w:space="0" w:color="auto"/>
        <w:right w:val="none" w:sz="0" w:space="0" w:color="auto"/>
      </w:divBdr>
      <w:divsChild>
        <w:div w:id="146021314">
          <w:marLeft w:val="432"/>
          <w:marRight w:val="0"/>
          <w:marTop w:val="115"/>
          <w:marBottom w:val="0"/>
          <w:divBdr>
            <w:top w:val="none" w:sz="0" w:space="0" w:color="auto"/>
            <w:left w:val="none" w:sz="0" w:space="0" w:color="auto"/>
            <w:bottom w:val="none" w:sz="0" w:space="0" w:color="auto"/>
            <w:right w:val="none" w:sz="0" w:space="0" w:color="auto"/>
          </w:divBdr>
        </w:div>
        <w:div w:id="590743430">
          <w:marLeft w:val="432"/>
          <w:marRight w:val="0"/>
          <w:marTop w:val="115"/>
          <w:marBottom w:val="0"/>
          <w:divBdr>
            <w:top w:val="none" w:sz="0" w:space="0" w:color="auto"/>
            <w:left w:val="none" w:sz="0" w:space="0" w:color="auto"/>
            <w:bottom w:val="none" w:sz="0" w:space="0" w:color="auto"/>
            <w:right w:val="none" w:sz="0" w:space="0" w:color="auto"/>
          </w:divBdr>
        </w:div>
      </w:divsChild>
    </w:div>
    <w:div w:id="627859955">
      <w:bodyDiv w:val="1"/>
      <w:marLeft w:val="0"/>
      <w:marRight w:val="0"/>
      <w:marTop w:val="0"/>
      <w:marBottom w:val="0"/>
      <w:divBdr>
        <w:top w:val="none" w:sz="0" w:space="0" w:color="auto"/>
        <w:left w:val="none" w:sz="0" w:space="0" w:color="auto"/>
        <w:bottom w:val="none" w:sz="0" w:space="0" w:color="auto"/>
        <w:right w:val="none" w:sz="0" w:space="0" w:color="auto"/>
      </w:divBdr>
      <w:divsChild>
        <w:div w:id="442656784">
          <w:marLeft w:val="432"/>
          <w:marRight w:val="0"/>
          <w:marTop w:val="86"/>
          <w:marBottom w:val="0"/>
          <w:divBdr>
            <w:top w:val="none" w:sz="0" w:space="0" w:color="auto"/>
            <w:left w:val="none" w:sz="0" w:space="0" w:color="auto"/>
            <w:bottom w:val="none" w:sz="0" w:space="0" w:color="auto"/>
            <w:right w:val="none" w:sz="0" w:space="0" w:color="auto"/>
          </w:divBdr>
        </w:div>
        <w:div w:id="1234660457">
          <w:marLeft w:val="432"/>
          <w:marRight w:val="0"/>
          <w:marTop w:val="86"/>
          <w:marBottom w:val="0"/>
          <w:divBdr>
            <w:top w:val="none" w:sz="0" w:space="0" w:color="auto"/>
            <w:left w:val="none" w:sz="0" w:space="0" w:color="auto"/>
            <w:bottom w:val="none" w:sz="0" w:space="0" w:color="auto"/>
            <w:right w:val="none" w:sz="0" w:space="0" w:color="auto"/>
          </w:divBdr>
        </w:div>
      </w:divsChild>
    </w:div>
    <w:div w:id="721903346">
      <w:bodyDiv w:val="1"/>
      <w:marLeft w:val="0"/>
      <w:marRight w:val="0"/>
      <w:marTop w:val="0"/>
      <w:marBottom w:val="0"/>
      <w:divBdr>
        <w:top w:val="none" w:sz="0" w:space="0" w:color="auto"/>
        <w:left w:val="none" w:sz="0" w:space="0" w:color="auto"/>
        <w:bottom w:val="none" w:sz="0" w:space="0" w:color="auto"/>
        <w:right w:val="none" w:sz="0" w:space="0" w:color="auto"/>
      </w:divBdr>
      <w:divsChild>
        <w:div w:id="593317472">
          <w:marLeft w:val="432"/>
          <w:marRight w:val="0"/>
          <w:marTop w:val="115"/>
          <w:marBottom w:val="0"/>
          <w:divBdr>
            <w:top w:val="none" w:sz="0" w:space="0" w:color="auto"/>
            <w:left w:val="none" w:sz="0" w:space="0" w:color="auto"/>
            <w:bottom w:val="none" w:sz="0" w:space="0" w:color="auto"/>
            <w:right w:val="none" w:sz="0" w:space="0" w:color="auto"/>
          </w:divBdr>
        </w:div>
        <w:div w:id="962422712">
          <w:marLeft w:val="432"/>
          <w:marRight w:val="0"/>
          <w:marTop w:val="115"/>
          <w:marBottom w:val="0"/>
          <w:divBdr>
            <w:top w:val="none" w:sz="0" w:space="0" w:color="auto"/>
            <w:left w:val="none" w:sz="0" w:space="0" w:color="auto"/>
            <w:bottom w:val="none" w:sz="0" w:space="0" w:color="auto"/>
            <w:right w:val="none" w:sz="0" w:space="0" w:color="auto"/>
          </w:divBdr>
        </w:div>
      </w:divsChild>
    </w:div>
    <w:div w:id="2114782407">
      <w:bodyDiv w:val="1"/>
      <w:marLeft w:val="0"/>
      <w:marRight w:val="0"/>
      <w:marTop w:val="0"/>
      <w:marBottom w:val="0"/>
      <w:divBdr>
        <w:top w:val="none" w:sz="0" w:space="0" w:color="auto"/>
        <w:left w:val="none" w:sz="0" w:space="0" w:color="auto"/>
        <w:bottom w:val="none" w:sz="0" w:space="0" w:color="auto"/>
        <w:right w:val="none" w:sz="0" w:space="0" w:color="auto"/>
      </w:divBdr>
      <w:divsChild>
        <w:div w:id="517234611">
          <w:marLeft w:val="432"/>
          <w:marRight w:val="0"/>
          <w:marTop w:val="125"/>
          <w:marBottom w:val="0"/>
          <w:divBdr>
            <w:top w:val="none" w:sz="0" w:space="0" w:color="auto"/>
            <w:left w:val="none" w:sz="0" w:space="0" w:color="auto"/>
            <w:bottom w:val="none" w:sz="0" w:space="0" w:color="auto"/>
            <w:right w:val="none" w:sz="0" w:space="0" w:color="auto"/>
          </w:divBdr>
        </w:div>
        <w:div w:id="714112698">
          <w:marLeft w:val="432"/>
          <w:marRight w:val="0"/>
          <w:marTop w:val="125"/>
          <w:marBottom w:val="0"/>
          <w:divBdr>
            <w:top w:val="none" w:sz="0" w:space="0" w:color="auto"/>
            <w:left w:val="none" w:sz="0" w:space="0" w:color="auto"/>
            <w:bottom w:val="none" w:sz="0" w:space="0" w:color="auto"/>
            <w:right w:val="none" w:sz="0" w:space="0" w:color="auto"/>
          </w:divBdr>
        </w:div>
        <w:div w:id="1064763986">
          <w:marLeft w:val="432"/>
          <w:marRight w:val="0"/>
          <w:marTop w:val="125"/>
          <w:marBottom w:val="0"/>
          <w:divBdr>
            <w:top w:val="none" w:sz="0" w:space="0" w:color="auto"/>
            <w:left w:val="none" w:sz="0" w:space="0" w:color="auto"/>
            <w:bottom w:val="none" w:sz="0" w:space="0" w:color="auto"/>
            <w:right w:val="none" w:sz="0" w:space="0" w:color="auto"/>
          </w:divBdr>
        </w:div>
      </w:divsChild>
    </w:div>
    <w:div w:id="2119448453">
      <w:bodyDiv w:val="1"/>
      <w:marLeft w:val="0"/>
      <w:marRight w:val="0"/>
      <w:marTop w:val="0"/>
      <w:marBottom w:val="0"/>
      <w:divBdr>
        <w:top w:val="none" w:sz="0" w:space="0" w:color="auto"/>
        <w:left w:val="none" w:sz="0" w:space="0" w:color="auto"/>
        <w:bottom w:val="none" w:sz="0" w:space="0" w:color="auto"/>
        <w:right w:val="none" w:sz="0" w:space="0" w:color="auto"/>
      </w:divBdr>
      <w:divsChild>
        <w:div w:id="409352839">
          <w:marLeft w:val="0"/>
          <w:marRight w:val="0"/>
          <w:marTop w:val="0"/>
          <w:marBottom w:val="0"/>
          <w:divBdr>
            <w:top w:val="none" w:sz="0" w:space="0" w:color="auto"/>
            <w:left w:val="none" w:sz="0" w:space="0" w:color="auto"/>
            <w:bottom w:val="none" w:sz="0" w:space="0" w:color="auto"/>
            <w:right w:val="none" w:sz="0" w:space="0" w:color="auto"/>
          </w:divBdr>
          <w:divsChild>
            <w:div w:id="1558971760">
              <w:marLeft w:val="0"/>
              <w:marRight w:val="0"/>
              <w:marTop w:val="0"/>
              <w:marBottom w:val="0"/>
              <w:divBdr>
                <w:top w:val="none" w:sz="0" w:space="0" w:color="auto"/>
                <w:left w:val="none" w:sz="0" w:space="0" w:color="auto"/>
                <w:bottom w:val="none" w:sz="0" w:space="0" w:color="auto"/>
                <w:right w:val="none" w:sz="0" w:space="0" w:color="auto"/>
              </w:divBdr>
              <w:divsChild>
                <w:div w:id="117009845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63663557">
          <w:marLeft w:val="0"/>
          <w:marRight w:val="0"/>
          <w:marTop w:val="0"/>
          <w:marBottom w:val="0"/>
          <w:divBdr>
            <w:top w:val="none" w:sz="0" w:space="0" w:color="auto"/>
            <w:left w:val="none" w:sz="0" w:space="0" w:color="auto"/>
            <w:bottom w:val="none" w:sz="0" w:space="0" w:color="auto"/>
            <w:right w:val="none" w:sz="0" w:space="0" w:color="auto"/>
          </w:divBdr>
          <w:divsChild>
            <w:div w:id="1516965438">
              <w:marLeft w:val="0"/>
              <w:marRight w:val="0"/>
              <w:marTop w:val="0"/>
              <w:marBottom w:val="0"/>
              <w:divBdr>
                <w:top w:val="none" w:sz="0" w:space="0" w:color="auto"/>
                <w:left w:val="none" w:sz="0" w:space="0" w:color="auto"/>
                <w:bottom w:val="none" w:sz="0" w:space="0" w:color="auto"/>
                <w:right w:val="none" w:sz="0" w:space="0" w:color="auto"/>
              </w:divBdr>
              <w:divsChild>
                <w:div w:id="1875654996">
                  <w:marLeft w:val="0"/>
                  <w:marRight w:val="0"/>
                  <w:marTop w:val="0"/>
                  <w:marBottom w:val="0"/>
                  <w:divBdr>
                    <w:top w:val="none" w:sz="0" w:space="0" w:color="auto"/>
                    <w:left w:val="none" w:sz="0" w:space="0" w:color="auto"/>
                    <w:bottom w:val="none" w:sz="0" w:space="0" w:color="auto"/>
                    <w:right w:val="none" w:sz="0" w:space="0" w:color="auto"/>
                  </w:divBdr>
                  <w:divsChild>
                    <w:div w:id="684400658">
                      <w:marLeft w:val="0"/>
                      <w:marRight w:val="0"/>
                      <w:marTop w:val="0"/>
                      <w:marBottom w:val="0"/>
                      <w:divBdr>
                        <w:top w:val="none" w:sz="0" w:space="0" w:color="auto"/>
                        <w:left w:val="none" w:sz="0" w:space="0" w:color="auto"/>
                        <w:bottom w:val="none" w:sz="0" w:space="0" w:color="auto"/>
                        <w:right w:val="none" w:sz="0" w:space="0" w:color="auto"/>
                      </w:divBdr>
                      <w:divsChild>
                        <w:div w:id="594942342">
                          <w:marLeft w:val="0"/>
                          <w:marRight w:val="0"/>
                          <w:marTop w:val="0"/>
                          <w:marBottom w:val="0"/>
                          <w:divBdr>
                            <w:top w:val="none" w:sz="0" w:space="0" w:color="auto"/>
                            <w:left w:val="none" w:sz="0" w:space="0" w:color="auto"/>
                            <w:bottom w:val="none" w:sz="0" w:space="0" w:color="auto"/>
                            <w:right w:val="none" w:sz="0" w:space="0" w:color="auto"/>
                          </w:divBdr>
                          <w:divsChild>
                            <w:div w:id="1745101287">
                              <w:marLeft w:val="300"/>
                              <w:marRight w:val="0"/>
                              <w:marTop w:val="0"/>
                              <w:marBottom w:val="0"/>
                              <w:divBdr>
                                <w:top w:val="none" w:sz="0" w:space="0" w:color="auto"/>
                                <w:left w:val="none" w:sz="0" w:space="0" w:color="auto"/>
                                <w:bottom w:val="none" w:sz="0" w:space="0" w:color="auto"/>
                                <w:right w:val="none" w:sz="0" w:space="0" w:color="auto"/>
                              </w:divBdr>
                              <w:divsChild>
                                <w:div w:id="135607906">
                                  <w:marLeft w:val="0"/>
                                  <w:marRight w:val="0"/>
                                  <w:marTop w:val="0"/>
                                  <w:marBottom w:val="0"/>
                                  <w:divBdr>
                                    <w:top w:val="none" w:sz="0" w:space="0" w:color="auto"/>
                                    <w:left w:val="none" w:sz="0" w:space="0" w:color="auto"/>
                                    <w:bottom w:val="none" w:sz="0" w:space="0" w:color="auto"/>
                                    <w:right w:val="none" w:sz="0" w:space="0" w:color="auto"/>
                                  </w:divBdr>
                                  <w:divsChild>
                                    <w:div w:id="391465909">
                                      <w:marLeft w:val="0"/>
                                      <w:marRight w:val="0"/>
                                      <w:marTop w:val="0"/>
                                      <w:marBottom w:val="0"/>
                                      <w:divBdr>
                                        <w:top w:val="none" w:sz="0" w:space="0" w:color="auto"/>
                                        <w:left w:val="none" w:sz="0" w:space="0" w:color="auto"/>
                                        <w:bottom w:val="none" w:sz="0" w:space="0" w:color="auto"/>
                                        <w:right w:val="none" w:sz="0" w:space="0" w:color="auto"/>
                                      </w:divBdr>
                                      <w:divsChild>
                                        <w:div w:id="1116021833">
                                          <w:marLeft w:val="0"/>
                                          <w:marRight w:val="0"/>
                                          <w:marTop w:val="0"/>
                                          <w:marBottom w:val="0"/>
                                          <w:divBdr>
                                            <w:top w:val="none" w:sz="0" w:space="0" w:color="auto"/>
                                            <w:left w:val="none" w:sz="0" w:space="0" w:color="auto"/>
                                            <w:bottom w:val="none" w:sz="0" w:space="0" w:color="auto"/>
                                            <w:right w:val="none" w:sz="0" w:space="0" w:color="auto"/>
                                          </w:divBdr>
                                          <w:divsChild>
                                            <w:div w:id="2138333906">
                                              <w:marLeft w:val="0"/>
                                              <w:marRight w:val="0"/>
                                              <w:marTop w:val="0"/>
                                              <w:marBottom w:val="0"/>
                                              <w:divBdr>
                                                <w:top w:val="none" w:sz="0" w:space="0" w:color="auto"/>
                                                <w:left w:val="none" w:sz="0" w:space="0" w:color="auto"/>
                                                <w:bottom w:val="none" w:sz="0" w:space="0" w:color="auto"/>
                                                <w:right w:val="none" w:sz="0" w:space="0" w:color="auto"/>
                                              </w:divBdr>
                                              <w:divsChild>
                                                <w:div w:id="985474527">
                                                  <w:marLeft w:val="0"/>
                                                  <w:marRight w:val="0"/>
                                                  <w:marTop w:val="0"/>
                                                  <w:marBottom w:val="0"/>
                                                  <w:divBdr>
                                                    <w:top w:val="none" w:sz="0" w:space="0" w:color="auto"/>
                                                    <w:left w:val="none" w:sz="0" w:space="0" w:color="auto"/>
                                                    <w:bottom w:val="none" w:sz="0" w:space="0" w:color="auto"/>
                                                    <w:right w:val="none" w:sz="0" w:space="0" w:color="auto"/>
                                                  </w:divBdr>
                                                  <w:divsChild>
                                                    <w:div w:id="901065042">
                                                      <w:marLeft w:val="0"/>
                                                      <w:marRight w:val="0"/>
                                                      <w:marTop w:val="0"/>
                                                      <w:marBottom w:val="0"/>
                                                      <w:divBdr>
                                                        <w:top w:val="none" w:sz="0" w:space="0" w:color="auto"/>
                                                        <w:left w:val="none" w:sz="0" w:space="0" w:color="auto"/>
                                                        <w:bottom w:val="none" w:sz="0" w:space="0" w:color="auto"/>
                                                        <w:right w:val="none" w:sz="0" w:space="0" w:color="auto"/>
                                                      </w:divBdr>
                                                      <w:divsChild>
                                                        <w:div w:id="420881946">
                                                          <w:marLeft w:val="0"/>
                                                          <w:marRight w:val="0"/>
                                                          <w:marTop w:val="0"/>
                                                          <w:marBottom w:val="0"/>
                                                          <w:divBdr>
                                                            <w:top w:val="none" w:sz="0" w:space="0" w:color="auto"/>
                                                            <w:left w:val="none" w:sz="0" w:space="0" w:color="auto"/>
                                                            <w:bottom w:val="none" w:sz="0" w:space="0" w:color="auto"/>
                                                            <w:right w:val="none" w:sz="0" w:space="0" w:color="auto"/>
                                                          </w:divBdr>
                                                          <w:divsChild>
                                                            <w:div w:id="429203552">
                                                              <w:marLeft w:val="0"/>
                                                              <w:marRight w:val="0"/>
                                                              <w:marTop w:val="0"/>
                                                              <w:marBottom w:val="0"/>
                                                              <w:divBdr>
                                                                <w:top w:val="none" w:sz="0" w:space="0" w:color="auto"/>
                                                                <w:left w:val="none" w:sz="0" w:space="0" w:color="auto"/>
                                                                <w:bottom w:val="none" w:sz="0" w:space="0" w:color="auto"/>
                                                                <w:right w:val="none" w:sz="0" w:space="0" w:color="auto"/>
                                                              </w:divBdr>
                                                              <w:divsChild>
                                                                <w:div w:id="1665472347">
                                                                  <w:marLeft w:val="0"/>
                                                                  <w:marRight w:val="0"/>
                                                                  <w:marTop w:val="0"/>
                                                                  <w:marBottom w:val="0"/>
                                                                  <w:divBdr>
                                                                    <w:top w:val="none" w:sz="0" w:space="0" w:color="auto"/>
                                                                    <w:left w:val="none" w:sz="0" w:space="0" w:color="auto"/>
                                                                    <w:bottom w:val="none" w:sz="0" w:space="0" w:color="auto"/>
                                                                    <w:right w:val="none" w:sz="0" w:space="0" w:color="auto"/>
                                                                  </w:divBdr>
                                                                  <w:divsChild>
                                                                    <w:div w:id="14022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4383">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sChild>
                            <w:div w:id="17769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Taner ALBAYRAK</dc:creator>
  <cp:keywords/>
  <dc:description/>
  <cp:lastModifiedBy>Mustafa Taner ALBAYRAK</cp:lastModifiedBy>
  <cp:revision>15</cp:revision>
  <dcterms:created xsi:type="dcterms:W3CDTF">2023-11-25T10:55:00Z</dcterms:created>
  <dcterms:modified xsi:type="dcterms:W3CDTF">2023-11-25T11:40:00Z</dcterms:modified>
</cp:coreProperties>
</file>