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451BC6" w:rsidRDefault="001B2CD5" w:rsidP="000E602D">
      <w:pPr>
        <w:rPr>
          <w:lang w:val="bg-BG"/>
        </w:rPr>
      </w:pPr>
    </w:p>
    <w:p w14:paraId="747285C8" w14:textId="77777777" w:rsidR="001B2CD5" w:rsidRPr="00920228" w:rsidRDefault="001B2CD5" w:rsidP="000E602D"/>
    <w:p w14:paraId="42127137" w14:textId="77777777" w:rsidR="0041491B" w:rsidRPr="00920228" w:rsidRDefault="0041491B" w:rsidP="0041491B">
      <w:pPr>
        <w:jc w:val="center"/>
      </w:pPr>
      <w:r w:rsidRPr="00920228">
        <w:t>KA220-VET - Cooperation partnerships in vocational education and training</w:t>
      </w:r>
    </w:p>
    <w:p w14:paraId="76442A7F" w14:textId="588E13E2" w:rsidR="001B2CD5" w:rsidRPr="00920228" w:rsidRDefault="0041491B" w:rsidP="0041491B">
      <w:pPr>
        <w:jc w:val="center"/>
      </w:pPr>
      <w:r w:rsidRPr="00920228">
        <w:t>2023-1-RO01-KA220-VET-000156711</w:t>
      </w:r>
    </w:p>
    <w:p w14:paraId="1E1295CC" w14:textId="77777777" w:rsidR="00EB66D4" w:rsidRPr="00920228" w:rsidRDefault="00EB66D4" w:rsidP="0041491B">
      <w:pPr>
        <w:jc w:val="center"/>
      </w:pPr>
    </w:p>
    <w:p w14:paraId="7D8F04E6" w14:textId="262D5508" w:rsidR="0041491B" w:rsidRPr="00920228" w:rsidRDefault="0041491B" w:rsidP="00E5336F">
      <w:pPr>
        <w:pStyle w:val="ab"/>
        <w:rPr>
          <w:color w:val="FF0000"/>
          <w:sz w:val="36"/>
          <w:szCs w:val="36"/>
        </w:rPr>
      </w:pPr>
      <w:r w:rsidRPr="00920228">
        <w:rPr>
          <w:b/>
          <w:bCs/>
          <w:color w:val="FF0000"/>
          <w:sz w:val="36"/>
          <w:szCs w:val="36"/>
        </w:rPr>
        <w:t>MARitime Soft Skills for Onboard Healthy Nutrition and CULinary Arts in Seagoing Services - CUL-MAR-Skills</w:t>
      </w:r>
    </w:p>
    <w:p w14:paraId="41FB8938" w14:textId="77777777" w:rsidR="0041491B" w:rsidRPr="00920228" w:rsidRDefault="0041491B" w:rsidP="00E5336F">
      <w:pPr>
        <w:pStyle w:val="ab"/>
      </w:pPr>
    </w:p>
    <w:p w14:paraId="20679DD9" w14:textId="77777777" w:rsidR="0041491B" w:rsidRPr="00920228" w:rsidRDefault="0041491B" w:rsidP="0041491B"/>
    <w:p w14:paraId="47803E2F" w14:textId="77777777" w:rsidR="0041491B" w:rsidRPr="00920228" w:rsidRDefault="0041491B" w:rsidP="0041491B"/>
    <w:p w14:paraId="318030AC" w14:textId="77777777" w:rsidR="00E21B74" w:rsidRPr="00920228" w:rsidRDefault="00E21B74" w:rsidP="0041491B"/>
    <w:p w14:paraId="538EA924" w14:textId="77777777" w:rsidR="0041491B" w:rsidRPr="00920228" w:rsidRDefault="0041491B" w:rsidP="00E5336F">
      <w:pPr>
        <w:pStyle w:val="ab"/>
      </w:pPr>
    </w:p>
    <w:p w14:paraId="44B0FDA8" w14:textId="77777777" w:rsidR="00CB457B" w:rsidRPr="00920228" w:rsidRDefault="00CB457B" w:rsidP="00CB457B">
      <w:pPr>
        <w:pStyle w:val="ab"/>
      </w:pPr>
      <w:r w:rsidRPr="00920228">
        <w:t>ENTREPRENEURIAL OPPORTUNITIES IN PROCUREMENT</w:t>
      </w:r>
    </w:p>
    <w:p w14:paraId="54FFEA53" w14:textId="71020D12" w:rsidR="00CB457B" w:rsidRPr="00920228" w:rsidRDefault="00CB457B" w:rsidP="00CB457B">
      <w:pPr>
        <w:pStyle w:val="ab"/>
        <w:rPr>
          <w:sz w:val="32"/>
          <w:szCs w:val="32"/>
        </w:rPr>
      </w:pPr>
      <w:r w:rsidRPr="00920228">
        <w:rPr>
          <w:sz w:val="32"/>
          <w:szCs w:val="32"/>
        </w:rPr>
        <w:t xml:space="preserve">(Entrepreneurial Opportunities in Seagoing Procurement Services) </w:t>
      </w:r>
    </w:p>
    <w:p w14:paraId="3B755E8B" w14:textId="77777777" w:rsidR="00CB457B" w:rsidRPr="00920228" w:rsidRDefault="00CB457B" w:rsidP="00CB457B">
      <w:pPr>
        <w:pStyle w:val="ab"/>
        <w:rPr>
          <w:color w:val="EE0000"/>
          <w:sz w:val="36"/>
          <w:szCs w:val="36"/>
        </w:rPr>
      </w:pPr>
    </w:p>
    <w:p w14:paraId="362DE65B" w14:textId="3E1FA9CA" w:rsidR="00EF6213" w:rsidRPr="00920228" w:rsidRDefault="00CB457B" w:rsidP="007F1FD0">
      <w:pPr>
        <w:pStyle w:val="ab"/>
        <w:ind w:firstLine="0"/>
      </w:pPr>
      <w:r w:rsidRPr="00920228">
        <w:rPr>
          <w:b/>
          <w:bCs/>
          <w:color w:val="EE0000"/>
          <w:sz w:val="36"/>
          <w:szCs w:val="36"/>
        </w:rPr>
        <w:t xml:space="preserve">Training Module </w:t>
      </w:r>
      <w:r w:rsidR="00EF6213" w:rsidRPr="00920228">
        <w:rPr>
          <w:b/>
          <w:bCs/>
          <w:color w:val="EE0000"/>
          <w:sz w:val="36"/>
          <w:szCs w:val="36"/>
        </w:rPr>
        <w:t xml:space="preserve">III, </w:t>
      </w:r>
      <w:r w:rsidRPr="00920228">
        <w:rPr>
          <w:b/>
          <w:bCs/>
          <w:color w:val="EE0000"/>
          <w:sz w:val="36"/>
          <w:szCs w:val="36"/>
        </w:rPr>
        <w:t xml:space="preserve">Week </w:t>
      </w:r>
      <w:bookmarkStart w:id="0" w:name="_Hlk199315858"/>
      <w:bookmarkEnd w:id="0"/>
      <w:r w:rsidR="00A63C29" w:rsidRPr="00A63C29">
        <w:rPr>
          <w:b/>
          <w:bCs/>
          <w:color w:val="EE0000"/>
          <w:sz w:val="36"/>
          <w:szCs w:val="36"/>
        </w:rPr>
        <w:t>VI</w:t>
      </w:r>
    </w:p>
    <w:p w14:paraId="3F2CC206" w14:textId="5FC174C9" w:rsidR="00A63C29" w:rsidRDefault="00C54E90" w:rsidP="007F1FD0">
      <w:pPr>
        <w:pStyle w:val="ad"/>
        <w:ind w:firstLine="0"/>
        <w:jc w:val="center"/>
        <w:rPr>
          <w:lang w:val="bg-BG"/>
        </w:rPr>
      </w:pPr>
      <w:r w:rsidRPr="00C54E90">
        <w:rPr>
          <w:rFonts w:eastAsiaTheme="majorEastAsia"/>
          <w:color w:val="1F497D" w:themeColor="text2"/>
          <w:spacing w:val="-10"/>
          <w:kern w:val="28"/>
          <w:sz w:val="72"/>
          <w:szCs w:val="72"/>
        </w:rPr>
        <w:t>Sustainability in Entrepreneurship</w:t>
      </w:r>
    </w:p>
    <w:p w14:paraId="6A413D26" w14:textId="77777777" w:rsidR="00C54E90" w:rsidRDefault="00C54E90" w:rsidP="00E5336F">
      <w:pPr>
        <w:pStyle w:val="ad"/>
      </w:pPr>
    </w:p>
    <w:p w14:paraId="4FB6E238" w14:textId="77777777" w:rsidR="00C54E90" w:rsidRDefault="00C54E90" w:rsidP="00E5336F">
      <w:pPr>
        <w:pStyle w:val="ad"/>
      </w:pPr>
    </w:p>
    <w:p w14:paraId="6C46DD04" w14:textId="63D3CEF1" w:rsidR="00312E7D" w:rsidRPr="00920228" w:rsidRDefault="00774A87" w:rsidP="00E5336F">
      <w:pPr>
        <w:pStyle w:val="ad"/>
      </w:pPr>
      <w:r w:rsidRPr="00920228">
        <w:t>AUTHOR</w:t>
      </w:r>
      <w:r w:rsidR="00312E7D" w:rsidRPr="00920228">
        <w:t xml:space="preserve">: </w:t>
      </w:r>
      <w:r w:rsidR="00CB457B" w:rsidRPr="00920228">
        <w:t>MARIETA STEFANOVA</w:t>
      </w:r>
    </w:p>
    <w:p w14:paraId="6EBBC079" w14:textId="77777777" w:rsidR="00312E7D" w:rsidRPr="00920228" w:rsidRDefault="00312E7D" w:rsidP="000E602D"/>
    <w:p w14:paraId="616A3E4B" w14:textId="77777777" w:rsidR="00312E7D" w:rsidRPr="00920228" w:rsidRDefault="00312E7D" w:rsidP="000E602D"/>
    <w:p w14:paraId="380B9CE5" w14:textId="77777777" w:rsidR="00312E7D" w:rsidRPr="00920228" w:rsidRDefault="00312E7D" w:rsidP="000E602D"/>
    <w:p w14:paraId="0BE736BA" w14:textId="77777777" w:rsidR="00963330" w:rsidRPr="00920228" w:rsidRDefault="00963330" w:rsidP="000E602D"/>
    <w:p w14:paraId="538CB076" w14:textId="77777777" w:rsidR="00963330" w:rsidRPr="00920228" w:rsidRDefault="00963330" w:rsidP="000E602D"/>
    <w:p w14:paraId="3189F5AE" w14:textId="78C41D6F" w:rsidR="00E5336F" w:rsidRPr="00920228" w:rsidRDefault="00F61FBC" w:rsidP="00F61FBC">
      <w:pPr>
        <w:spacing w:after="0"/>
        <w:ind w:firstLine="0"/>
        <w:jc w:val="center"/>
      </w:pPr>
      <w:r w:rsidRPr="00920228">
        <w:t>2025</w:t>
      </w:r>
    </w:p>
    <w:p w14:paraId="49231F70" w14:textId="77777777" w:rsidR="00E5336F" w:rsidRPr="00920228" w:rsidRDefault="00E5336F">
      <w:pPr>
        <w:spacing w:after="0"/>
        <w:ind w:firstLine="0"/>
        <w:jc w:val="left"/>
      </w:pPr>
    </w:p>
    <w:p w14:paraId="5B08EB7A" w14:textId="77777777" w:rsidR="00CA2B00" w:rsidRPr="00920228" w:rsidRDefault="00CA2B00">
      <w:pPr>
        <w:spacing w:after="0"/>
        <w:ind w:firstLine="0"/>
        <w:jc w:val="left"/>
      </w:pPr>
    </w:p>
    <w:p w14:paraId="7C660B9A" w14:textId="77777777" w:rsidR="00CA2B00" w:rsidRPr="00920228" w:rsidRDefault="00CA2B00">
      <w:pPr>
        <w:spacing w:after="0"/>
        <w:ind w:firstLine="0"/>
        <w:jc w:val="left"/>
      </w:pPr>
    </w:p>
    <w:p w14:paraId="0835A672" w14:textId="77777777" w:rsidR="00CA2B00" w:rsidRPr="00920228" w:rsidRDefault="00CA2B00">
      <w:pPr>
        <w:spacing w:after="0"/>
        <w:ind w:firstLine="0"/>
        <w:jc w:val="left"/>
      </w:pPr>
    </w:p>
    <w:p w14:paraId="4932B0EE" w14:textId="77777777" w:rsidR="00CA2B00" w:rsidRPr="00920228" w:rsidRDefault="00CA2B00">
      <w:pPr>
        <w:spacing w:after="0"/>
        <w:ind w:firstLine="0"/>
        <w:jc w:val="left"/>
      </w:pPr>
    </w:p>
    <w:p w14:paraId="6445FD0E" w14:textId="77777777" w:rsidR="00CA2B00" w:rsidRPr="00920228" w:rsidRDefault="00CA2B00">
      <w:pPr>
        <w:spacing w:after="0"/>
        <w:ind w:firstLine="0"/>
        <w:jc w:val="left"/>
      </w:pPr>
    </w:p>
    <w:p w14:paraId="561AED29" w14:textId="77777777" w:rsidR="00CA2B00" w:rsidRPr="00920228" w:rsidRDefault="00CA2B00">
      <w:pPr>
        <w:spacing w:after="0"/>
        <w:ind w:firstLine="0"/>
        <w:jc w:val="left"/>
      </w:pPr>
    </w:p>
    <w:p w14:paraId="10B5666C" w14:textId="77777777" w:rsidR="00CA2B00" w:rsidRPr="00920228" w:rsidRDefault="00CA2B00">
      <w:pPr>
        <w:spacing w:after="0"/>
        <w:ind w:firstLine="0"/>
        <w:jc w:val="left"/>
      </w:pPr>
    </w:p>
    <w:p w14:paraId="63D8FD2F" w14:textId="77777777" w:rsidR="00CA2B00" w:rsidRPr="00920228" w:rsidRDefault="00CA2B00">
      <w:pPr>
        <w:spacing w:after="0"/>
        <w:ind w:firstLine="0"/>
        <w:jc w:val="left"/>
      </w:pPr>
    </w:p>
    <w:p w14:paraId="4171CFC8" w14:textId="77777777" w:rsidR="00CA2B00" w:rsidRPr="00920228" w:rsidRDefault="00CA2B00">
      <w:pPr>
        <w:spacing w:after="0"/>
        <w:ind w:firstLine="0"/>
        <w:jc w:val="left"/>
      </w:pPr>
    </w:p>
    <w:p w14:paraId="2EA3E3D4" w14:textId="77777777" w:rsidR="00CA2B00" w:rsidRPr="00920228" w:rsidRDefault="00CA2B00">
      <w:pPr>
        <w:spacing w:after="0"/>
        <w:ind w:firstLine="0"/>
        <w:jc w:val="left"/>
      </w:pPr>
    </w:p>
    <w:p w14:paraId="0F6F7A09" w14:textId="77777777" w:rsidR="00CA2B00" w:rsidRPr="00920228" w:rsidRDefault="00CA2B00">
      <w:pPr>
        <w:spacing w:after="0"/>
        <w:ind w:firstLine="0"/>
        <w:jc w:val="left"/>
      </w:pPr>
    </w:p>
    <w:p w14:paraId="63FF52BF" w14:textId="77777777" w:rsidR="00E5336F" w:rsidRPr="00920228" w:rsidRDefault="00E5336F">
      <w:pPr>
        <w:spacing w:after="0"/>
        <w:ind w:firstLine="0"/>
        <w:jc w:val="left"/>
      </w:pPr>
    </w:p>
    <w:p w14:paraId="5223997C" w14:textId="77777777" w:rsidR="00E5336F" w:rsidRPr="00920228" w:rsidRDefault="00E5336F">
      <w:pPr>
        <w:spacing w:after="0"/>
        <w:ind w:firstLine="0"/>
        <w:jc w:val="left"/>
      </w:pPr>
    </w:p>
    <w:p w14:paraId="435B194D" w14:textId="77777777" w:rsidR="00C02902" w:rsidRPr="00920228" w:rsidRDefault="00C02902">
      <w:pPr>
        <w:spacing w:after="0"/>
        <w:ind w:firstLine="0"/>
        <w:jc w:val="left"/>
      </w:pPr>
    </w:p>
    <w:p w14:paraId="5E81808A" w14:textId="77777777" w:rsidR="00C02902" w:rsidRPr="00920228" w:rsidRDefault="00C02902">
      <w:pPr>
        <w:spacing w:after="0"/>
        <w:ind w:firstLine="0"/>
        <w:jc w:val="left"/>
      </w:pPr>
    </w:p>
    <w:p w14:paraId="4432381B" w14:textId="77777777" w:rsidR="00C02902" w:rsidRPr="00920228" w:rsidRDefault="00C02902">
      <w:pPr>
        <w:spacing w:after="0"/>
        <w:ind w:firstLine="0"/>
        <w:jc w:val="left"/>
      </w:pPr>
    </w:p>
    <w:p w14:paraId="58BC5E99" w14:textId="77777777" w:rsidR="00C02902" w:rsidRPr="00920228" w:rsidRDefault="00C02902">
      <w:pPr>
        <w:spacing w:after="0"/>
        <w:ind w:firstLine="0"/>
        <w:jc w:val="left"/>
      </w:pPr>
    </w:p>
    <w:p w14:paraId="25EC5A2B" w14:textId="77777777" w:rsidR="00C02902" w:rsidRPr="00920228" w:rsidRDefault="00C02902">
      <w:pPr>
        <w:spacing w:after="0"/>
        <w:ind w:firstLine="0"/>
        <w:jc w:val="left"/>
      </w:pPr>
    </w:p>
    <w:p w14:paraId="34B29E4E" w14:textId="77777777" w:rsidR="00C02902" w:rsidRPr="00920228" w:rsidRDefault="00C02902">
      <w:pPr>
        <w:spacing w:after="0"/>
        <w:ind w:firstLine="0"/>
        <w:jc w:val="left"/>
      </w:pPr>
    </w:p>
    <w:p w14:paraId="37554BEB" w14:textId="77777777" w:rsidR="00C02902" w:rsidRPr="00920228" w:rsidRDefault="00C02902">
      <w:pPr>
        <w:spacing w:after="0"/>
        <w:ind w:firstLine="0"/>
        <w:jc w:val="left"/>
      </w:pPr>
    </w:p>
    <w:p w14:paraId="0B887C24" w14:textId="77777777" w:rsidR="00E5336F" w:rsidRPr="00920228" w:rsidRDefault="00E5336F">
      <w:pPr>
        <w:spacing w:after="0"/>
        <w:ind w:firstLine="0"/>
        <w:jc w:val="left"/>
      </w:pPr>
    </w:p>
    <w:p w14:paraId="271DF80D" w14:textId="11F0C159" w:rsidR="00E5336F" w:rsidRPr="00920228" w:rsidRDefault="00E5336F" w:rsidP="00E5336F">
      <w:pPr>
        <w:pStyle w:val="Figuresstyle"/>
      </w:pPr>
      <w:r w:rsidRPr="00920228">
        <w:t>BLANK PAGE</w:t>
      </w:r>
      <w:r w:rsidRPr="00920228">
        <w:br w:type="page"/>
      </w:r>
    </w:p>
    <w:p w14:paraId="73B032E2" w14:textId="77777777" w:rsidR="008713D8" w:rsidRPr="00920228" w:rsidRDefault="008713D8" w:rsidP="000E602D"/>
    <w:p w14:paraId="6CE3FBD9" w14:textId="77777777" w:rsidR="00C02902" w:rsidRDefault="00C02902" w:rsidP="000E602D">
      <w:pPr>
        <w:rPr>
          <w:b/>
          <w:bCs/>
        </w:rPr>
      </w:pPr>
    </w:p>
    <w:p w14:paraId="12D37367" w14:textId="77777777" w:rsidR="00352A42" w:rsidRDefault="00352A42" w:rsidP="000E602D">
      <w:pPr>
        <w:rPr>
          <w:b/>
          <w:bCs/>
        </w:rPr>
      </w:pPr>
    </w:p>
    <w:p w14:paraId="51D5CE12" w14:textId="77777777" w:rsidR="00352A42" w:rsidRPr="00920228" w:rsidRDefault="00352A42" w:rsidP="000E602D">
      <w:pPr>
        <w:rPr>
          <w:b/>
          <w:bCs/>
        </w:rPr>
      </w:pPr>
    </w:p>
    <w:p w14:paraId="502054F7" w14:textId="77777777" w:rsidR="00C02902" w:rsidRPr="00920228" w:rsidRDefault="00C02902" w:rsidP="000E602D">
      <w:pPr>
        <w:rPr>
          <w:b/>
          <w:bCs/>
        </w:rPr>
      </w:pPr>
    </w:p>
    <w:p w14:paraId="60815972" w14:textId="0141B097" w:rsidR="00774A87" w:rsidRPr="00A96F05" w:rsidRDefault="00774A87" w:rsidP="000E602D">
      <w:pPr>
        <w:rPr>
          <w:b/>
          <w:bCs/>
        </w:rPr>
      </w:pPr>
      <w:r w:rsidRPr="00A96F05">
        <w:rPr>
          <w:b/>
          <w:bCs/>
        </w:rPr>
        <w:t>FOREWORD</w:t>
      </w:r>
    </w:p>
    <w:p w14:paraId="06DB7BB2" w14:textId="70FA171B" w:rsidR="00C534A8" w:rsidRPr="007F1FD0" w:rsidRDefault="003B0D1D" w:rsidP="00C534A8">
      <w:pPr>
        <w:rPr>
          <w:b/>
          <w:bCs/>
          <w:color w:val="EE0000"/>
          <w:lang w:val="bg-BG"/>
        </w:rPr>
      </w:pPr>
      <w:r w:rsidRPr="007F1FD0">
        <w:rPr>
          <w:b/>
          <w:bCs/>
          <w:color w:val="EE0000"/>
        </w:rPr>
        <w:t xml:space="preserve">WEEK </w:t>
      </w:r>
      <w:r w:rsidR="00A63C29" w:rsidRPr="007F1FD0">
        <w:rPr>
          <w:b/>
          <w:bCs/>
          <w:color w:val="EE0000"/>
        </w:rPr>
        <w:t xml:space="preserve">VI </w:t>
      </w:r>
      <w:r w:rsidR="007F1FD0" w:rsidRPr="007F1FD0">
        <w:rPr>
          <w:b/>
          <w:bCs/>
          <w:color w:val="EE0000"/>
        </w:rPr>
        <w:t>Sustainability in Entrepreneurship</w:t>
      </w:r>
    </w:p>
    <w:p w14:paraId="6BF49C40" w14:textId="77777777" w:rsidR="00E004E6" w:rsidRDefault="00E004E6" w:rsidP="00E004E6">
      <w:pPr>
        <w:rPr>
          <w:lang w:val="bg-BG"/>
        </w:rPr>
      </w:pPr>
    </w:p>
    <w:p w14:paraId="08260B47" w14:textId="77777777" w:rsidR="00E004E6" w:rsidRDefault="00E004E6" w:rsidP="00E004E6">
      <w:pPr>
        <w:rPr>
          <w:lang w:val="bg-BG"/>
        </w:rPr>
      </w:pPr>
    </w:p>
    <w:p w14:paraId="4FA0D99D" w14:textId="221B30A6" w:rsidR="00E004E6" w:rsidRDefault="00E004E6" w:rsidP="00E004E6">
      <w:r>
        <w:t>In today’s rapidly evolving maritime industry, sustainability is no longer merely an optional consideration—it is a crucial factor driving strategic decision-making, operational efficiency, and long-term competitive advantage. Week VI of this course, titled "Sustainability in Entrepreneurship," provides an insightful exploration into the integral role sustainability plays in maritime entrepreneurial activities.</w:t>
      </w:r>
    </w:p>
    <w:p w14:paraId="1605CF30" w14:textId="7986E2C8" w:rsidR="00A93481" w:rsidRDefault="00E004E6" w:rsidP="00E004E6">
      <w:r>
        <w:t>Participants will critically analyse the core challenges associated with integrating sustainable practices, such as financial and technological barriers, regulatory complexities, and stakeholder resistance. By examining successful examples from leading maritime organizations, learners will gain practical insights into effective strategies for overcoming these hurdles. This week ultimately aims to equip participants with the necessary strategic foresight and practical skills to meaningfully embed sustainability within their entrepreneurial ventures, positioning their businesses for lasting resilience and success within the complex and demanding maritime sector</w:t>
      </w:r>
      <w:r w:rsidR="00157F53">
        <w:t>.</w:t>
      </w:r>
    </w:p>
    <w:p w14:paraId="5103F750" w14:textId="77777777" w:rsidR="007F1FD0" w:rsidRDefault="007F1FD0" w:rsidP="00157F53"/>
    <w:p w14:paraId="7717A993" w14:textId="77777777" w:rsidR="007F1FD0" w:rsidRDefault="007F1FD0" w:rsidP="00157F53"/>
    <w:p w14:paraId="3B629AEB" w14:textId="77777777" w:rsidR="007F1FD0" w:rsidRPr="00A96F05" w:rsidRDefault="007F1FD0" w:rsidP="00157F53"/>
    <w:p w14:paraId="341BF518" w14:textId="223B9D5B" w:rsidR="003A1941" w:rsidRDefault="00E67A3A" w:rsidP="003A1941">
      <w:pPr>
        <w:rPr>
          <w:b/>
          <w:bCs/>
          <w:lang w:val="bg-BG"/>
        </w:rPr>
      </w:pPr>
      <w:r w:rsidRPr="00A96F05">
        <w:rPr>
          <w:b/>
          <w:bCs/>
        </w:rPr>
        <w:t>COURSE STRUCTURE</w:t>
      </w:r>
    </w:p>
    <w:p w14:paraId="2363F21C" w14:textId="7ECCE035" w:rsidR="002204F1" w:rsidRDefault="007F1FD0" w:rsidP="00E41C68">
      <w:pPr>
        <w:rPr>
          <w:b/>
          <w:bCs/>
        </w:rPr>
      </w:pPr>
      <w:r w:rsidRPr="007F1FD0">
        <w:rPr>
          <w:b/>
          <w:bCs/>
        </w:rPr>
        <w:t>WEEK VI Sustainability in Entrepreneurship</w:t>
      </w:r>
    </w:p>
    <w:p w14:paraId="7F98F1C7" w14:textId="77777777" w:rsidR="007F1FD0" w:rsidRDefault="007F1FD0" w:rsidP="00E41C68">
      <w:pPr>
        <w:rPr>
          <w:b/>
          <w:bCs/>
        </w:rPr>
      </w:pPr>
    </w:p>
    <w:p w14:paraId="76C2827F" w14:textId="77777777" w:rsidR="00EF0E2E" w:rsidRDefault="00EF0E2E" w:rsidP="00EF0E2E">
      <w:pPr>
        <w:rPr>
          <w:b/>
          <w:bCs/>
          <w:lang w:val="bg-BG"/>
        </w:rPr>
      </w:pPr>
    </w:p>
    <w:p w14:paraId="1ACD51C5" w14:textId="51E26ED3" w:rsidR="00EF0E2E" w:rsidRPr="00EF0E2E" w:rsidRDefault="00EF0E2E" w:rsidP="00EF0E2E">
      <w:pPr>
        <w:rPr>
          <w:b/>
          <w:bCs/>
        </w:rPr>
      </w:pPr>
      <w:r w:rsidRPr="00EF0E2E">
        <w:rPr>
          <w:b/>
          <w:bCs/>
        </w:rPr>
        <w:t>Part 1: Challenges of Implementing Sustainable Practices in Maritime Entrepreneurship</w:t>
      </w:r>
    </w:p>
    <w:p w14:paraId="51C6A238" w14:textId="77777777" w:rsidR="00EF0E2E" w:rsidRPr="00EF0E2E" w:rsidRDefault="00EF0E2E" w:rsidP="00EF0E2E">
      <w:r w:rsidRPr="00EF0E2E">
        <w:t xml:space="preserve">In this part, you will critically </w:t>
      </w:r>
      <w:proofErr w:type="spellStart"/>
      <w:r w:rsidRPr="00EF0E2E">
        <w:t>analyze</w:t>
      </w:r>
      <w:proofErr w:type="spellEnd"/>
      <w:r w:rsidRPr="00EF0E2E">
        <w:t xml:space="preserve"> the complex and multifaceted challenges maritime entrepreneurs encounter when integrating sustainability into their business operations. You will examine barriers such as financial and technological constraints, dynamic regulatory environments, and stakeholder resistance, gaining a deeper understanding of how these factors influence sustainable innovation in the maritime context.</w:t>
      </w:r>
    </w:p>
    <w:p w14:paraId="4C4A2C43" w14:textId="77777777" w:rsidR="00EF0E2E" w:rsidRPr="00EF0E2E" w:rsidRDefault="00EF0E2E" w:rsidP="00EF0E2E">
      <w:pPr>
        <w:rPr>
          <w:b/>
          <w:bCs/>
        </w:rPr>
      </w:pPr>
    </w:p>
    <w:p w14:paraId="5490F216" w14:textId="77777777" w:rsidR="00EF0E2E" w:rsidRPr="00EF0E2E" w:rsidRDefault="00EF0E2E" w:rsidP="00EF0E2E">
      <w:pPr>
        <w:rPr>
          <w:b/>
          <w:bCs/>
        </w:rPr>
      </w:pPr>
      <w:r w:rsidRPr="00EF0E2E">
        <w:rPr>
          <w:b/>
          <w:bCs/>
        </w:rPr>
        <w:t>Part 2: Case Studies of Successful Maritime Sustainability Initiatives</w:t>
      </w:r>
    </w:p>
    <w:p w14:paraId="57A41779" w14:textId="77777777" w:rsidR="00EF0E2E" w:rsidRPr="00EF0E2E" w:rsidRDefault="00EF0E2E" w:rsidP="00EF0E2E">
      <w:r w:rsidRPr="00EF0E2E">
        <w:t>In this part, you will explore detailed, real-world examples of leading maritime companies that have successfully implemented sustainable practices. Through case studies including Maersk, Wallenius Wilhelmsen, Hurtigruten, and Smart Green Shipping Alliance, you will identify the strategic approaches, leadership practices, technological innovations, and collaborative efforts that have driven sustainable success in the maritime industry.</w:t>
      </w:r>
    </w:p>
    <w:p w14:paraId="6F4EAAED" w14:textId="77777777" w:rsidR="00E41C68" w:rsidRPr="00EF0E2E" w:rsidRDefault="00E41C68" w:rsidP="00E41C68">
      <w:pPr>
        <w:rPr>
          <w:lang w:val="bg-BG"/>
        </w:rPr>
      </w:pPr>
    </w:p>
    <w:p w14:paraId="0EBCC4B9" w14:textId="77777777" w:rsidR="00E41C68" w:rsidRDefault="00E41C68" w:rsidP="00E41C68">
      <w:pPr>
        <w:rPr>
          <w:b/>
          <w:bCs/>
          <w:lang w:val="bg-BG"/>
        </w:rPr>
      </w:pPr>
    </w:p>
    <w:p w14:paraId="21F68033" w14:textId="77777777" w:rsidR="00E41C68" w:rsidRPr="00E41C68" w:rsidRDefault="00E41C68" w:rsidP="00E41C68">
      <w:pPr>
        <w:rPr>
          <w:b/>
          <w:bCs/>
          <w:lang w:val="bg-BG"/>
        </w:rPr>
      </w:pPr>
    </w:p>
    <w:p w14:paraId="38003405" w14:textId="77777777" w:rsidR="00E41C68" w:rsidRDefault="00E41C68" w:rsidP="00E41C68">
      <w:pPr>
        <w:rPr>
          <w:b/>
          <w:bCs/>
          <w:lang w:val="bg-BG"/>
        </w:rPr>
      </w:pPr>
    </w:p>
    <w:p w14:paraId="1FCA562C" w14:textId="77777777" w:rsidR="00E41C68" w:rsidRDefault="00E41C68" w:rsidP="00E41C68">
      <w:pPr>
        <w:rPr>
          <w:b/>
          <w:bCs/>
          <w:lang w:val="bg-BG"/>
        </w:rPr>
      </w:pPr>
    </w:p>
    <w:p w14:paraId="5283E42C" w14:textId="77777777" w:rsidR="00E41C68" w:rsidRDefault="00E41C68" w:rsidP="00E41C68">
      <w:pPr>
        <w:rPr>
          <w:b/>
          <w:bCs/>
          <w:lang w:val="bg-BG"/>
        </w:rPr>
      </w:pPr>
    </w:p>
    <w:p w14:paraId="1A76EF39" w14:textId="77777777" w:rsidR="00E41C68" w:rsidRDefault="00E41C68" w:rsidP="00E41C68">
      <w:pPr>
        <w:rPr>
          <w:b/>
          <w:bCs/>
          <w:lang w:val="bg-BG"/>
        </w:rPr>
      </w:pPr>
    </w:p>
    <w:p w14:paraId="0ED5BE96" w14:textId="77777777" w:rsidR="009A6B0C" w:rsidRDefault="009A6B0C" w:rsidP="00E41C68">
      <w:pPr>
        <w:rPr>
          <w:b/>
          <w:bCs/>
          <w:lang w:val="bg-BG"/>
        </w:rPr>
      </w:pPr>
    </w:p>
    <w:p w14:paraId="63949037" w14:textId="77777777" w:rsidR="009A6B0C" w:rsidRDefault="009A6B0C" w:rsidP="00E41C68">
      <w:pPr>
        <w:rPr>
          <w:b/>
          <w:bCs/>
          <w:lang w:val="bg-BG"/>
        </w:rPr>
      </w:pPr>
    </w:p>
    <w:p w14:paraId="62206A5B" w14:textId="77777777" w:rsidR="009A6B0C" w:rsidRDefault="009A6B0C" w:rsidP="00E41C68">
      <w:pPr>
        <w:rPr>
          <w:b/>
          <w:bCs/>
          <w:lang w:val="bg-BG"/>
        </w:rPr>
      </w:pPr>
    </w:p>
    <w:p w14:paraId="72F40353" w14:textId="77777777" w:rsidR="009A6B0C" w:rsidRDefault="009A6B0C" w:rsidP="00E41C68">
      <w:pPr>
        <w:rPr>
          <w:b/>
          <w:bCs/>
          <w:lang w:val="bg-BG"/>
        </w:rPr>
      </w:pPr>
    </w:p>
    <w:p w14:paraId="5F60B8D2" w14:textId="77777777" w:rsidR="009A6B0C" w:rsidRDefault="009A6B0C" w:rsidP="00E41C68">
      <w:pPr>
        <w:rPr>
          <w:b/>
          <w:bCs/>
          <w:lang w:val="bg-BG"/>
        </w:rPr>
      </w:pPr>
    </w:p>
    <w:p w14:paraId="233F4D38" w14:textId="77777777" w:rsidR="009A6B0C" w:rsidRDefault="009A6B0C" w:rsidP="00E41C68">
      <w:pPr>
        <w:rPr>
          <w:b/>
          <w:bCs/>
          <w:lang w:val="bg-BG"/>
        </w:rPr>
      </w:pPr>
    </w:p>
    <w:p w14:paraId="064C3EFB" w14:textId="77777777" w:rsidR="00EF0E2E" w:rsidRDefault="00EF0E2E" w:rsidP="00E41C68">
      <w:pPr>
        <w:rPr>
          <w:b/>
          <w:bCs/>
          <w:lang w:val="bg-BG"/>
        </w:rPr>
      </w:pPr>
    </w:p>
    <w:p w14:paraId="73545307" w14:textId="77777777" w:rsidR="00EF0E2E" w:rsidRDefault="00EF0E2E" w:rsidP="00E41C68">
      <w:pPr>
        <w:rPr>
          <w:b/>
          <w:bCs/>
          <w:lang w:val="bg-BG"/>
        </w:rPr>
      </w:pPr>
    </w:p>
    <w:p w14:paraId="3E9F4E1F" w14:textId="77777777" w:rsidR="00EF0E2E" w:rsidRDefault="00EF0E2E" w:rsidP="00E41C68">
      <w:pPr>
        <w:rPr>
          <w:b/>
          <w:bCs/>
          <w:lang w:val="bg-BG"/>
        </w:rPr>
      </w:pPr>
    </w:p>
    <w:p w14:paraId="7FAB9DBF" w14:textId="77777777" w:rsidR="00EF0E2E" w:rsidRDefault="00EF0E2E" w:rsidP="00E41C68">
      <w:pPr>
        <w:rPr>
          <w:b/>
          <w:bCs/>
          <w:lang w:val="bg-BG"/>
        </w:rPr>
      </w:pPr>
    </w:p>
    <w:p w14:paraId="3BF095A4" w14:textId="77777777" w:rsidR="00EF0E2E" w:rsidRDefault="00EF0E2E" w:rsidP="00E41C68">
      <w:pPr>
        <w:rPr>
          <w:b/>
          <w:bCs/>
          <w:lang w:val="bg-BG"/>
        </w:rPr>
      </w:pPr>
    </w:p>
    <w:p w14:paraId="60A0DB55" w14:textId="77777777" w:rsidR="00EF0E2E" w:rsidRDefault="00EF0E2E" w:rsidP="00E41C68">
      <w:pPr>
        <w:rPr>
          <w:b/>
          <w:bCs/>
          <w:lang w:val="bg-BG"/>
        </w:rPr>
      </w:pPr>
    </w:p>
    <w:p w14:paraId="7F894D1B" w14:textId="77777777" w:rsidR="00E41C68" w:rsidRDefault="00E41C68" w:rsidP="00E41C68">
      <w:pPr>
        <w:rPr>
          <w:b/>
          <w:bCs/>
          <w:lang w:val="bg-BG"/>
        </w:rPr>
      </w:pPr>
    </w:p>
    <w:sdt>
      <w:sdtPr>
        <w:id w:val="-494796716"/>
        <w:docPartObj>
          <w:docPartGallery w:val="Table of Contents"/>
          <w:docPartUnique/>
        </w:docPartObj>
      </w:sdtPr>
      <w:sdtEndPr/>
      <w:sdtContent>
        <w:p w14:paraId="6274A6DC" w14:textId="61CA074C" w:rsidR="00E41C68" w:rsidRDefault="00E41C68" w:rsidP="00E41C68">
          <w:pPr>
            <w:spacing w:after="0"/>
            <w:ind w:firstLine="0"/>
            <w:jc w:val="left"/>
          </w:pPr>
        </w:p>
        <w:p w14:paraId="4BC3DDF5" w14:textId="1F1526EB" w:rsidR="007E311D" w:rsidRPr="00A96F05" w:rsidRDefault="007E311D" w:rsidP="00A513F9">
          <w:pPr>
            <w:spacing w:after="0"/>
            <w:ind w:firstLine="0"/>
            <w:jc w:val="left"/>
            <w:rPr>
              <w:b/>
              <w:bCs/>
              <w:sz w:val="28"/>
              <w:szCs w:val="28"/>
            </w:rPr>
          </w:pPr>
          <w:r w:rsidRPr="00A96F05">
            <w:rPr>
              <w:b/>
              <w:bCs/>
              <w:sz w:val="28"/>
              <w:szCs w:val="28"/>
            </w:rPr>
            <w:t>Contents</w:t>
          </w:r>
        </w:p>
        <w:p w14:paraId="2105718A" w14:textId="2B480264" w:rsidR="009A6B0C" w:rsidRDefault="007E311D">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r w:rsidRPr="00A96F05">
            <w:fldChar w:fldCharType="begin"/>
          </w:r>
          <w:r w:rsidRPr="00A96F05">
            <w:instrText xml:space="preserve"> TOC \o "1-3" \h \z \u </w:instrText>
          </w:r>
          <w:r w:rsidRPr="00A96F05">
            <w:fldChar w:fldCharType="separate"/>
          </w:r>
          <w:hyperlink w:anchor="_Toc200096471" w:history="1">
            <w:r w:rsidR="009A6B0C" w:rsidRPr="008C5E7A">
              <w:rPr>
                <w:rStyle w:val="af2"/>
                <w:noProof/>
              </w:rPr>
              <w:t>LEARNING OBJECTIVES</w:t>
            </w:r>
            <w:r w:rsidR="009A6B0C">
              <w:rPr>
                <w:noProof/>
                <w:webHidden/>
              </w:rPr>
              <w:tab/>
            </w:r>
            <w:r w:rsidR="009A6B0C">
              <w:rPr>
                <w:noProof/>
                <w:webHidden/>
              </w:rPr>
              <w:fldChar w:fldCharType="begin"/>
            </w:r>
            <w:r w:rsidR="009A6B0C">
              <w:rPr>
                <w:noProof/>
                <w:webHidden/>
              </w:rPr>
              <w:instrText xml:space="preserve"> PAGEREF _Toc200096471 \h </w:instrText>
            </w:r>
            <w:r w:rsidR="009A6B0C">
              <w:rPr>
                <w:noProof/>
                <w:webHidden/>
              </w:rPr>
            </w:r>
            <w:r w:rsidR="009A6B0C">
              <w:rPr>
                <w:noProof/>
                <w:webHidden/>
              </w:rPr>
              <w:fldChar w:fldCharType="separate"/>
            </w:r>
            <w:r w:rsidR="009A6B0C">
              <w:rPr>
                <w:noProof/>
                <w:webHidden/>
              </w:rPr>
              <w:t>9</w:t>
            </w:r>
            <w:r w:rsidR="009A6B0C">
              <w:rPr>
                <w:noProof/>
                <w:webHidden/>
              </w:rPr>
              <w:fldChar w:fldCharType="end"/>
            </w:r>
          </w:hyperlink>
        </w:p>
        <w:p w14:paraId="68E1762D" w14:textId="3714A905" w:rsidR="009A6B0C" w:rsidRDefault="009A6B0C">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200096472" w:history="1">
            <w:r w:rsidRPr="008C5E7A">
              <w:rPr>
                <w:rStyle w:val="af2"/>
                <w:noProof/>
                <w:lang w:val="en-US"/>
              </w:rPr>
              <w:t>1.</w:t>
            </w:r>
            <w:r>
              <w:rPr>
                <w:rFonts w:asciiTheme="minorHAnsi" w:eastAsiaTheme="minorEastAsia" w:hAnsiTheme="minorHAnsi" w:cstheme="minorBidi"/>
                <w:b w:val="0"/>
                <w:bCs w:val="0"/>
                <w:noProof/>
                <w:kern w:val="2"/>
                <w:sz w:val="24"/>
                <w:szCs w:val="24"/>
                <w:lang w:val="bg-BG" w:eastAsia="bg-BG"/>
                <w14:ligatures w14:val="standardContextual"/>
              </w:rPr>
              <w:tab/>
            </w:r>
            <w:r w:rsidRPr="008C5E7A">
              <w:rPr>
                <w:rStyle w:val="af2"/>
                <w:noProof/>
                <w:lang w:val="en-US"/>
              </w:rPr>
              <w:t>Challenges of Implementing Sustainable Practices in Entrepreneurship</w:t>
            </w:r>
            <w:r>
              <w:rPr>
                <w:noProof/>
                <w:webHidden/>
              </w:rPr>
              <w:tab/>
            </w:r>
            <w:r>
              <w:rPr>
                <w:noProof/>
                <w:webHidden/>
              </w:rPr>
              <w:fldChar w:fldCharType="begin"/>
            </w:r>
            <w:r>
              <w:rPr>
                <w:noProof/>
                <w:webHidden/>
              </w:rPr>
              <w:instrText xml:space="preserve"> PAGEREF _Toc200096472 \h </w:instrText>
            </w:r>
            <w:r>
              <w:rPr>
                <w:noProof/>
                <w:webHidden/>
              </w:rPr>
            </w:r>
            <w:r>
              <w:rPr>
                <w:noProof/>
                <w:webHidden/>
              </w:rPr>
              <w:fldChar w:fldCharType="separate"/>
            </w:r>
            <w:r>
              <w:rPr>
                <w:noProof/>
                <w:webHidden/>
              </w:rPr>
              <w:t>10</w:t>
            </w:r>
            <w:r>
              <w:rPr>
                <w:noProof/>
                <w:webHidden/>
              </w:rPr>
              <w:fldChar w:fldCharType="end"/>
            </w:r>
          </w:hyperlink>
        </w:p>
        <w:p w14:paraId="2C7F7B49" w14:textId="0AFE0261" w:rsidR="009A6B0C" w:rsidRDefault="009A6B0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96473" w:history="1">
            <w:r w:rsidRPr="008C5E7A">
              <w:rPr>
                <w:rStyle w:val="af2"/>
                <w:noProof/>
                <w:lang w:val="en-US"/>
              </w:rPr>
              <w:t>1.1.</w:t>
            </w:r>
            <w:r>
              <w:rPr>
                <w:rFonts w:asciiTheme="minorHAnsi" w:eastAsiaTheme="minorEastAsia" w:hAnsiTheme="minorHAnsi" w:cstheme="minorBidi"/>
                <w:noProof/>
                <w:kern w:val="2"/>
                <w:sz w:val="24"/>
                <w:szCs w:val="24"/>
                <w:lang w:val="bg-BG" w:eastAsia="bg-BG"/>
                <w14:ligatures w14:val="standardContextual"/>
              </w:rPr>
              <w:tab/>
            </w:r>
            <w:r w:rsidRPr="008C5E7A">
              <w:rPr>
                <w:rStyle w:val="af2"/>
                <w:noProof/>
                <w:lang w:val="en-US"/>
              </w:rPr>
              <w:t>Financial and Technological Barriers</w:t>
            </w:r>
            <w:r>
              <w:rPr>
                <w:noProof/>
                <w:webHidden/>
              </w:rPr>
              <w:tab/>
            </w:r>
            <w:r>
              <w:rPr>
                <w:noProof/>
                <w:webHidden/>
              </w:rPr>
              <w:fldChar w:fldCharType="begin"/>
            </w:r>
            <w:r>
              <w:rPr>
                <w:noProof/>
                <w:webHidden/>
              </w:rPr>
              <w:instrText xml:space="preserve"> PAGEREF _Toc200096473 \h </w:instrText>
            </w:r>
            <w:r>
              <w:rPr>
                <w:noProof/>
                <w:webHidden/>
              </w:rPr>
            </w:r>
            <w:r>
              <w:rPr>
                <w:noProof/>
                <w:webHidden/>
              </w:rPr>
              <w:fldChar w:fldCharType="separate"/>
            </w:r>
            <w:r>
              <w:rPr>
                <w:noProof/>
                <w:webHidden/>
              </w:rPr>
              <w:t>10</w:t>
            </w:r>
            <w:r>
              <w:rPr>
                <w:noProof/>
                <w:webHidden/>
              </w:rPr>
              <w:fldChar w:fldCharType="end"/>
            </w:r>
          </w:hyperlink>
        </w:p>
        <w:p w14:paraId="31A95851" w14:textId="262F1888" w:rsidR="009A6B0C" w:rsidRDefault="009A6B0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96474" w:history="1">
            <w:r w:rsidRPr="008C5E7A">
              <w:rPr>
                <w:rStyle w:val="af2"/>
                <w:noProof/>
                <w:lang w:val="en-US"/>
              </w:rPr>
              <w:t>1.2.</w:t>
            </w:r>
            <w:r>
              <w:rPr>
                <w:rFonts w:asciiTheme="minorHAnsi" w:eastAsiaTheme="minorEastAsia" w:hAnsiTheme="minorHAnsi" w:cstheme="minorBidi"/>
                <w:noProof/>
                <w:kern w:val="2"/>
                <w:sz w:val="24"/>
                <w:szCs w:val="24"/>
                <w:lang w:val="bg-BG" w:eastAsia="bg-BG"/>
                <w14:ligatures w14:val="standardContextual"/>
              </w:rPr>
              <w:tab/>
            </w:r>
            <w:r w:rsidRPr="008C5E7A">
              <w:rPr>
                <w:rStyle w:val="af2"/>
                <w:noProof/>
                <w:lang w:val="en-US"/>
              </w:rPr>
              <w:t>Regulatory and Operational Complexities</w:t>
            </w:r>
            <w:r>
              <w:rPr>
                <w:noProof/>
                <w:webHidden/>
              </w:rPr>
              <w:tab/>
            </w:r>
            <w:r>
              <w:rPr>
                <w:noProof/>
                <w:webHidden/>
              </w:rPr>
              <w:fldChar w:fldCharType="begin"/>
            </w:r>
            <w:r>
              <w:rPr>
                <w:noProof/>
                <w:webHidden/>
              </w:rPr>
              <w:instrText xml:space="preserve"> PAGEREF _Toc200096474 \h </w:instrText>
            </w:r>
            <w:r>
              <w:rPr>
                <w:noProof/>
                <w:webHidden/>
              </w:rPr>
            </w:r>
            <w:r>
              <w:rPr>
                <w:noProof/>
                <w:webHidden/>
              </w:rPr>
              <w:fldChar w:fldCharType="separate"/>
            </w:r>
            <w:r>
              <w:rPr>
                <w:noProof/>
                <w:webHidden/>
              </w:rPr>
              <w:t>10</w:t>
            </w:r>
            <w:r>
              <w:rPr>
                <w:noProof/>
                <w:webHidden/>
              </w:rPr>
              <w:fldChar w:fldCharType="end"/>
            </w:r>
          </w:hyperlink>
        </w:p>
        <w:p w14:paraId="48ADE920" w14:textId="0C7FCADB" w:rsidR="009A6B0C" w:rsidRDefault="009A6B0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96475" w:history="1">
            <w:r w:rsidRPr="008C5E7A">
              <w:rPr>
                <w:rStyle w:val="af2"/>
                <w:noProof/>
                <w:lang w:val="en-US"/>
              </w:rPr>
              <w:t>1.3.</w:t>
            </w:r>
            <w:r>
              <w:rPr>
                <w:rFonts w:asciiTheme="minorHAnsi" w:eastAsiaTheme="minorEastAsia" w:hAnsiTheme="minorHAnsi" w:cstheme="minorBidi"/>
                <w:noProof/>
                <w:kern w:val="2"/>
                <w:sz w:val="24"/>
                <w:szCs w:val="24"/>
                <w:lang w:val="bg-BG" w:eastAsia="bg-BG"/>
                <w14:ligatures w14:val="standardContextual"/>
              </w:rPr>
              <w:tab/>
            </w:r>
            <w:r w:rsidRPr="008C5E7A">
              <w:rPr>
                <w:rStyle w:val="af2"/>
                <w:noProof/>
                <w:lang w:val="en-US"/>
              </w:rPr>
              <w:t>Stakeholder Resistance and Impact Measurement Issues</w:t>
            </w:r>
            <w:r>
              <w:rPr>
                <w:noProof/>
                <w:webHidden/>
              </w:rPr>
              <w:tab/>
            </w:r>
            <w:r>
              <w:rPr>
                <w:noProof/>
                <w:webHidden/>
              </w:rPr>
              <w:fldChar w:fldCharType="begin"/>
            </w:r>
            <w:r>
              <w:rPr>
                <w:noProof/>
                <w:webHidden/>
              </w:rPr>
              <w:instrText xml:space="preserve"> PAGEREF _Toc200096475 \h </w:instrText>
            </w:r>
            <w:r>
              <w:rPr>
                <w:noProof/>
                <w:webHidden/>
              </w:rPr>
            </w:r>
            <w:r>
              <w:rPr>
                <w:noProof/>
                <w:webHidden/>
              </w:rPr>
              <w:fldChar w:fldCharType="separate"/>
            </w:r>
            <w:r>
              <w:rPr>
                <w:noProof/>
                <w:webHidden/>
              </w:rPr>
              <w:t>11</w:t>
            </w:r>
            <w:r>
              <w:rPr>
                <w:noProof/>
                <w:webHidden/>
              </w:rPr>
              <w:fldChar w:fldCharType="end"/>
            </w:r>
          </w:hyperlink>
        </w:p>
        <w:p w14:paraId="52D55853" w14:textId="1B2911CE" w:rsidR="009A6B0C" w:rsidRDefault="009A6B0C">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200096476" w:history="1">
            <w:r w:rsidRPr="008C5E7A">
              <w:rPr>
                <w:rStyle w:val="af2"/>
                <w:noProof/>
                <w:lang w:val="en-US"/>
              </w:rPr>
              <w:t>2.</w:t>
            </w:r>
            <w:r>
              <w:rPr>
                <w:rFonts w:asciiTheme="minorHAnsi" w:eastAsiaTheme="minorEastAsia" w:hAnsiTheme="minorHAnsi" w:cstheme="minorBidi"/>
                <w:b w:val="0"/>
                <w:bCs w:val="0"/>
                <w:noProof/>
                <w:kern w:val="2"/>
                <w:sz w:val="24"/>
                <w:szCs w:val="24"/>
                <w:lang w:val="bg-BG" w:eastAsia="bg-BG"/>
                <w14:ligatures w14:val="standardContextual"/>
              </w:rPr>
              <w:tab/>
            </w:r>
            <w:r w:rsidRPr="008C5E7A">
              <w:rPr>
                <w:rStyle w:val="af2"/>
                <w:noProof/>
                <w:lang w:val="en-US"/>
              </w:rPr>
              <w:t>Examples of Successful Sustainable Practices in the Maritime Sector</w:t>
            </w:r>
            <w:r>
              <w:rPr>
                <w:noProof/>
                <w:webHidden/>
              </w:rPr>
              <w:tab/>
            </w:r>
            <w:r>
              <w:rPr>
                <w:noProof/>
                <w:webHidden/>
              </w:rPr>
              <w:fldChar w:fldCharType="begin"/>
            </w:r>
            <w:r>
              <w:rPr>
                <w:noProof/>
                <w:webHidden/>
              </w:rPr>
              <w:instrText xml:space="preserve"> PAGEREF _Toc200096476 \h </w:instrText>
            </w:r>
            <w:r>
              <w:rPr>
                <w:noProof/>
                <w:webHidden/>
              </w:rPr>
            </w:r>
            <w:r>
              <w:rPr>
                <w:noProof/>
                <w:webHidden/>
              </w:rPr>
              <w:fldChar w:fldCharType="separate"/>
            </w:r>
            <w:r>
              <w:rPr>
                <w:noProof/>
                <w:webHidden/>
              </w:rPr>
              <w:t>11</w:t>
            </w:r>
            <w:r>
              <w:rPr>
                <w:noProof/>
                <w:webHidden/>
              </w:rPr>
              <w:fldChar w:fldCharType="end"/>
            </w:r>
          </w:hyperlink>
        </w:p>
        <w:p w14:paraId="5DAA50FA" w14:textId="488ECD44" w:rsidR="009A6B0C" w:rsidRDefault="009A6B0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96477" w:history="1">
            <w:r w:rsidRPr="008C5E7A">
              <w:rPr>
                <w:rStyle w:val="af2"/>
                <w:noProof/>
                <w:lang w:val="en-US"/>
              </w:rPr>
              <w:t>2.1.</w:t>
            </w:r>
            <w:r>
              <w:rPr>
                <w:rFonts w:asciiTheme="minorHAnsi" w:eastAsiaTheme="minorEastAsia" w:hAnsiTheme="minorHAnsi" w:cstheme="minorBidi"/>
                <w:noProof/>
                <w:kern w:val="2"/>
                <w:sz w:val="24"/>
                <w:szCs w:val="24"/>
                <w:lang w:val="bg-BG" w:eastAsia="bg-BG"/>
                <w14:ligatures w14:val="standardContextual"/>
              </w:rPr>
              <w:tab/>
            </w:r>
            <w:r w:rsidRPr="008C5E7A">
              <w:rPr>
                <w:rStyle w:val="af2"/>
                <w:noProof/>
                <w:lang w:val="en-US"/>
              </w:rPr>
              <w:t>Case Examples from Industry Leaders</w:t>
            </w:r>
            <w:r>
              <w:rPr>
                <w:noProof/>
                <w:webHidden/>
              </w:rPr>
              <w:tab/>
            </w:r>
            <w:r>
              <w:rPr>
                <w:noProof/>
                <w:webHidden/>
              </w:rPr>
              <w:fldChar w:fldCharType="begin"/>
            </w:r>
            <w:r>
              <w:rPr>
                <w:noProof/>
                <w:webHidden/>
              </w:rPr>
              <w:instrText xml:space="preserve"> PAGEREF _Toc200096477 \h </w:instrText>
            </w:r>
            <w:r>
              <w:rPr>
                <w:noProof/>
                <w:webHidden/>
              </w:rPr>
            </w:r>
            <w:r>
              <w:rPr>
                <w:noProof/>
                <w:webHidden/>
              </w:rPr>
              <w:fldChar w:fldCharType="separate"/>
            </w:r>
            <w:r>
              <w:rPr>
                <w:noProof/>
                <w:webHidden/>
              </w:rPr>
              <w:t>11</w:t>
            </w:r>
            <w:r>
              <w:rPr>
                <w:noProof/>
                <w:webHidden/>
              </w:rPr>
              <w:fldChar w:fldCharType="end"/>
            </w:r>
          </w:hyperlink>
        </w:p>
        <w:p w14:paraId="69F16514" w14:textId="34B3D158" w:rsidR="009A6B0C" w:rsidRDefault="009A6B0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96478" w:history="1">
            <w:r w:rsidRPr="008C5E7A">
              <w:rPr>
                <w:rStyle w:val="af2"/>
                <w:noProof/>
                <w:lang w:val="en-US"/>
              </w:rPr>
              <w:t>2.1.1.</w:t>
            </w:r>
            <w:r>
              <w:rPr>
                <w:rFonts w:asciiTheme="minorHAnsi" w:eastAsiaTheme="minorEastAsia" w:hAnsiTheme="minorHAnsi" w:cstheme="minorBidi"/>
                <w:noProof/>
                <w:kern w:val="2"/>
                <w:sz w:val="24"/>
                <w:szCs w:val="24"/>
                <w:lang w:val="bg-BG" w:eastAsia="bg-BG"/>
                <w14:ligatures w14:val="standardContextual"/>
              </w:rPr>
              <w:tab/>
            </w:r>
            <w:r w:rsidRPr="008C5E7A">
              <w:rPr>
                <w:rStyle w:val="af2"/>
                <w:noProof/>
                <w:lang w:val="en-US"/>
              </w:rPr>
              <w:t>Maersk – Digital Transformation and Alternative Fuels</w:t>
            </w:r>
            <w:r>
              <w:rPr>
                <w:noProof/>
                <w:webHidden/>
              </w:rPr>
              <w:tab/>
            </w:r>
            <w:r>
              <w:rPr>
                <w:noProof/>
                <w:webHidden/>
              </w:rPr>
              <w:fldChar w:fldCharType="begin"/>
            </w:r>
            <w:r>
              <w:rPr>
                <w:noProof/>
                <w:webHidden/>
              </w:rPr>
              <w:instrText xml:space="preserve"> PAGEREF _Toc200096478 \h </w:instrText>
            </w:r>
            <w:r>
              <w:rPr>
                <w:noProof/>
                <w:webHidden/>
              </w:rPr>
            </w:r>
            <w:r>
              <w:rPr>
                <w:noProof/>
                <w:webHidden/>
              </w:rPr>
              <w:fldChar w:fldCharType="separate"/>
            </w:r>
            <w:r>
              <w:rPr>
                <w:noProof/>
                <w:webHidden/>
              </w:rPr>
              <w:t>11</w:t>
            </w:r>
            <w:r>
              <w:rPr>
                <w:noProof/>
                <w:webHidden/>
              </w:rPr>
              <w:fldChar w:fldCharType="end"/>
            </w:r>
          </w:hyperlink>
        </w:p>
        <w:p w14:paraId="6CBF9D6F" w14:textId="60FD85AF" w:rsidR="009A6B0C" w:rsidRDefault="009A6B0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96479" w:history="1">
            <w:r w:rsidRPr="008C5E7A">
              <w:rPr>
                <w:rStyle w:val="af2"/>
                <w:noProof/>
                <w:lang w:val="en-US"/>
              </w:rPr>
              <w:t>2.1.2.</w:t>
            </w:r>
            <w:r>
              <w:rPr>
                <w:rFonts w:asciiTheme="minorHAnsi" w:eastAsiaTheme="minorEastAsia" w:hAnsiTheme="minorHAnsi" w:cstheme="minorBidi"/>
                <w:noProof/>
                <w:kern w:val="2"/>
                <w:sz w:val="24"/>
                <w:szCs w:val="24"/>
                <w:lang w:val="bg-BG" w:eastAsia="bg-BG"/>
                <w14:ligatures w14:val="standardContextual"/>
              </w:rPr>
              <w:tab/>
            </w:r>
            <w:r w:rsidRPr="008C5E7A">
              <w:rPr>
                <w:rStyle w:val="af2"/>
                <w:noProof/>
                <w:lang w:val="en-US"/>
              </w:rPr>
              <w:t>Wallenius Wilhelmsen – Energy Efficiency and Sustainable Transport Solutions</w:t>
            </w:r>
            <w:r>
              <w:rPr>
                <w:noProof/>
                <w:webHidden/>
              </w:rPr>
              <w:tab/>
            </w:r>
            <w:r>
              <w:rPr>
                <w:noProof/>
                <w:webHidden/>
              </w:rPr>
              <w:fldChar w:fldCharType="begin"/>
            </w:r>
            <w:r>
              <w:rPr>
                <w:noProof/>
                <w:webHidden/>
              </w:rPr>
              <w:instrText xml:space="preserve"> PAGEREF _Toc200096479 \h </w:instrText>
            </w:r>
            <w:r>
              <w:rPr>
                <w:noProof/>
                <w:webHidden/>
              </w:rPr>
            </w:r>
            <w:r>
              <w:rPr>
                <w:noProof/>
                <w:webHidden/>
              </w:rPr>
              <w:fldChar w:fldCharType="separate"/>
            </w:r>
            <w:r>
              <w:rPr>
                <w:noProof/>
                <w:webHidden/>
              </w:rPr>
              <w:t>11</w:t>
            </w:r>
            <w:r>
              <w:rPr>
                <w:noProof/>
                <w:webHidden/>
              </w:rPr>
              <w:fldChar w:fldCharType="end"/>
            </w:r>
          </w:hyperlink>
        </w:p>
        <w:p w14:paraId="0E079E1E" w14:textId="521A0B48" w:rsidR="009A6B0C" w:rsidRDefault="009A6B0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96480" w:history="1">
            <w:r w:rsidRPr="008C5E7A">
              <w:rPr>
                <w:rStyle w:val="af2"/>
                <w:noProof/>
                <w:lang w:val="en-US"/>
              </w:rPr>
              <w:t>2.1.3.</w:t>
            </w:r>
            <w:r>
              <w:rPr>
                <w:rFonts w:asciiTheme="minorHAnsi" w:eastAsiaTheme="minorEastAsia" w:hAnsiTheme="minorHAnsi" w:cstheme="minorBidi"/>
                <w:noProof/>
                <w:kern w:val="2"/>
                <w:sz w:val="24"/>
                <w:szCs w:val="24"/>
                <w:lang w:val="bg-BG" w:eastAsia="bg-BG"/>
                <w14:ligatures w14:val="standardContextual"/>
              </w:rPr>
              <w:tab/>
            </w:r>
            <w:r w:rsidRPr="008C5E7A">
              <w:rPr>
                <w:rStyle w:val="af2"/>
                <w:noProof/>
                <w:lang w:val="en-US"/>
              </w:rPr>
              <w:t>Hurtigruten – Pioneering Hybrid and Electric Cruise Vessels</w:t>
            </w:r>
            <w:r>
              <w:rPr>
                <w:noProof/>
                <w:webHidden/>
              </w:rPr>
              <w:tab/>
            </w:r>
            <w:r>
              <w:rPr>
                <w:noProof/>
                <w:webHidden/>
              </w:rPr>
              <w:fldChar w:fldCharType="begin"/>
            </w:r>
            <w:r>
              <w:rPr>
                <w:noProof/>
                <w:webHidden/>
              </w:rPr>
              <w:instrText xml:space="preserve"> PAGEREF _Toc200096480 \h </w:instrText>
            </w:r>
            <w:r>
              <w:rPr>
                <w:noProof/>
                <w:webHidden/>
              </w:rPr>
            </w:r>
            <w:r>
              <w:rPr>
                <w:noProof/>
                <w:webHidden/>
              </w:rPr>
              <w:fldChar w:fldCharType="separate"/>
            </w:r>
            <w:r>
              <w:rPr>
                <w:noProof/>
                <w:webHidden/>
              </w:rPr>
              <w:t>12</w:t>
            </w:r>
            <w:r>
              <w:rPr>
                <w:noProof/>
                <w:webHidden/>
              </w:rPr>
              <w:fldChar w:fldCharType="end"/>
            </w:r>
          </w:hyperlink>
        </w:p>
        <w:p w14:paraId="5549A2DD" w14:textId="5DD43C8B" w:rsidR="009A6B0C" w:rsidRDefault="009A6B0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96481" w:history="1">
            <w:r w:rsidRPr="008C5E7A">
              <w:rPr>
                <w:rStyle w:val="af2"/>
                <w:noProof/>
                <w:lang w:val="en-US"/>
              </w:rPr>
              <w:t>2.1.4.</w:t>
            </w:r>
            <w:r>
              <w:rPr>
                <w:rFonts w:asciiTheme="minorHAnsi" w:eastAsiaTheme="minorEastAsia" w:hAnsiTheme="minorHAnsi" w:cstheme="minorBidi"/>
                <w:noProof/>
                <w:kern w:val="2"/>
                <w:sz w:val="24"/>
                <w:szCs w:val="24"/>
                <w:lang w:val="bg-BG" w:eastAsia="bg-BG"/>
                <w14:ligatures w14:val="standardContextual"/>
              </w:rPr>
              <w:tab/>
            </w:r>
            <w:r w:rsidRPr="008C5E7A">
              <w:rPr>
                <w:rStyle w:val="af2"/>
                <w:noProof/>
                <w:lang w:val="en-US"/>
              </w:rPr>
              <w:t>Smart Green Shipping Alliance (SGSA) – Harnessing Wind Power</w:t>
            </w:r>
            <w:r>
              <w:rPr>
                <w:noProof/>
                <w:webHidden/>
              </w:rPr>
              <w:tab/>
            </w:r>
            <w:r>
              <w:rPr>
                <w:noProof/>
                <w:webHidden/>
              </w:rPr>
              <w:fldChar w:fldCharType="begin"/>
            </w:r>
            <w:r>
              <w:rPr>
                <w:noProof/>
                <w:webHidden/>
              </w:rPr>
              <w:instrText xml:space="preserve"> PAGEREF _Toc200096481 \h </w:instrText>
            </w:r>
            <w:r>
              <w:rPr>
                <w:noProof/>
                <w:webHidden/>
              </w:rPr>
            </w:r>
            <w:r>
              <w:rPr>
                <w:noProof/>
                <w:webHidden/>
              </w:rPr>
              <w:fldChar w:fldCharType="separate"/>
            </w:r>
            <w:r>
              <w:rPr>
                <w:noProof/>
                <w:webHidden/>
              </w:rPr>
              <w:t>12</w:t>
            </w:r>
            <w:r>
              <w:rPr>
                <w:noProof/>
                <w:webHidden/>
              </w:rPr>
              <w:fldChar w:fldCharType="end"/>
            </w:r>
          </w:hyperlink>
        </w:p>
        <w:p w14:paraId="04F9DA72" w14:textId="19AB1DCB" w:rsidR="009A6B0C" w:rsidRDefault="009A6B0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96482" w:history="1">
            <w:r w:rsidRPr="008C5E7A">
              <w:rPr>
                <w:rStyle w:val="af2"/>
                <w:noProof/>
                <w:lang w:val="en-US"/>
              </w:rPr>
              <w:t>2.2.</w:t>
            </w:r>
            <w:r>
              <w:rPr>
                <w:rFonts w:asciiTheme="minorHAnsi" w:eastAsiaTheme="minorEastAsia" w:hAnsiTheme="minorHAnsi" w:cstheme="minorBidi"/>
                <w:noProof/>
                <w:kern w:val="2"/>
                <w:sz w:val="24"/>
                <w:szCs w:val="24"/>
                <w:lang w:val="bg-BG" w:eastAsia="bg-BG"/>
                <w14:ligatures w14:val="standardContextual"/>
              </w:rPr>
              <w:tab/>
            </w:r>
            <w:r w:rsidRPr="008C5E7A">
              <w:rPr>
                <w:rStyle w:val="af2"/>
                <w:noProof/>
                <w:lang w:val="en-US"/>
              </w:rPr>
              <w:t>Strategic Approaches to Achieving Sustainable Success</w:t>
            </w:r>
            <w:r>
              <w:rPr>
                <w:noProof/>
                <w:webHidden/>
              </w:rPr>
              <w:tab/>
            </w:r>
            <w:r>
              <w:rPr>
                <w:noProof/>
                <w:webHidden/>
              </w:rPr>
              <w:fldChar w:fldCharType="begin"/>
            </w:r>
            <w:r>
              <w:rPr>
                <w:noProof/>
                <w:webHidden/>
              </w:rPr>
              <w:instrText xml:space="preserve"> PAGEREF _Toc200096482 \h </w:instrText>
            </w:r>
            <w:r>
              <w:rPr>
                <w:noProof/>
                <w:webHidden/>
              </w:rPr>
            </w:r>
            <w:r>
              <w:rPr>
                <w:noProof/>
                <w:webHidden/>
              </w:rPr>
              <w:fldChar w:fldCharType="separate"/>
            </w:r>
            <w:r>
              <w:rPr>
                <w:noProof/>
                <w:webHidden/>
              </w:rPr>
              <w:t>12</w:t>
            </w:r>
            <w:r>
              <w:rPr>
                <w:noProof/>
                <w:webHidden/>
              </w:rPr>
              <w:fldChar w:fldCharType="end"/>
            </w:r>
          </w:hyperlink>
        </w:p>
        <w:p w14:paraId="003DF8F2" w14:textId="7E1F6FC2" w:rsidR="009A6B0C" w:rsidRDefault="009A6B0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200096483" w:history="1">
            <w:r w:rsidRPr="008C5E7A">
              <w:rPr>
                <w:rStyle w:val="af2"/>
                <w:noProof/>
                <w:lang w:val="en-US"/>
              </w:rPr>
              <w:t>Conclusion – Week VI: Sustainability in Entrepreneurship</w:t>
            </w:r>
            <w:r>
              <w:rPr>
                <w:noProof/>
                <w:webHidden/>
              </w:rPr>
              <w:tab/>
            </w:r>
            <w:r>
              <w:rPr>
                <w:noProof/>
                <w:webHidden/>
              </w:rPr>
              <w:fldChar w:fldCharType="begin"/>
            </w:r>
            <w:r>
              <w:rPr>
                <w:noProof/>
                <w:webHidden/>
              </w:rPr>
              <w:instrText xml:space="preserve"> PAGEREF _Toc200096483 \h </w:instrText>
            </w:r>
            <w:r>
              <w:rPr>
                <w:noProof/>
                <w:webHidden/>
              </w:rPr>
            </w:r>
            <w:r>
              <w:rPr>
                <w:noProof/>
                <w:webHidden/>
              </w:rPr>
              <w:fldChar w:fldCharType="separate"/>
            </w:r>
            <w:r>
              <w:rPr>
                <w:noProof/>
                <w:webHidden/>
              </w:rPr>
              <w:t>12</w:t>
            </w:r>
            <w:r>
              <w:rPr>
                <w:noProof/>
                <w:webHidden/>
              </w:rPr>
              <w:fldChar w:fldCharType="end"/>
            </w:r>
          </w:hyperlink>
        </w:p>
        <w:p w14:paraId="0263F8F8" w14:textId="648411DC" w:rsidR="004025C0" w:rsidRPr="00A96F05" w:rsidRDefault="007E311D" w:rsidP="00515C9A">
          <w:pPr>
            <w:pStyle w:val="20"/>
            <w:tabs>
              <w:tab w:val="right" w:leader="dot" w:pos="9488"/>
            </w:tabs>
            <w:sectPr w:rsidR="004025C0" w:rsidRPr="00A96F05"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r w:rsidRPr="00A96F05">
            <w:fldChar w:fldCharType="end"/>
          </w:r>
        </w:p>
      </w:sdtContent>
    </w:sdt>
    <w:p w14:paraId="7578DBFB" w14:textId="20761754" w:rsidR="00C959E1" w:rsidRPr="00F14352" w:rsidRDefault="00C959E1" w:rsidP="00C917AC">
      <w:pPr>
        <w:pStyle w:val="1"/>
        <w:numPr>
          <w:ilvl w:val="0"/>
          <w:numId w:val="0"/>
        </w:numPr>
        <w:jc w:val="left"/>
        <w:rPr>
          <w:lang w:val="en-GB"/>
        </w:rPr>
      </w:pPr>
      <w:bookmarkStart w:id="1" w:name="_Toc199495124"/>
      <w:bookmarkStart w:id="2" w:name="_Toc200096471"/>
      <w:r w:rsidRPr="00F14352">
        <w:rPr>
          <w:lang w:val="en-GB"/>
        </w:rPr>
        <w:lastRenderedPageBreak/>
        <w:t>LEARNING OBJECTIVES</w:t>
      </w:r>
      <w:bookmarkEnd w:id="1"/>
      <w:bookmarkEnd w:id="2"/>
    </w:p>
    <w:p w14:paraId="560461C1" w14:textId="77777777" w:rsidR="004C2DBE" w:rsidRDefault="004C2DBE" w:rsidP="004C2DBE">
      <w:pPr>
        <w:ind w:firstLine="0"/>
        <w:rPr>
          <w:b/>
          <w:bCs/>
          <w:lang w:val="bg-BG"/>
        </w:rPr>
      </w:pPr>
    </w:p>
    <w:p w14:paraId="40298DB3" w14:textId="435604D6" w:rsidR="004C2DBE" w:rsidRPr="004C2DBE" w:rsidRDefault="004C2DBE" w:rsidP="004C2DBE">
      <w:pPr>
        <w:ind w:firstLine="0"/>
        <w:rPr>
          <w:b/>
          <w:bCs/>
        </w:rPr>
      </w:pPr>
      <w:r w:rsidRPr="004C2DBE">
        <w:rPr>
          <w:b/>
          <w:bCs/>
        </w:rPr>
        <w:t>By the end of Week VI, learners will be able to:</w:t>
      </w:r>
    </w:p>
    <w:p w14:paraId="1B76B73B" w14:textId="77777777" w:rsidR="004C2DBE" w:rsidRPr="004C2DBE" w:rsidRDefault="004C2DBE" w:rsidP="004C2DBE">
      <w:pPr>
        <w:pStyle w:val="a"/>
        <w:numPr>
          <w:ilvl w:val="0"/>
          <w:numId w:val="10"/>
        </w:numPr>
      </w:pPr>
      <w:r w:rsidRPr="004C2DBE">
        <w:t xml:space="preserve">Critically </w:t>
      </w:r>
      <w:proofErr w:type="spellStart"/>
      <w:r w:rsidRPr="004C2DBE">
        <w:t>analyze</w:t>
      </w:r>
      <w:proofErr w:type="spellEnd"/>
      <w:r w:rsidRPr="004C2DBE">
        <w:t xml:space="preserve"> the primary financial, technological, regulatory, and stakeholder-related barriers to implementing sustainable practices in maritime entrepreneurship.</w:t>
      </w:r>
    </w:p>
    <w:p w14:paraId="63F79FFE" w14:textId="77777777" w:rsidR="004C2DBE" w:rsidRPr="004C2DBE" w:rsidRDefault="004C2DBE" w:rsidP="004C2DBE">
      <w:pPr>
        <w:pStyle w:val="a"/>
        <w:numPr>
          <w:ilvl w:val="0"/>
          <w:numId w:val="10"/>
        </w:numPr>
      </w:pPr>
      <w:r w:rsidRPr="004C2DBE">
        <w:t>Identify and evaluate successful strategies and best practices utilized by leading maritime organizations to overcome common sustainability challenges and effectively integrate sustainability into their operations.</w:t>
      </w:r>
    </w:p>
    <w:p w14:paraId="7F6AA608" w14:textId="77777777" w:rsidR="004C2DBE" w:rsidRPr="004C2DBE" w:rsidRDefault="004C2DBE" w:rsidP="004C2DBE">
      <w:pPr>
        <w:pStyle w:val="a"/>
        <w:numPr>
          <w:ilvl w:val="0"/>
          <w:numId w:val="10"/>
        </w:numPr>
      </w:pPr>
      <w:r w:rsidRPr="004C2DBE">
        <w:t>Demonstrate strategic understanding of how leadership vision, technological innovation, strategic partnerships, and effective stakeholder engagement contribute to sustainable entrepreneurial success in the maritime sector.</w:t>
      </w:r>
    </w:p>
    <w:p w14:paraId="5028913B" w14:textId="77777777" w:rsidR="004C2DBE" w:rsidRPr="004C2DBE" w:rsidRDefault="004C2DBE" w:rsidP="00300B74">
      <w:pPr>
        <w:pStyle w:val="a"/>
        <w:numPr>
          <w:ilvl w:val="0"/>
          <w:numId w:val="10"/>
        </w:numPr>
        <w:rPr>
          <w:b/>
          <w:color w:val="1F497D" w:themeColor="text2"/>
          <w:sz w:val="40"/>
          <w:szCs w:val="40"/>
        </w:rPr>
      </w:pPr>
      <w:r w:rsidRPr="004C2DBE">
        <w:t>Articulate practical solutions for overcoming resistance and fostering stakeholder support when introducing sustainability initiatives onboard vessels and within maritime enterprises.</w:t>
      </w:r>
      <w:r w:rsidRPr="004C2DBE">
        <w:rPr>
          <w:lang w:val="bg-BG"/>
        </w:rPr>
        <w:t xml:space="preserve"> </w:t>
      </w:r>
    </w:p>
    <w:p w14:paraId="7980A9D9" w14:textId="2FCC6AC3" w:rsidR="0021635A" w:rsidRPr="004C2DBE" w:rsidRDefault="004C2DBE" w:rsidP="00300B74">
      <w:pPr>
        <w:pStyle w:val="a"/>
        <w:numPr>
          <w:ilvl w:val="0"/>
          <w:numId w:val="10"/>
        </w:numPr>
        <w:rPr>
          <w:b/>
          <w:color w:val="1F497D" w:themeColor="text2"/>
          <w:sz w:val="40"/>
          <w:szCs w:val="40"/>
        </w:rPr>
      </w:pPr>
      <w:r w:rsidRPr="004C2DBE">
        <w:t>Apply analytical thinking to evaluate and clearly communicate the impacts of sustainability practices, enhancing transparency and credibility with stakeholders and regulatory bodies.</w:t>
      </w:r>
    </w:p>
    <w:p w14:paraId="1973C912" w14:textId="77777777" w:rsidR="00CD7CF2" w:rsidRPr="00F14352" w:rsidRDefault="00CD7CF2">
      <w:pPr>
        <w:spacing w:after="0"/>
        <w:ind w:firstLine="0"/>
        <w:jc w:val="left"/>
        <w:rPr>
          <w:b/>
          <w:bCs/>
          <w:color w:val="1F497D" w:themeColor="text2"/>
          <w:sz w:val="40"/>
          <w:szCs w:val="40"/>
        </w:rPr>
      </w:pPr>
      <w:r w:rsidRPr="00F14352">
        <w:br w:type="page"/>
      </w:r>
    </w:p>
    <w:p w14:paraId="46DEA38C" w14:textId="77777777" w:rsidR="00571CCA" w:rsidRPr="00411FD0" w:rsidRDefault="00571CCA" w:rsidP="00562F9D">
      <w:pPr>
        <w:rPr>
          <w:lang w:val="en-US"/>
        </w:rPr>
      </w:pPr>
    </w:p>
    <w:p w14:paraId="2A4DEF94" w14:textId="1C909AF8" w:rsidR="0092054F" w:rsidRPr="00411FD0" w:rsidRDefault="0092054F" w:rsidP="0092054F">
      <w:pPr>
        <w:rPr>
          <w:b/>
          <w:bCs/>
          <w:color w:val="1F497D" w:themeColor="text2"/>
          <w:sz w:val="40"/>
          <w:szCs w:val="40"/>
          <w:lang w:val="en-US"/>
        </w:rPr>
      </w:pPr>
      <w:bookmarkStart w:id="3" w:name="_Hlk199866742"/>
      <w:r w:rsidRPr="00411FD0">
        <w:rPr>
          <w:b/>
          <w:bCs/>
          <w:color w:val="1F497D" w:themeColor="text2"/>
          <w:sz w:val="40"/>
          <w:szCs w:val="40"/>
          <w:lang w:val="en-US"/>
        </w:rPr>
        <w:t xml:space="preserve">Week </w:t>
      </w:r>
      <w:r w:rsidR="00433AB5" w:rsidRPr="00411FD0">
        <w:rPr>
          <w:b/>
          <w:bCs/>
          <w:color w:val="1F497D" w:themeColor="text2"/>
          <w:sz w:val="40"/>
          <w:szCs w:val="40"/>
          <w:lang w:val="en-US"/>
        </w:rPr>
        <w:t>VI</w:t>
      </w:r>
      <w:r w:rsidR="009E0D1C" w:rsidRPr="00411FD0">
        <w:rPr>
          <w:b/>
          <w:bCs/>
          <w:color w:val="1F497D" w:themeColor="text2"/>
          <w:sz w:val="40"/>
          <w:szCs w:val="40"/>
          <w:lang w:val="en-US"/>
        </w:rPr>
        <w:t xml:space="preserve">. </w:t>
      </w:r>
      <w:r w:rsidRPr="00411FD0">
        <w:rPr>
          <w:b/>
          <w:bCs/>
          <w:color w:val="1F497D" w:themeColor="text2"/>
          <w:sz w:val="40"/>
          <w:szCs w:val="40"/>
          <w:lang w:val="en-US"/>
        </w:rPr>
        <w:t>Sustainability in Entrepreneurship</w:t>
      </w:r>
    </w:p>
    <w:p w14:paraId="42AD8FD9" w14:textId="77777777" w:rsidR="0032631A" w:rsidRPr="00411FD0" w:rsidRDefault="0032631A" w:rsidP="0092054F">
      <w:pPr>
        <w:rPr>
          <w:lang w:val="en-US"/>
        </w:rPr>
      </w:pPr>
    </w:p>
    <w:p w14:paraId="62F57619" w14:textId="676ED0F1" w:rsidR="0032631A" w:rsidRPr="00411FD0" w:rsidRDefault="0032631A" w:rsidP="0092054F">
      <w:pPr>
        <w:rPr>
          <w:lang w:val="en-US"/>
        </w:rPr>
      </w:pPr>
      <w:r w:rsidRPr="00411FD0">
        <w:rPr>
          <w:lang w:val="en-US"/>
        </w:rPr>
        <w:t>Entrepreneurship and sustainability are intrinsically interconnected topics at the forefront of modern business, particularly pronounced within the maritime sector. This industry is uniquely characterized by pressing environmental, social, and economic challenges that make the integration of sustainable practices both critical and complex. This week, you will explore the multifaceted issues entrepreneurs face when embedding sustainability into their business models. Additionally, we will examine successful examples from the maritime industry, highlighting strategic approaches companies have adopted to achieve sustainable outcomes.</w:t>
      </w:r>
    </w:p>
    <w:p w14:paraId="387D6128" w14:textId="77777777" w:rsidR="0092054F" w:rsidRPr="00411FD0" w:rsidRDefault="0092054F" w:rsidP="009628F7">
      <w:pPr>
        <w:pStyle w:val="1"/>
        <w:numPr>
          <w:ilvl w:val="0"/>
          <w:numId w:val="6"/>
        </w:numPr>
        <w:jc w:val="left"/>
        <w:rPr>
          <w:lang w:val="en-US"/>
        </w:rPr>
      </w:pPr>
      <w:bookmarkStart w:id="4" w:name="_Toc200096472"/>
      <w:r w:rsidRPr="00411FD0">
        <w:rPr>
          <w:lang w:val="en-US"/>
        </w:rPr>
        <w:t>Challenges of Implementing Sustainable Practices in Entrepreneurship</w:t>
      </w:r>
      <w:bookmarkEnd w:id="4"/>
    </w:p>
    <w:p w14:paraId="25846A45" w14:textId="14B55035" w:rsidR="009E0D1C" w:rsidRPr="00411FD0" w:rsidRDefault="00892369" w:rsidP="009E0D1C">
      <w:pPr>
        <w:rPr>
          <w:lang w:val="en-US"/>
        </w:rPr>
      </w:pPr>
      <w:r w:rsidRPr="00892369">
        <w:rPr>
          <w:lang w:val="en-US"/>
        </w:rPr>
        <w:t>Integrating sustainable practices into entrepreneurial activities presents significant challenges, particularly within the maritime sector, due to its specialized operational demands and stringent regulatory landscape. While sustainability initiatives offer substantial long-term benefits, the immediate hurdles entrepreneurs encounter can be formidable. In this section, you will delve deeply into the most common challenges that hinder the effective implementation of sustainability within entrepreneurial ventures in maritime operations.</w:t>
      </w:r>
    </w:p>
    <w:p w14:paraId="3D051D50" w14:textId="2EC19BF3" w:rsidR="0092054F" w:rsidRPr="00411FD0" w:rsidRDefault="0092054F" w:rsidP="009E0D1C">
      <w:pPr>
        <w:pStyle w:val="2"/>
        <w:numPr>
          <w:ilvl w:val="1"/>
          <w:numId w:val="6"/>
        </w:numPr>
        <w:ind w:left="448" w:hanging="448"/>
        <w:rPr>
          <w:lang w:val="en-US"/>
        </w:rPr>
      </w:pPr>
      <w:bookmarkStart w:id="5" w:name="_Toc200096473"/>
      <w:r w:rsidRPr="00411FD0">
        <w:rPr>
          <w:lang w:val="en-US"/>
        </w:rPr>
        <w:t>Financial and Technological Barriers</w:t>
      </w:r>
      <w:bookmarkEnd w:id="5"/>
    </w:p>
    <w:p w14:paraId="06D262F9" w14:textId="77777777" w:rsidR="009A3DB6" w:rsidRPr="009A3DB6" w:rsidRDefault="009A3DB6" w:rsidP="009A3DB6">
      <w:pPr>
        <w:rPr>
          <w:lang w:val="en-US"/>
        </w:rPr>
      </w:pPr>
      <w:r w:rsidRPr="009A3DB6">
        <w:rPr>
          <w:lang w:val="en-US"/>
        </w:rPr>
        <w:t>One of the most significant barriers entrepreneurs encounter when attempting to implement sustainable initiatives involves substantial financial investments and technological limitations.</w:t>
      </w:r>
    </w:p>
    <w:p w14:paraId="687CA375" w14:textId="30BC2FDC" w:rsidR="009A3DB6" w:rsidRPr="009A3DB6" w:rsidRDefault="009A3DB6" w:rsidP="009A3DB6">
      <w:pPr>
        <w:pStyle w:val="a"/>
        <w:numPr>
          <w:ilvl w:val="0"/>
          <w:numId w:val="15"/>
        </w:numPr>
        <w:rPr>
          <w:lang w:val="en-US"/>
        </w:rPr>
      </w:pPr>
      <w:r w:rsidRPr="009A3DB6">
        <w:rPr>
          <w:b/>
          <w:bCs w:val="0"/>
          <w:lang w:val="en-US"/>
        </w:rPr>
        <w:t>High Initial Investments:</w:t>
      </w:r>
      <w:r w:rsidRPr="009A3DB6">
        <w:rPr>
          <w:lang w:val="en-US"/>
        </w:rPr>
        <w:t xml:space="preserve"> Sustainable technologies and infrastructure typically require considerable initial financial resources. Examples include alternative fuel systems (e.g., biofuels, hydrogen, methanol), advanced digital monitoring and analytics systems, energy-efficient retrofitting of vessels, and comprehensive modernization programs. These substantial upfront costs frequently create significant barriers for maritime entrepreneurs, particularly smaller enterprises or startups with limited access to substantial capital funding or credit.</w:t>
      </w:r>
    </w:p>
    <w:p w14:paraId="5D388C9F" w14:textId="17BF65A6" w:rsidR="009A3DB6" w:rsidRPr="009A3DB6" w:rsidRDefault="009A3DB6" w:rsidP="009A3DB6">
      <w:pPr>
        <w:pStyle w:val="a"/>
        <w:numPr>
          <w:ilvl w:val="0"/>
          <w:numId w:val="15"/>
        </w:numPr>
        <w:rPr>
          <w:lang w:val="en-US"/>
        </w:rPr>
      </w:pPr>
      <w:r w:rsidRPr="009A3DB6">
        <w:rPr>
          <w:b/>
          <w:bCs w:val="0"/>
          <w:lang w:val="en-US"/>
        </w:rPr>
        <w:t>Technological Constraints:</w:t>
      </w:r>
      <w:r w:rsidRPr="009A3DB6">
        <w:rPr>
          <w:lang w:val="en-US"/>
        </w:rPr>
        <w:t xml:space="preserve"> Existing infrastructure, both onboard vessels and within ports, often poses substantial limitations to the integration of innovative, sustainable solutions. Many maritime infrastructures were designed decades ago without considering modern sustainability standards, making retrofitting or adapting current assets challenging and expensive. Moreover, emerging sustainable technologies often require specialized support systems, skilled technical personnel, and reliable supply chains—elements not always available within traditional maritime settings. These technological constraints lead to delays, increased implementation complexity, and heightened risks during the transition to sustainability-focused operations.</w:t>
      </w:r>
    </w:p>
    <w:p w14:paraId="240007E8" w14:textId="4FA156B3" w:rsidR="00892369" w:rsidRPr="009A3DB6" w:rsidRDefault="009A3DB6" w:rsidP="009A3DB6">
      <w:pPr>
        <w:rPr>
          <w:lang w:val="en-US"/>
        </w:rPr>
      </w:pPr>
      <w:r w:rsidRPr="009A3DB6">
        <w:rPr>
          <w:lang w:val="en-US"/>
        </w:rPr>
        <w:t>Understanding these financial and technological barriers is crucial, as overcoming them effectively requires strategic planning, clear financial frameworks, and partnerships with relevant stakeholders to mitigate risks and facilitate successful integration of sustainable solutions.</w:t>
      </w:r>
    </w:p>
    <w:p w14:paraId="6EDF13F2" w14:textId="299083DB" w:rsidR="0092054F" w:rsidRPr="009A3DB6" w:rsidRDefault="0092054F" w:rsidP="009E0D1C">
      <w:pPr>
        <w:pStyle w:val="2"/>
        <w:numPr>
          <w:ilvl w:val="1"/>
          <w:numId w:val="6"/>
        </w:numPr>
        <w:ind w:left="448" w:hanging="448"/>
        <w:rPr>
          <w:lang w:val="en-US"/>
        </w:rPr>
      </w:pPr>
      <w:bookmarkStart w:id="6" w:name="_Toc200096474"/>
      <w:r w:rsidRPr="009A3DB6">
        <w:rPr>
          <w:lang w:val="en-US"/>
        </w:rPr>
        <w:t>Regulatory and Operational Complexities</w:t>
      </w:r>
      <w:bookmarkEnd w:id="6"/>
    </w:p>
    <w:p w14:paraId="15117EAC" w14:textId="77777777" w:rsidR="009F6DC4" w:rsidRPr="009F6DC4" w:rsidRDefault="009F6DC4" w:rsidP="009F6DC4">
      <w:pPr>
        <w:rPr>
          <w:lang w:val="en-US"/>
        </w:rPr>
      </w:pPr>
      <w:r w:rsidRPr="009F6DC4">
        <w:rPr>
          <w:lang w:val="en-US"/>
        </w:rPr>
        <w:t>Implementing sustainable practices within maritime entrepreneurship is significantly influenced by complex regulatory environments and operational constraints, both of which demand careful consideration and strategic adaptation.</w:t>
      </w:r>
    </w:p>
    <w:p w14:paraId="1FE1334B" w14:textId="4488B4F6" w:rsidR="009F6DC4" w:rsidRPr="009F6DC4" w:rsidRDefault="009F6DC4" w:rsidP="009F6DC4">
      <w:pPr>
        <w:pStyle w:val="a"/>
        <w:numPr>
          <w:ilvl w:val="0"/>
          <w:numId w:val="15"/>
        </w:numPr>
        <w:rPr>
          <w:lang w:val="en-US"/>
        </w:rPr>
      </w:pPr>
      <w:r w:rsidRPr="009F6DC4">
        <w:rPr>
          <w:b/>
          <w:bCs w:val="0"/>
          <w:lang w:val="en-US"/>
        </w:rPr>
        <w:t>Dynamic Regulatory Environment:</w:t>
      </w:r>
      <w:r w:rsidRPr="009F6DC4">
        <w:rPr>
          <w:lang w:val="en-US"/>
        </w:rPr>
        <w:t xml:space="preserve"> Maritime enterprises operate within a rapidly evolving international regulatory framework, largely defined by institutions such as the International Maritime Organization (IMO), the European Union, and various local regulatory authorities. These institutions continuously update standards relating to emissions, waste management, ballast water treatment, and energy efficiency. Such frequent changes and updates often lead to uncertainty and additional compliance costs, presenting major hurdles for entrepreneurs seeking to invest in long-term sustainability initiatives. For instance, maritime enterprises investing in innovative fuel technologies or emissions reduction measures may find their solutions quickly outdated or insufficient due to revised regulations, necessitating further investment and adaptation.</w:t>
      </w:r>
    </w:p>
    <w:p w14:paraId="0362166D" w14:textId="58514558" w:rsidR="009F6DC4" w:rsidRPr="009F6DC4" w:rsidRDefault="009F6DC4" w:rsidP="009F6DC4">
      <w:pPr>
        <w:pStyle w:val="a"/>
        <w:numPr>
          <w:ilvl w:val="0"/>
          <w:numId w:val="15"/>
        </w:numPr>
        <w:rPr>
          <w:lang w:val="en-US"/>
        </w:rPr>
      </w:pPr>
      <w:r w:rsidRPr="002A3295">
        <w:rPr>
          <w:b/>
          <w:bCs w:val="0"/>
          <w:lang w:val="en-US"/>
        </w:rPr>
        <w:t>Operational Constraints:</w:t>
      </w:r>
      <w:r w:rsidRPr="009F6DC4">
        <w:rPr>
          <w:lang w:val="en-US"/>
        </w:rPr>
        <w:t xml:space="preserve"> Transitioning to sustainable practices often involves significant modifications to existing operational routines. Sustainable solutions—such as integrating alternative fuel sources, adopting advanced waste management systems, or implementing digital monitoring platforms—require significant adjustments to vessel operations, supply chain logistics, and port interactions. These operational adjustments can initially disrupt established routines, decrease operational efficiency, and temporarily increase operating costs. Additionally, sustainable initiatives frequently require specific technical expertise and robust training programs, placing further demands on existing crews and shore-based personnel, who must rapidly adapt to new technologies and practices.</w:t>
      </w:r>
    </w:p>
    <w:p w14:paraId="5D87B3B9" w14:textId="3D7E74BE" w:rsidR="009A3DB6" w:rsidRPr="009A3DB6" w:rsidRDefault="009F6DC4" w:rsidP="009F6DC4">
      <w:pPr>
        <w:rPr>
          <w:lang w:val="en-US"/>
        </w:rPr>
      </w:pPr>
      <w:r w:rsidRPr="009F6DC4">
        <w:rPr>
          <w:lang w:val="en-US"/>
        </w:rPr>
        <w:t xml:space="preserve">Effectively managing these complexities requires proactive regulatory awareness, flexible operational planning, and </w:t>
      </w:r>
      <w:r w:rsidRPr="009F6DC4">
        <w:rPr>
          <w:lang w:val="en-US"/>
        </w:rPr>
        <w:lastRenderedPageBreak/>
        <w:t>continuous engagement with regulatory authorities and stakeholders. Companies that successfully navigate these complexities tend to proactively anticipate regulatory developments, invest strategically in adaptable technologies, and actively train and prepare their operational teams to manage transitions smoothly and effectively.</w:t>
      </w:r>
    </w:p>
    <w:p w14:paraId="5CD2C337" w14:textId="14073EB5" w:rsidR="0092054F" w:rsidRPr="009F6DC4" w:rsidRDefault="0092054F" w:rsidP="009F6DC4">
      <w:pPr>
        <w:pStyle w:val="2"/>
        <w:numPr>
          <w:ilvl w:val="1"/>
          <w:numId w:val="6"/>
        </w:numPr>
        <w:ind w:left="448" w:hanging="448"/>
        <w:rPr>
          <w:lang w:val="en-US"/>
        </w:rPr>
      </w:pPr>
      <w:bookmarkStart w:id="7" w:name="_Toc200096475"/>
      <w:r w:rsidRPr="00411FD0">
        <w:rPr>
          <w:lang w:val="en-US"/>
        </w:rPr>
        <w:t>Stakeholder Resistance and Impact Measurement Issues</w:t>
      </w:r>
      <w:bookmarkEnd w:id="7"/>
    </w:p>
    <w:p w14:paraId="7D95C2D6" w14:textId="77777777" w:rsidR="00DB2160" w:rsidRPr="00DB2160" w:rsidRDefault="00DB2160" w:rsidP="00DB2160">
      <w:pPr>
        <w:rPr>
          <w:lang w:val="en-US"/>
        </w:rPr>
      </w:pPr>
      <w:r w:rsidRPr="00DB2160">
        <w:rPr>
          <w:lang w:val="en-US"/>
        </w:rPr>
        <w:t>Integrating sustainability into maritime entrepreneurship is not only a financial or regulatory challenge but also a deeply human and organizational issue. Two critical yet often underestimated barriers to sustainable implementation are stakeholder resistance and difficulties associated with accurately measuring and demonstrating impact.</w:t>
      </w:r>
    </w:p>
    <w:p w14:paraId="4E680A81" w14:textId="5EAAC373" w:rsidR="00DB2160" w:rsidRPr="00DB2160" w:rsidRDefault="00DB2160" w:rsidP="00DB2160">
      <w:pPr>
        <w:pStyle w:val="a"/>
        <w:numPr>
          <w:ilvl w:val="0"/>
          <w:numId w:val="15"/>
        </w:numPr>
        <w:rPr>
          <w:lang w:val="en-US"/>
        </w:rPr>
      </w:pPr>
      <w:r w:rsidRPr="00712298">
        <w:rPr>
          <w:b/>
          <w:bCs w:val="0"/>
          <w:lang w:val="en-US"/>
        </w:rPr>
        <w:t>Stakeholder Resistance and Organizational Culture:</w:t>
      </w:r>
      <w:r w:rsidRPr="00DB2160">
        <w:rPr>
          <w:lang w:val="en-US"/>
        </w:rPr>
        <w:t xml:space="preserve"> One of the most significant obstacles entrepreneurs encounter in promoting sustainable initiatives is resistance from stakeholders, including senior management, crew members, suppliers, and investors. Resistance typically stems from entrenched practices, skepticism regarding the benefits of sustainable methods, and general uncertainty surrounding the impact on daily operations. For example, senior officers and crew accustomed to traditional practices may hesitate to adopt new, sustainable technologies due to concerns about their reliability, complexity, or the disruption they may initially cause to established workflows. Additionally, investors and management may prioritize short-term profitability over long-term sustainability goals, viewing sustainability efforts as costly and uncertain investments.</w:t>
      </w:r>
    </w:p>
    <w:p w14:paraId="07749E73" w14:textId="5D12381F" w:rsidR="00DB2160" w:rsidRPr="00DB2160" w:rsidRDefault="00DB2160" w:rsidP="00DB2160">
      <w:pPr>
        <w:pStyle w:val="a"/>
        <w:numPr>
          <w:ilvl w:val="0"/>
          <w:numId w:val="15"/>
        </w:numPr>
        <w:rPr>
          <w:lang w:val="en-US"/>
        </w:rPr>
      </w:pPr>
      <w:r w:rsidRPr="00712298">
        <w:rPr>
          <w:b/>
          <w:bCs w:val="0"/>
          <w:lang w:val="en-US"/>
        </w:rPr>
        <w:t>Impact Measurement and Demonstration Difficulties:</w:t>
      </w:r>
      <w:r w:rsidRPr="00DB2160">
        <w:rPr>
          <w:lang w:val="en-US"/>
        </w:rPr>
        <w:t xml:space="preserve"> Another fundamental challenge involves accurately measuring and clearly communicating the tangible outcomes of sustainability initiatives. Environmental, social, and governance (ESG) impacts, while inherently valuable, can be challenging to quantify precisely in maritime settings. Factors such as emissions reductions, biodiversity impacts, community improvements, or enhanced employee welfare require sophisticated monitoring tools, standardized reporting frameworks, and reliable baseline data. Difficulty in clearly demonstrating these impacts often weakens the business case for sustainability in discussions with stakeholders and potential investors, who typically prefer clear, immediate, and quantifiable returns. Furthermore, inconsistent methodologies and fragmented standards across the maritime sector complicate comparability and benchmarking, diminishing stakeholder confidence in reported sustainability achievements.</w:t>
      </w:r>
    </w:p>
    <w:p w14:paraId="10ECDDE8" w14:textId="39958815" w:rsidR="009F6DC4" w:rsidRPr="00DB2160" w:rsidRDefault="00DB2160" w:rsidP="00DB2160">
      <w:pPr>
        <w:rPr>
          <w:lang w:val="en-US"/>
        </w:rPr>
      </w:pPr>
      <w:r w:rsidRPr="00DB2160">
        <w:rPr>
          <w:lang w:val="en-US"/>
        </w:rPr>
        <w:t>To overcome stakeholder resistance and measurement issues, successful maritime entrepreneurs proactively engage stakeholders from the earliest stages of sustainability planning. This involves clear and continuous communication about sustainability goals, extensive training programs to ease technology adoption, and transparency regarding expected operational and economic benefits. Simultaneously, companies must invest in robust impact measurement systems aligned with internationally recognized standards (e.g., Global Reporting Initiative (GRI), Sustainability Accounting Standards Board (</w:t>
      </w:r>
      <w:proofErr w:type="spellStart"/>
      <w:r w:rsidRPr="00DB2160">
        <w:rPr>
          <w:lang w:val="en-US"/>
        </w:rPr>
        <w:t>SASB</w:t>
      </w:r>
      <w:proofErr w:type="spellEnd"/>
      <w:r w:rsidRPr="00DB2160">
        <w:rPr>
          <w:lang w:val="en-US"/>
        </w:rPr>
        <w:t>)), ensuring consistent, reliable, and credible reporting to stakeholders. This dual approach strengthens internal commitment, enhances external credibility, and significantly improves the long-term success of sustainable practices.</w:t>
      </w:r>
    </w:p>
    <w:p w14:paraId="50DDB109" w14:textId="21BCA944" w:rsidR="0092054F" w:rsidRPr="00411FD0" w:rsidRDefault="0092054F" w:rsidP="00180AD4">
      <w:pPr>
        <w:pStyle w:val="1"/>
        <w:numPr>
          <w:ilvl w:val="0"/>
          <w:numId w:val="6"/>
        </w:numPr>
        <w:jc w:val="left"/>
        <w:rPr>
          <w:lang w:val="en-US"/>
        </w:rPr>
      </w:pPr>
      <w:bookmarkStart w:id="8" w:name="_Toc200096476"/>
      <w:r w:rsidRPr="00411FD0">
        <w:rPr>
          <w:lang w:val="en-US"/>
        </w:rPr>
        <w:t>Examples of Successful Sustainable Practices in the Maritime Sector</w:t>
      </w:r>
      <w:bookmarkEnd w:id="8"/>
    </w:p>
    <w:p w14:paraId="71C1C0E1" w14:textId="77777777" w:rsidR="001F5D1F" w:rsidRPr="009512EA" w:rsidRDefault="001F5D1F" w:rsidP="001F5D1F">
      <w:pPr>
        <w:rPr>
          <w:lang w:val="en-US"/>
        </w:rPr>
      </w:pPr>
      <w:r w:rsidRPr="009512EA">
        <w:rPr>
          <w:lang w:val="en-US"/>
        </w:rPr>
        <w:t>Successfully integrating sustainable practices within the maritime sector, although challenging, has become achievable and demonstrably beneficial, as illustrated by numerous industry leaders. By strategically embedding sustainability into their core business operations and long-term strategic visions, these maritime enterprises have not only achieved notable environmental and social outcomes but also significantly strengthened their competitive positions in global markets.</w:t>
      </w:r>
    </w:p>
    <w:p w14:paraId="3F493A4B" w14:textId="03928890" w:rsidR="00180AD4" w:rsidRPr="009512EA" w:rsidRDefault="001F5D1F" w:rsidP="001F5D1F">
      <w:pPr>
        <w:rPr>
          <w:lang w:val="en-US"/>
        </w:rPr>
      </w:pPr>
      <w:r w:rsidRPr="009512EA">
        <w:rPr>
          <w:lang w:val="en-US"/>
        </w:rPr>
        <w:t>In this section, we will explore detailed examples of maritime companies that have effectively overcome common sustainability challenges by implementing innovative and practical strategies. These case examples highlight how leadership commitment, strategic partnerships, technological innovation, and effective communication play crucial roles in realizing sustainable success within maritime contexts.</w:t>
      </w:r>
    </w:p>
    <w:p w14:paraId="63DD8F9E" w14:textId="13E217DB" w:rsidR="0092054F" w:rsidRPr="009512EA" w:rsidRDefault="0092054F" w:rsidP="009512EA">
      <w:pPr>
        <w:pStyle w:val="2"/>
        <w:numPr>
          <w:ilvl w:val="1"/>
          <w:numId w:val="6"/>
        </w:numPr>
        <w:ind w:left="448" w:hanging="448"/>
        <w:rPr>
          <w:lang w:val="en-US"/>
        </w:rPr>
      </w:pPr>
      <w:bookmarkStart w:id="9" w:name="_Toc200096477"/>
      <w:r w:rsidRPr="009512EA">
        <w:rPr>
          <w:lang w:val="en-US"/>
        </w:rPr>
        <w:t>Case Examples from Industry Leaders</w:t>
      </w:r>
      <w:bookmarkEnd w:id="9"/>
    </w:p>
    <w:p w14:paraId="12ACF362" w14:textId="0F16D86F" w:rsidR="00555FA0" w:rsidRPr="00555FA0" w:rsidRDefault="00555FA0" w:rsidP="00555FA0">
      <w:pPr>
        <w:rPr>
          <w:lang w:val="en-US"/>
        </w:rPr>
      </w:pPr>
      <w:r w:rsidRPr="00555FA0">
        <w:rPr>
          <w:lang w:val="en-US"/>
        </w:rPr>
        <w:t>The following maritime companies exemplify successful integration of sustainability into their business models, providing practical, real-world examples of how effective sustainability strategies can generate substantial operational and competitive benefits:</w:t>
      </w:r>
    </w:p>
    <w:p w14:paraId="2CC97D36" w14:textId="77777777" w:rsidR="00555FA0" w:rsidRPr="00555FA0" w:rsidRDefault="00555FA0" w:rsidP="004D2EF5">
      <w:pPr>
        <w:pStyle w:val="2"/>
        <w:numPr>
          <w:ilvl w:val="2"/>
          <w:numId w:val="6"/>
        </w:numPr>
        <w:rPr>
          <w:lang w:val="en-US"/>
        </w:rPr>
      </w:pPr>
      <w:bookmarkStart w:id="10" w:name="_Toc200096478"/>
      <w:r w:rsidRPr="00555FA0">
        <w:rPr>
          <w:lang w:val="en-US"/>
        </w:rPr>
        <w:t>Maersk – Digital Transformation and Alternative Fuels</w:t>
      </w:r>
      <w:bookmarkEnd w:id="10"/>
    </w:p>
    <w:p w14:paraId="3BA5D00E" w14:textId="77777777" w:rsidR="00555FA0" w:rsidRPr="00555FA0" w:rsidRDefault="00555FA0" w:rsidP="00555FA0">
      <w:pPr>
        <w:rPr>
          <w:lang w:val="en-US"/>
        </w:rPr>
      </w:pPr>
      <w:r w:rsidRPr="00555FA0">
        <w:rPr>
          <w:lang w:val="en-US"/>
        </w:rPr>
        <w:t>Maersk, the world’s leading container shipping company, has made substantial commitments to sustainability by pioneering the adoption of alternative fuels, including methanol and biofuels, to reduce carbon emissions dramatically. The company's groundbreaking approach also includes comprehensive digitalization initiatives such as blockchain-based logistics platforms, which enhance transparency, optimize operations, and significantly decrease energy consumption and waste throughout the supply chain. Maersk’s proactive strategy demonstrates how strong leadership commitment combined with technological innovation can result in robust environmental benefits and increased operational efficiency.</w:t>
      </w:r>
    </w:p>
    <w:p w14:paraId="188101CE" w14:textId="77777777" w:rsidR="00555FA0" w:rsidRPr="00555FA0" w:rsidRDefault="00555FA0" w:rsidP="00712FB7">
      <w:pPr>
        <w:pStyle w:val="2"/>
        <w:numPr>
          <w:ilvl w:val="2"/>
          <w:numId w:val="6"/>
        </w:numPr>
        <w:rPr>
          <w:lang w:val="en-US"/>
        </w:rPr>
      </w:pPr>
      <w:bookmarkStart w:id="11" w:name="_Toc200096479"/>
      <w:r w:rsidRPr="00555FA0">
        <w:rPr>
          <w:lang w:val="en-US"/>
        </w:rPr>
        <w:t>Wallenius Wilhelmsen – Energy Efficiency and Sustainable Transport Solutions</w:t>
      </w:r>
      <w:bookmarkEnd w:id="11"/>
    </w:p>
    <w:p w14:paraId="2DD8C821" w14:textId="77777777" w:rsidR="00555FA0" w:rsidRPr="00555FA0" w:rsidRDefault="00555FA0" w:rsidP="00555FA0">
      <w:pPr>
        <w:rPr>
          <w:lang w:val="en-US"/>
        </w:rPr>
      </w:pPr>
      <w:r w:rsidRPr="00555FA0">
        <w:rPr>
          <w:lang w:val="en-US"/>
        </w:rPr>
        <w:t xml:space="preserve">Wallenius Wilhelmsen, a global shipping and logistics provider, prioritizes sustainability through investments in advanced ship design, energy-efficient hull and propulsion technologies, and optimized routing. The company systematically integrates sustainable practices into its operational decision-making processes, reducing fuel consumption and greenhouse gas </w:t>
      </w:r>
      <w:r w:rsidRPr="00555FA0">
        <w:rPr>
          <w:lang w:val="en-US"/>
        </w:rPr>
        <w:lastRenderedPageBreak/>
        <w:t>emissions substantially. Wallenius Wilhelmsen's commitment illustrates how consistent investment in technological advancement and operational efficiency can significantly bolster sustainability outcomes while enhancing competitiveness.</w:t>
      </w:r>
    </w:p>
    <w:p w14:paraId="5604704F" w14:textId="77777777" w:rsidR="00555FA0" w:rsidRPr="00555FA0" w:rsidRDefault="00555FA0" w:rsidP="007458D9">
      <w:pPr>
        <w:pStyle w:val="2"/>
        <w:numPr>
          <w:ilvl w:val="2"/>
          <w:numId w:val="6"/>
        </w:numPr>
        <w:rPr>
          <w:lang w:val="en-US"/>
        </w:rPr>
      </w:pPr>
      <w:bookmarkStart w:id="12" w:name="_Toc200096480"/>
      <w:r w:rsidRPr="00555FA0">
        <w:rPr>
          <w:lang w:val="en-US"/>
        </w:rPr>
        <w:t>Hurtigruten – Pioneering Hybrid and Electric Cruise Vessels</w:t>
      </w:r>
      <w:bookmarkEnd w:id="12"/>
    </w:p>
    <w:p w14:paraId="000BC14A" w14:textId="77777777" w:rsidR="00555FA0" w:rsidRPr="00555FA0" w:rsidRDefault="00555FA0" w:rsidP="00555FA0">
      <w:pPr>
        <w:rPr>
          <w:lang w:val="en-US"/>
        </w:rPr>
      </w:pPr>
      <w:r w:rsidRPr="00555FA0">
        <w:rPr>
          <w:lang w:val="en-US"/>
        </w:rPr>
        <w:t>Hurtigruten, a prominent cruise operator, has revolutionized passenger maritime travel by introducing hybrid-electric cruise ships. These vessels utilize innovative battery solutions and hybrid propulsion systems, drastically reducing emissions, fuel usage, and environmental footprint. Hurtigruten’s successful integration of sustainability has not only improved its environmental credentials but has also become a major competitive advantage, attracting eco-conscious customers and aligning with stringent international regulations.</w:t>
      </w:r>
    </w:p>
    <w:p w14:paraId="2E5BDE27" w14:textId="77777777" w:rsidR="00555FA0" w:rsidRPr="00555FA0" w:rsidRDefault="00555FA0" w:rsidP="00712FB7">
      <w:pPr>
        <w:pStyle w:val="2"/>
        <w:numPr>
          <w:ilvl w:val="2"/>
          <w:numId w:val="6"/>
        </w:numPr>
        <w:rPr>
          <w:lang w:val="en-US"/>
        </w:rPr>
      </w:pPr>
      <w:bookmarkStart w:id="13" w:name="_Toc200096481"/>
      <w:r w:rsidRPr="00555FA0">
        <w:rPr>
          <w:lang w:val="en-US"/>
        </w:rPr>
        <w:t>Smart Green Shipping Alliance (</w:t>
      </w:r>
      <w:proofErr w:type="spellStart"/>
      <w:r w:rsidRPr="00555FA0">
        <w:rPr>
          <w:lang w:val="en-US"/>
        </w:rPr>
        <w:t>SGSA</w:t>
      </w:r>
      <w:proofErr w:type="spellEnd"/>
      <w:r w:rsidRPr="00555FA0">
        <w:rPr>
          <w:lang w:val="en-US"/>
        </w:rPr>
        <w:t>) – Harnessing Wind Power</w:t>
      </w:r>
      <w:bookmarkEnd w:id="13"/>
    </w:p>
    <w:p w14:paraId="0E688326" w14:textId="77777777" w:rsidR="00555FA0" w:rsidRPr="00555FA0" w:rsidRDefault="00555FA0" w:rsidP="00555FA0">
      <w:pPr>
        <w:rPr>
          <w:lang w:val="en-US"/>
        </w:rPr>
      </w:pPr>
      <w:proofErr w:type="spellStart"/>
      <w:r w:rsidRPr="00555FA0">
        <w:rPr>
          <w:lang w:val="en-US"/>
        </w:rPr>
        <w:t>SGSA</w:t>
      </w:r>
      <w:proofErr w:type="spellEnd"/>
      <w:r w:rsidRPr="00555FA0">
        <w:rPr>
          <w:lang w:val="en-US"/>
        </w:rPr>
        <w:t xml:space="preserve"> represents an excellent case of industry collaboration and sustainable innovation by reintroducing wind-powered solutions to commercial shipping. Through successful pilot projects and strong industry partnerships, </w:t>
      </w:r>
      <w:proofErr w:type="spellStart"/>
      <w:r w:rsidRPr="00555FA0">
        <w:rPr>
          <w:lang w:val="en-US"/>
        </w:rPr>
        <w:t>SGSA</w:t>
      </w:r>
      <w:proofErr w:type="spellEnd"/>
      <w:r w:rsidRPr="00555FA0">
        <w:rPr>
          <w:lang w:val="en-US"/>
        </w:rPr>
        <w:t xml:space="preserve"> has developed commercially viable wind-assisted propulsion systems, significantly reducing reliance on fossil fuels and cutting carbon emissions. This innovative approach demonstrates the power of collaborative frameworks and sustainable technological solutions in overcoming traditional industry barriers and driving maritime sustainability forward.</w:t>
      </w:r>
    </w:p>
    <w:p w14:paraId="6739F413" w14:textId="62701D7B" w:rsidR="00180AD4" w:rsidRPr="00555FA0" w:rsidRDefault="00555FA0" w:rsidP="00555FA0">
      <w:pPr>
        <w:rPr>
          <w:lang w:val="en-US"/>
        </w:rPr>
      </w:pPr>
      <w:r w:rsidRPr="00555FA0">
        <w:rPr>
          <w:lang w:val="en-US"/>
        </w:rPr>
        <w:t>These case examples clearly illustrate the strategic benefits and tangible results of effectively adopting sustainability within maritime entrepreneurship. By examining these successful strategies, maritime businesses can better understand how to overcome operational, financial, and stakeholder barriers, achieving enduring sustainability and strengthening their competitive position within the industry.</w:t>
      </w:r>
    </w:p>
    <w:p w14:paraId="35383890" w14:textId="3913D716" w:rsidR="0092054F" w:rsidRPr="009512EA" w:rsidRDefault="0092054F" w:rsidP="000D20B3">
      <w:pPr>
        <w:pStyle w:val="2"/>
        <w:numPr>
          <w:ilvl w:val="1"/>
          <w:numId w:val="6"/>
        </w:numPr>
        <w:ind w:left="448" w:hanging="448"/>
        <w:rPr>
          <w:lang w:val="en-US"/>
        </w:rPr>
      </w:pPr>
      <w:bookmarkStart w:id="14" w:name="_Toc200096482"/>
      <w:r w:rsidRPr="009512EA">
        <w:rPr>
          <w:lang w:val="en-US"/>
        </w:rPr>
        <w:t>Strategic Approaches to Achieving Sustainable Success</w:t>
      </w:r>
      <w:bookmarkEnd w:id="14"/>
    </w:p>
    <w:p w14:paraId="488C2D46" w14:textId="77777777" w:rsidR="00712298" w:rsidRPr="00712298" w:rsidRDefault="00712298" w:rsidP="00712298">
      <w:pPr>
        <w:rPr>
          <w:lang w:val="en-US"/>
        </w:rPr>
      </w:pPr>
      <w:r w:rsidRPr="00712298">
        <w:rPr>
          <w:lang w:val="en-US"/>
        </w:rPr>
        <w:t>Successfully embedding sustainability within maritime entrepreneurship requires deliberate and strategic approaches. Industry leaders that have effectively navigated the complexities and barriers described earlier demonstrate several common strategic elements. These successful approaches typically involve strong organizational leadership, meaningful partnerships, targeted technological innovation, and effective stakeholder engagement.</w:t>
      </w:r>
    </w:p>
    <w:p w14:paraId="64F3B58B" w14:textId="32711A88" w:rsidR="00712298" w:rsidRPr="00712298" w:rsidRDefault="00712298" w:rsidP="00712298">
      <w:pPr>
        <w:pStyle w:val="a"/>
        <w:numPr>
          <w:ilvl w:val="0"/>
          <w:numId w:val="15"/>
        </w:numPr>
        <w:rPr>
          <w:lang w:val="en-US"/>
        </w:rPr>
      </w:pPr>
      <w:r w:rsidRPr="00712298">
        <w:rPr>
          <w:b/>
          <w:bCs w:val="0"/>
          <w:lang w:val="en-US"/>
        </w:rPr>
        <w:t>Strong Leadership and Clear Sustainability Vision:</w:t>
      </w:r>
      <w:r w:rsidRPr="00712298">
        <w:rPr>
          <w:lang w:val="en-US"/>
        </w:rPr>
        <w:t xml:space="preserve"> Effective sustainability practices start with committed leadership and clearly defined organizational objectives. Successful maritime enterprises, such as Maersk and Hurtigruten, have demonstrated how sustainability-driven leadership creates a culture in which sustainable objectives are prioritized alongside financial performance. Leaders clearly communicate sustainability goals, integrate them into corporate values, and empower their teams to take ownership of sustainable initiatives, ensuring long-term commitment and effective implementation.</w:t>
      </w:r>
    </w:p>
    <w:p w14:paraId="759169BE" w14:textId="10588B7A" w:rsidR="00712298" w:rsidRPr="00712298" w:rsidRDefault="00712298" w:rsidP="00712298">
      <w:pPr>
        <w:pStyle w:val="a"/>
        <w:numPr>
          <w:ilvl w:val="0"/>
          <w:numId w:val="15"/>
        </w:numPr>
        <w:rPr>
          <w:lang w:val="en-US"/>
        </w:rPr>
      </w:pPr>
      <w:r w:rsidRPr="00712298">
        <w:rPr>
          <w:b/>
          <w:bCs w:val="0"/>
          <w:lang w:val="en-US"/>
        </w:rPr>
        <w:t>Strategic Partnerships and Industry Collaboration:</w:t>
      </w:r>
      <w:r w:rsidRPr="00712298">
        <w:rPr>
          <w:lang w:val="en-US"/>
        </w:rPr>
        <w:t xml:space="preserve"> Collaborative partnerships with industrial organizations, research institutions, regulatory authorities, and technology providers are crucial. Wallenius Wilhelmsen and the Smart Green Shipping Alliance illustrate how effective collaboration can accelerate innovation, facilitate knowledge transfer, and help overcome technical and regulatory barriers. These strategic alliances often bring together complementary expertise and resources, enabling maritime enterprises to achieve outcomes that may be unattainable independently.</w:t>
      </w:r>
    </w:p>
    <w:p w14:paraId="3FDE3AD0" w14:textId="57D4BAA5" w:rsidR="00712298" w:rsidRPr="00712298" w:rsidRDefault="00712298" w:rsidP="00712298">
      <w:pPr>
        <w:pStyle w:val="a"/>
        <w:numPr>
          <w:ilvl w:val="0"/>
          <w:numId w:val="15"/>
        </w:numPr>
        <w:rPr>
          <w:lang w:val="en-US"/>
        </w:rPr>
      </w:pPr>
      <w:r w:rsidRPr="00712298">
        <w:rPr>
          <w:b/>
          <w:bCs w:val="0"/>
          <w:lang w:val="en-US"/>
        </w:rPr>
        <w:t>Investment in Technological Innovation and Digitalization:</w:t>
      </w:r>
      <w:r w:rsidRPr="00712298">
        <w:rPr>
          <w:lang w:val="en-US"/>
        </w:rPr>
        <w:t xml:space="preserve"> Sustained and targeted investments in emerging sustainable technologies significantly enhance operational efficiency and environmental outcomes. Companies such as Hurtigruten, through their hybrid-electric vessels, and Maersk, via their extensive digital transformation initiatives, exemplify how technological advancements can lead directly to substantial sustainability gains. Prioritizing technological innovation ensures continuous improvement in resource optimization, emissions reduction, and operational efficiency, offering both environmental and economic returns.</w:t>
      </w:r>
    </w:p>
    <w:p w14:paraId="2B57DE19" w14:textId="02F000C0" w:rsidR="00712298" w:rsidRPr="00712298" w:rsidRDefault="00712298" w:rsidP="00712298">
      <w:pPr>
        <w:pStyle w:val="a"/>
        <w:numPr>
          <w:ilvl w:val="0"/>
          <w:numId w:val="15"/>
        </w:numPr>
        <w:rPr>
          <w:lang w:val="en-US"/>
        </w:rPr>
      </w:pPr>
      <w:r w:rsidRPr="00712298">
        <w:rPr>
          <w:b/>
          <w:bCs w:val="0"/>
          <w:lang w:val="en-US"/>
        </w:rPr>
        <w:t>Effective Stakeholder Communication and Education:</w:t>
      </w:r>
      <w:r w:rsidRPr="00712298">
        <w:rPr>
          <w:lang w:val="en-US"/>
        </w:rPr>
        <w:t xml:space="preserve"> Transparent, consistent, and clear communication with stakeholders—including employees, investors, regulatory bodies, and customers—is essential for securing buy-in and ensuring effective sustainability integration. Industry leaders have demonstrated the importance of proactive educational initiatives, stakeholder feedback loops, and comprehensive training programs. These actions foster a shared understanding of sustainability benefits, overcome initial resistance, and build enduring stakeholder trust and support for sustainable initiatives.</w:t>
      </w:r>
    </w:p>
    <w:p w14:paraId="6D8B7959" w14:textId="77777777" w:rsidR="00712298" w:rsidRPr="00712298" w:rsidRDefault="00712298" w:rsidP="00712298">
      <w:pPr>
        <w:rPr>
          <w:lang w:val="en-US"/>
        </w:rPr>
      </w:pPr>
      <w:r w:rsidRPr="00712298">
        <w:rPr>
          <w:lang w:val="en-US"/>
        </w:rPr>
        <w:t>In summary, maritime enterprises that achieve sustainable success strategically combine visionary leadership, robust industry partnerships, continuous technological advancement, and proactive stakeholder engagement. This multi-faceted strategic approach enables them to navigate the complex challenges of maritime sustainability, creating substantial long-term value and resilience in a rapidly evolving global market.</w:t>
      </w:r>
    </w:p>
    <w:p w14:paraId="7FBC2E4A" w14:textId="77777777" w:rsidR="00C25664" w:rsidRPr="00C25664" w:rsidRDefault="00C25664" w:rsidP="00C25664">
      <w:pPr>
        <w:pStyle w:val="2"/>
        <w:numPr>
          <w:ilvl w:val="0"/>
          <w:numId w:val="0"/>
        </w:numPr>
        <w:rPr>
          <w:lang w:val="en-US"/>
        </w:rPr>
      </w:pPr>
      <w:bookmarkStart w:id="15" w:name="_Toc200096483"/>
      <w:r w:rsidRPr="00C25664">
        <w:rPr>
          <w:lang w:val="en-US"/>
        </w:rPr>
        <w:t>Conclusion – Week VI: Sustainability in Entrepreneurship</w:t>
      </w:r>
      <w:bookmarkEnd w:id="15"/>
    </w:p>
    <w:p w14:paraId="7148DA0C" w14:textId="77777777" w:rsidR="00C25664" w:rsidRPr="00C25664" w:rsidRDefault="00C25664" w:rsidP="00C25664">
      <w:pPr>
        <w:rPr>
          <w:lang w:val="en-US"/>
        </w:rPr>
      </w:pPr>
      <w:r w:rsidRPr="00C25664">
        <w:rPr>
          <w:lang w:val="en-US"/>
        </w:rPr>
        <w:t>Throughout Week VI, participants have explored in depth the critical intersections between sustainability and entrepreneurship, particularly within the complex operational and regulatory environment of the maritime sector. Understanding and navigating sustainability challenges such as financial and technological barriers, regulatory complexities, stakeholder resistance, and impact measurement difficulties have been identified as essential competencies for contemporary maritime entrepreneurs.</w:t>
      </w:r>
    </w:p>
    <w:p w14:paraId="12E1E04B" w14:textId="77777777" w:rsidR="00C25664" w:rsidRPr="00C25664" w:rsidRDefault="00C25664" w:rsidP="00C25664">
      <w:pPr>
        <w:rPr>
          <w:lang w:val="en-US"/>
        </w:rPr>
      </w:pPr>
    </w:p>
    <w:p w14:paraId="7E66604E" w14:textId="77777777" w:rsidR="00C25664" w:rsidRPr="00C25664" w:rsidRDefault="00C25664" w:rsidP="00C25664">
      <w:pPr>
        <w:rPr>
          <w:lang w:val="en-US"/>
        </w:rPr>
      </w:pPr>
      <w:r w:rsidRPr="00C25664">
        <w:rPr>
          <w:lang w:val="en-US"/>
        </w:rPr>
        <w:lastRenderedPageBreak/>
        <w:t>The week’s content provided detailed insights into the key obstacles businesses encounter when attempting to integrate sustainable practices. Participants also gained practical knowledge from industry-leading examples like Maersk, Wallenius Wilhelmsen, Hurtigruten, and the Smart Green Shipping Alliance, who have successfully implemented robust sustainability initiatives. These examples underscored how strategic leadership, targeted investments in technological innovation, strategic partnerships, and effective stakeholder engagement are critical factors in overcoming barriers and achieving sustainable success.</w:t>
      </w:r>
    </w:p>
    <w:p w14:paraId="1ABB3F06" w14:textId="0DFF8C8A" w:rsidR="00712298" w:rsidRDefault="00C25664" w:rsidP="00C25664">
      <w:pPr>
        <w:rPr>
          <w:lang w:val="bg-BG"/>
        </w:rPr>
      </w:pPr>
      <w:r w:rsidRPr="00C25664">
        <w:rPr>
          <w:lang w:val="en-US"/>
        </w:rPr>
        <w:t>Ultimately, this training equips participants not only with a comprehensive understanding of sustainability-related challenges but also provides actionable strategic frameworks to address these challenges effectively. By internalizing these lessons, maritime entrepreneurs will be better positioned to drive meaningful, enduring sustainability within their organizations—aligning environmental stewardship, operational efficiency, and economic viability to create resilient and competitive maritime enterprises prepared to thrive in a rapidly changing global landscape.</w:t>
      </w:r>
    </w:p>
    <w:p w14:paraId="3441E2ED" w14:textId="77777777" w:rsidR="00C25664" w:rsidRPr="00C25664" w:rsidRDefault="00C25664" w:rsidP="00C25664">
      <w:pPr>
        <w:rPr>
          <w:lang w:val="bg-BG"/>
        </w:rPr>
      </w:pPr>
    </w:p>
    <w:bookmarkEnd w:id="3"/>
    <w:p w14:paraId="2290D756" w14:textId="77777777" w:rsidR="000B0EAF" w:rsidRPr="009512EA" w:rsidRDefault="000B0EAF" w:rsidP="000B0EAF">
      <w:pPr>
        <w:pStyle w:val="Normalbold"/>
        <w:rPr>
          <w:lang w:val="en-US"/>
        </w:rPr>
      </w:pPr>
      <w:r w:rsidRPr="009512EA">
        <w:rPr>
          <w:lang w:val="en-US"/>
        </w:rPr>
        <w:t xml:space="preserve">REVIEW QUESTIONS </w:t>
      </w:r>
    </w:p>
    <w:p w14:paraId="52943037" w14:textId="77777777" w:rsidR="00A51BF5" w:rsidRPr="00A51BF5" w:rsidRDefault="00A51BF5" w:rsidP="00A51BF5">
      <w:pPr>
        <w:pStyle w:val="a"/>
        <w:numPr>
          <w:ilvl w:val="0"/>
          <w:numId w:val="8"/>
        </w:numPr>
        <w:rPr>
          <w:i/>
          <w:color w:val="0070C0"/>
          <w:lang w:val="en-US"/>
        </w:rPr>
      </w:pPr>
      <w:r w:rsidRPr="00A51BF5">
        <w:rPr>
          <w:i/>
          <w:color w:val="0070C0"/>
          <w:lang w:val="en-US"/>
        </w:rPr>
        <w:t>What are the primary financial challenges that maritime entrepreneurs face when implementing sustainable technologies, and how can these challenges be overcome?</w:t>
      </w:r>
    </w:p>
    <w:p w14:paraId="2364F9CE" w14:textId="77777777" w:rsidR="00A51BF5" w:rsidRPr="00A51BF5" w:rsidRDefault="00A51BF5" w:rsidP="00A51BF5">
      <w:pPr>
        <w:pStyle w:val="a"/>
        <w:numPr>
          <w:ilvl w:val="0"/>
          <w:numId w:val="8"/>
        </w:numPr>
        <w:rPr>
          <w:i/>
          <w:color w:val="0070C0"/>
          <w:lang w:val="en-US"/>
        </w:rPr>
      </w:pPr>
      <w:r w:rsidRPr="00A51BF5">
        <w:rPr>
          <w:i/>
          <w:color w:val="0070C0"/>
          <w:lang w:val="en-US"/>
        </w:rPr>
        <w:t>Why are technological constraints considered significant barriers to sustainability within the maritime sector?</w:t>
      </w:r>
    </w:p>
    <w:p w14:paraId="112DBD49" w14:textId="77777777" w:rsidR="00A51BF5" w:rsidRPr="00A51BF5" w:rsidRDefault="00A51BF5" w:rsidP="00A51BF5">
      <w:pPr>
        <w:pStyle w:val="a"/>
        <w:numPr>
          <w:ilvl w:val="0"/>
          <w:numId w:val="8"/>
        </w:numPr>
        <w:rPr>
          <w:i/>
          <w:color w:val="0070C0"/>
          <w:lang w:val="en-US"/>
        </w:rPr>
      </w:pPr>
      <w:r w:rsidRPr="00A51BF5">
        <w:rPr>
          <w:i/>
          <w:color w:val="0070C0"/>
          <w:lang w:val="en-US"/>
        </w:rPr>
        <w:t>How do dynamic regulatory environments affect the ability of maritime businesses to adopt sustainable practices?</w:t>
      </w:r>
    </w:p>
    <w:p w14:paraId="3B7E8C83" w14:textId="77777777" w:rsidR="00A51BF5" w:rsidRPr="00A51BF5" w:rsidRDefault="00A51BF5" w:rsidP="00A51BF5">
      <w:pPr>
        <w:pStyle w:val="a"/>
        <w:numPr>
          <w:ilvl w:val="0"/>
          <w:numId w:val="8"/>
        </w:numPr>
        <w:rPr>
          <w:i/>
          <w:color w:val="0070C0"/>
          <w:lang w:val="en-US"/>
        </w:rPr>
      </w:pPr>
      <w:r w:rsidRPr="00A51BF5">
        <w:rPr>
          <w:i/>
          <w:color w:val="0070C0"/>
          <w:lang w:val="en-US"/>
        </w:rPr>
        <w:t>Discuss why stakeholder resistance occurs when introducing sustainable practices onboard vessels and within maritime enterprises.</w:t>
      </w:r>
    </w:p>
    <w:p w14:paraId="612B99E3" w14:textId="77777777" w:rsidR="00A51BF5" w:rsidRPr="00A51BF5" w:rsidRDefault="00A51BF5" w:rsidP="00A51BF5">
      <w:pPr>
        <w:pStyle w:val="a"/>
        <w:numPr>
          <w:ilvl w:val="0"/>
          <w:numId w:val="8"/>
        </w:numPr>
        <w:rPr>
          <w:i/>
          <w:color w:val="0070C0"/>
          <w:lang w:val="en-US"/>
        </w:rPr>
      </w:pPr>
      <w:r w:rsidRPr="00A51BF5">
        <w:rPr>
          <w:i/>
          <w:color w:val="0070C0"/>
          <w:lang w:val="en-US"/>
        </w:rPr>
        <w:t>What makes measuring the impact of sustainable initiatives difficult within maritime operations?</w:t>
      </w:r>
    </w:p>
    <w:p w14:paraId="1687A355" w14:textId="77777777" w:rsidR="00A51BF5" w:rsidRPr="00A51BF5" w:rsidRDefault="00A51BF5" w:rsidP="00A51BF5">
      <w:pPr>
        <w:pStyle w:val="a"/>
        <w:numPr>
          <w:ilvl w:val="0"/>
          <w:numId w:val="8"/>
        </w:numPr>
        <w:rPr>
          <w:i/>
          <w:color w:val="0070C0"/>
          <w:lang w:val="en-US"/>
        </w:rPr>
      </w:pPr>
      <w:r w:rsidRPr="00A51BF5">
        <w:rPr>
          <w:i/>
          <w:color w:val="0070C0"/>
          <w:lang w:val="en-US"/>
        </w:rPr>
        <w:t>How can strong leadership contribute to successful integration of sustainability into maritime companies?</w:t>
      </w:r>
    </w:p>
    <w:p w14:paraId="2A91C273" w14:textId="77777777" w:rsidR="00A51BF5" w:rsidRPr="00A51BF5" w:rsidRDefault="00A51BF5" w:rsidP="00A51BF5">
      <w:pPr>
        <w:pStyle w:val="a"/>
        <w:numPr>
          <w:ilvl w:val="0"/>
          <w:numId w:val="8"/>
        </w:numPr>
        <w:rPr>
          <w:i/>
          <w:color w:val="0070C0"/>
          <w:lang w:val="en-US"/>
        </w:rPr>
      </w:pPr>
      <w:r w:rsidRPr="00A51BF5">
        <w:rPr>
          <w:i/>
          <w:color w:val="0070C0"/>
          <w:lang w:val="en-US"/>
        </w:rPr>
        <w:t>Why are strategic partnerships crucial for successfully implementing sustainability initiatives in the maritime sector?</w:t>
      </w:r>
    </w:p>
    <w:p w14:paraId="2E85E3FE" w14:textId="77777777" w:rsidR="00A51BF5" w:rsidRPr="00A51BF5" w:rsidRDefault="00A51BF5" w:rsidP="00A51BF5">
      <w:pPr>
        <w:pStyle w:val="a"/>
        <w:numPr>
          <w:ilvl w:val="0"/>
          <w:numId w:val="8"/>
        </w:numPr>
        <w:rPr>
          <w:i/>
          <w:color w:val="0070C0"/>
          <w:lang w:val="en-US"/>
        </w:rPr>
      </w:pPr>
      <w:r w:rsidRPr="00A51BF5">
        <w:rPr>
          <w:i/>
          <w:color w:val="0070C0"/>
          <w:lang w:val="en-US"/>
        </w:rPr>
        <w:t>Describe how technological innovation and digitalization have positively impacted maritime sustainability efforts.</w:t>
      </w:r>
    </w:p>
    <w:p w14:paraId="44DD8B6B" w14:textId="77777777" w:rsidR="00A51BF5" w:rsidRPr="00A51BF5" w:rsidRDefault="00A51BF5" w:rsidP="00A51BF5">
      <w:pPr>
        <w:pStyle w:val="a"/>
        <w:numPr>
          <w:ilvl w:val="0"/>
          <w:numId w:val="8"/>
        </w:numPr>
        <w:rPr>
          <w:i/>
          <w:color w:val="0070C0"/>
          <w:lang w:val="en-US"/>
        </w:rPr>
      </w:pPr>
      <w:r w:rsidRPr="00A51BF5">
        <w:rPr>
          <w:i/>
          <w:color w:val="0070C0"/>
          <w:lang w:val="en-US"/>
        </w:rPr>
        <w:t>In what ways does effective stakeholder communication facilitate greater acceptance of sustainable practices in maritime operations?</w:t>
      </w:r>
    </w:p>
    <w:p w14:paraId="5EAAFB6C" w14:textId="15251065" w:rsidR="00A51BF5" w:rsidRPr="00A51BF5" w:rsidRDefault="00A51BF5" w:rsidP="00A51BF5">
      <w:pPr>
        <w:pStyle w:val="a"/>
        <w:numPr>
          <w:ilvl w:val="0"/>
          <w:numId w:val="8"/>
        </w:numPr>
        <w:rPr>
          <w:i/>
          <w:color w:val="0070C0"/>
          <w:lang w:val="en-US"/>
        </w:rPr>
      </w:pPr>
      <w:r w:rsidRPr="00A51BF5">
        <w:rPr>
          <w:i/>
          <w:color w:val="0070C0"/>
          <w:lang w:val="en-US"/>
        </w:rPr>
        <w:t>Analyze a specific industry example discussed this week (Maersk, Wallenius Wilhelmsen, Hurtigruten, or Smart Green Shipping Alliance) and identify key strategies that led to their successful adoption of sustainable practices.</w:t>
      </w:r>
    </w:p>
    <w:p w14:paraId="7DF861EB" w14:textId="77777777" w:rsidR="00040B6F" w:rsidRPr="00040B6F" w:rsidRDefault="00040B6F" w:rsidP="00040B6F">
      <w:pPr>
        <w:rPr>
          <w:lang w:val="bg-BG"/>
        </w:rPr>
      </w:pPr>
    </w:p>
    <w:p w14:paraId="498F4972" w14:textId="55AAAE96" w:rsidR="004017FE" w:rsidRPr="00920228" w:rsidRDefault="004017FE" w:rsidP="004017FE">
      <w:pPr>
        <w:pStyle w:val="Normalbold"/>
        <w:rPr>
          <w:lang w:val="en-GB"/>
        </w:rPr>
      </w:pPr>
      <w:r w:rsidRPr="00920228">
        <w:rPr>
          <w:lang w:val="en-GB"/>
        </w:rPr>
        <w:t>REFERENCES</w:t>
      </w:r>
    </w:p>
    <w:p w14:paraId="1A9606B1" w14:textId="77777777" w:rsidR="009B348B" w:rsidRPr="009B348B" w:rsidRDefault="009B348B" w:rsidP="009B348B">
      <w:pPr>
        <w:pStyle w:val="a"/>
        <w:numPr>
          <w:ilvl w:val="0"/>
          <w:numId w:val="29"/>
        </w:numPr>
        <w:rPr>
          <w:i/>
          <w:iCs/>
        </w:rPr>
      </w:pPr>
      <w:r w:rsidRPr="009B348B">
        <w:rPr>
          <w:i/>
          <w:iCs/>
        </w:rPr>
        <w:t>Gilbert, P., &amp; Bows, A. (2012). Exploring the scope for complementary sub-global policy to mitigate CO2 from shipping. Energy Policy, 50, 613–622. https://doi.org/10.1016/j.enpol.2012.08.002</w:t>
      </w:r>
    </w:p>
    <w:p w14:paraId="6943D601" w14:textId="77777777" w:rsidR="009B348B" w:rsidRPr="009B348B" w:rsidRDefault="009B348B" w:rsidP="009B348B">
      <w:pPr>
        <w:pStyle w:val="a"/>
        <w:numPr>
          <w:ilvl w:val="0"/>
          <w:numId w:val="29"/>
        </w:numPr>
        <w:rPr>
          <w:i/>
          <w:iCs/>
        </w:rPr>
      </w:pPr>
      <w:r w:rsidRPr="009B348B">
        <w:rPr>
          <w:i/>
          <w:iCs/>
        </w:rPr>
        <w:t xml:space="preserve">Notteboom, T., &amp; </w:t>
      </w:r>
      <w:proofErr w:type="spellStart"/>
      <w:r w:rsidRPr="009B348B">
        <w:rPr>
          <w:i/>
          <w:iCs/>
        </w:rPr>
        <w:t>Haralambides</w:t>
      </w:r>
      <w:proofErr w:type="spellEnd"/>
      <w:r w:rsidRPr="009B348B">
        <w:rPr>
          <w:i/>
          <w:iCs/>
        </w:rPr>
        <w:t xml:space="preserve">, H. (2020). Port management and governance in a post-COVID-19 era: Quo </w:t>
      </w:r>
      <w:proofErr w:type="spellStart"/>
      <w:r w:rsidRPr="009B348B">
        <w:rPr>
          <w:i/>
          <w:iCs/>
        </w:rPr>
        <w:t>vadis</w:t>
      </w:r>
      <w:proofErr w:type="spellEnd"/>
      <w:r w:rsidRPr="009B348B">
        <w:rPr>
          <w:i/>
          <w:iCs/>
        </w:rPr>
        <w:t>? Maritime Economics &amp; Logistics, 22(3), 329–352. https://doi.org/10.1057/s41278-020-00162-7</w:t>
      </w:r>
    </w:p>
    <w:p w14:paraId="4387319F" w14:textId="77777777" w:rsidR="009B348B" w:rsidRPr="009B348B" w:rsidRDefault="009B348B" w:rsidP="009B348B">
      <w:pPr>
        <w:pStyle w:val="a"/>
        <w:numPr>
          <w:ilvl w:val="0"/>
          <w:numId w:val="29"/>
        </w:numPr>
        <w:rPr>
          <w:i/>
          <w:iCs/>
        </w:rPr>
      </w:pPr>
      <w:proofErr w:type="spellStart"/>
      <w:r w:rsidRPr="009B348B">
        <w:rPr>
          <w:i/>
          <w:iCs/>
        </w:rPr>
        <w:t>Psaraftis</w:t>
      </w:r>
      <w:proofErr w:type="spellEnd"/>
      <w:r w:rsidRPr="009B348B">
        <w:rPr>
          <w:i/>
          <w:iCs/>
        </w:rPr>
        <w:t>, H. N. (2019). Sustainable shipping: A cross-disciplinary view. Springer. https://doi.org/10.1007/978-3-030-04330-8</w:t>
      </w:r>
    </w:p>
    <w:p w14:paraId="4BFB9D2E" w14:textId="77777777" w:rsidR="009B348B" w:rsidRPr="009B348B" w:rsidRDefault="009B348B" w:rsidP="009B348B">
      <w:pPr>
        <w:pStyle w:val="a"/>
        <w:numPr>
          <w:ilvl w:val="0"/>
          <w:numId w:val="29"/>
        </w:numPr>
        <w:rPr>
          <w:i/>
          <w:iCs/>
        </w:rPr>
      </w:pPr>
      <w:r w:rsidRPr="009B348B">
        <w:rPr>
          <w:i/>
          <w:iCs/>
        </w:rPr>
        <w:t>Yuen, K. F., Wang, X., Wong, Y. D., &amp; Zhou, Q. (2017). Antecedents and outcomes of sustainable shipping practices: The integration of stakeholder and behavioural theories. Transportation Research Part E: Logistics and Transportation Review, 108, 18–35. https://doi.org/10.1016/j.tre.2017.10.002</w:t>
      </w:r>
    </w:p>
    <w:p w14:paraId="21AA1EB5" w14:textId="6BB777E3" w:rsidR="009337D7" w:rsidRPr="009B348B" w:rsidRDefault="009B348B" w:rsidP="009B348B">
      <w:pPr>
        <w:pStyle w:val="a"/>
        <w:numPr>
          <w:ilvl w:val="0"/>
          <w:numId w:val="29"/>
        </w:numPr>
        <w:rPr>
          <w:i/>
          <w:iCs/>
        </w:rPr>
      </w:pPr>
      <w:proofErr w:type="spellStart"/>
      <w:r w:rsidRPr="009B348B">
        <w:rPr>
          <w:i/>
          <w:iCs/>
        </w:rPr>
        <w:t>Wuisan</w:t>
      </w:r>
      <w:proofErr w:type="spellEnd"/>
      <w:r w:rsidRPr="009B348B">
        <w:rPr>
          <w:i/>
          <w:iCs/>
        </w:rPr>
        <w:t>, L., van Leeuwen, J., &amp; van Koppen, C. S. A. (2012). Greening international shipping through private governance: A case study of the Clean Shipping Project. Marine Policy, 36(1), 165–173. https://doi.org/10.1016/j.marpol.2011.04.009</w:t>
      </w:r>
    </w:p>
    <w:sectPr w:rsidR="009337D7" w:rsidRPr="009B348B" w:rsidSect="00251236">
      <w:headerReference w:type="even" r:id="rId12"/>
      <w:footerReference w:type="even" r:id="rId13"/>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BAA3" w14:textId="77777777" w:rsidR="00A37BC7" w:rsidRPr="008044C6" w:rsidRDefault="00A37BC7" w:rsidP="000E602D">
      <w:r w:rsidRPr="008044C6">
        <w:separator/>
      </w:r>
    </w:p>
  </w:endnote>
  <w:endnote w:type="continuationSeparator" w:id="0">
    <w:p w14:paraId="7FD85A23" w14:textId="77777777" w:rsidR="00A37BC7" w:rsidRPr="008044C6" w:rsidRDefault="00A37BC7" w:rsidP="000E602D">
      <w:r w:rsidRPr="00804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6D98638" w:rsidR="00E151C1" w:rsidRPr="008044C6" w:rsidRDefault="00E151C1" w:rsidP="000A0446">
    <w:pPr>
      <w:rPr>
        <w:color w:val="EE0000"/>
      </w:rPr>
    </w:pPr>
    <w:r w:rsidRPr="008044C6">
      <w:t xml:space="preserve">ENTREPRENEURIAL OPPORTUNITIES IN PROCUREMENT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E151C1" w:rsidRPr="008044C6" w:rsidRDefault="00E151C1" w:rsidP="004017FE">
    <w:pPr>
      <w:pStyle w:val="a4"/>
      <w:ind w:firstLine="0"/>
      <w:rPr>
        <w:sz w:val="16"/>
        <w:szCs w:val="16"/>
        <w:lang w:val="en-GB"/>
      </w:rPr>
    </w:pPr>
    <w:r w:rsidRPr="008044C6">
      <w:rPr>
        <w:b/>
        <w:bCs/>
        <w:sz w:val="16"/>
        <w:szCs w:val="16"/>
        <w:lang w:val="en-GB"/>
      </w:rPr>
      <w:t>Disclaimer</w:t>
    </w:r>
    <w:r w:rsidRPr="008044C6">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8044C6">
      <w:rPr>
        <w:noProof/>
        <w:sz w:val="16"/>
        <w:szCs w:val="16"/>
        <w:lang w:val="en-GB" w:eastAsia="ru-RU"/>
      </w:rPr>
      <mc:AlternateContent>
        <mc:Choice Requires="wps">
          <w:drawing>
            <wp:anchor distT="0" distB="0" distL="114300" distR="114300" simplePos="0" relativeHeight="25165824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E151C1" w:rsidRPr="008044C6" w:rsidRDefault="00E151C1" w:rsidP="000E602D">
                          <w:pPr>
                            <w:pStyle w:val="a4"/>
                            <w:rPr>
                              <w:lang w:val="en-GB"/>
                            </w:rPr>
                          </w:pPr>
                          <w:r w:rsidRPr="008044C6">
                            <w:rPr>
                              <w:lang w:val="en-GB"/>
                            </w:rPr>
                            <w:fldChar w:fldCharType="begin"/>
                          </w:r>
                          <w:r w:rsidRPr="008044C6">
                            <w:rPr>
                              <w:lang w:val="en-GB"/>
                            </w:rPr>
                            <w:instrText xml:space="preserve"> PAGE  \* roman </w:instrText>
                          </w:r>
                          <w:r w:rsidRPr="008044C6">
                            <w:rPr>
                              <w:lang w:val="en-GB"/>
                            </w:rPr>
                            <w:fldChar w:fldCharType="separate"/>
                          </w:r>
                          <w:r w:rsidR="008A0D9E" w:rsidRPr="008044C6">
                            <w:rPr>
                              <w:lang w:val="en-GB"/>
                            </w:rPr>
                            <w:t>xvii</w:t>
                          </w:r>
                          <w:r w:rsidRPr="008044C6">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E151C1" w:rsidRPr="008044C6" w:rsidRDefault="00E151C1" w:rsidP="000E602D">
                    <w:pPr>
                      <w:pStyle w:val="a4"/>
                      <w:rPr>
                        <w:lang w:val="en-GB"/>
                      </w:rPr>
                    </w:pPr>
                    <w:r w:rsidRPr="008044C6">
                      <w:rPr>
                        <w:lang w:val="en-GB"/>
                      </w:rPr>
                      <w:fldChar w:fldCharType="begin"/>
                    </w:r>
                    <w:r w:rsidRPr="008044C6">
                      <w:rPr>
                        <w:lang w:val="en-GB"/>
                      </w:rPr>
                      <w:instrText xml:space="preserve"> PAGE  \* roman </w:instrText>
                    </w:r>
                    <w:r w:rsidRPr="008044C6">
                      <w:rPr>
                        <w:lang w:val="en-GB"/>
                      </w:rPr>
                      <w:fldChar w:fldCharType="separate"/>
                    </w:r>
                    <w:r w:rsidR="008A0D9E" w:rsidRPr="008044C6">
                      <w:rPr>
                        <w:lang w:val="en-GB"/>
                      </w:rPr>
                      <w:t>xvii</w:t>
                    </w:r>
                    <w:r w:rsidRPr="008044C6">
                      <w:rPr>
                        <w:lang w:val="en-GB"/>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E151C1" w:rsidRPr="008044C6" w:rsidRDefault="00E151C1" w:rsidP="000E602D">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F96C" w14:textId="77777777" w:rsidR="00A37BC7" w:rsidRPr="008044C6" w:rsidRDefault="00A37BC7" w:rsidP="000E602D">
      <w:r w:rsidRPr="008044C6">
        <w:separator/>
      </w:r>
    </w:p>
  </w:footnote>
  <w:footnote w:type="continuationSeparator" w:id="0">
    <w:p w14:paraId="5AFC5189" w14:textId="77777777" w:rsidR="00A37BC7" w:rsidRPr="008044C6" w:rsidRDefault="00A37BC7" w:rsidP="000E602D">
      <w:r w:rsidRPr="00804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251658254"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229264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1"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888574464"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0"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674688563"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2"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33708970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9"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212929949"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3"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22690917"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8"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97020553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E151C1" w:rsidRPr="008044C6" w:rsidRDefault="00E151C1" w:rsidP="004017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E151C1" w:rsidRPr="008044C6" w:rsidRDefault="00E151C1" w:rsidP="00E5336F">
    <w:pPr>
      <w:pStyle w:val="Figures"/>
      <w:rPr>
        <w:noProof w:val="0"/>
        <w:lang w:val="en-GB"/>
      </w:rPr>
    </w:pPr>
    <w:r w:rsidRPr="008044C6">
      <w:rPr>
        <w:lang w:val="en-GB" w:eastAsia="ru-RU"/>
      </w:rPr>
      <w:drawing>
        <wp:anchor distT="0" distB="0" distL="114300" distR="114300" simplePos="0" relativeHeight="25165824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206199784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6"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69230000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3"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225954411"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7"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46328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5"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8684139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2"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60250744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1"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54802921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251658256"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60"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7"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61"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9"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55"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8044C6" w:rsidRDefault="00E151C1" w:rsidP="004017FE">
    <w:pPr>
      <w:pStyle w:val="a6"/>
    </w:pPr>
    <w:r w:rsidRPr="008044C6">
      <w:rPr>
        <w:noProof/>
        <w:lang w:eastAsia="ru-RU"/>
      </w:rPr>
      <w:drawing>
        <wp:anchor distT="0" distB="0" distL="114300" distR="114300" simplePos="0" relativeHeight="25165825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C68"/>
    <w:multiLevelType w:val="multilevel"/>
    <w:tmpl w:val="7EAE3BA0"/>
    <w:lvl w:ilvl="0">
      <w:start w:val="1"/>
      <w:numFmt w:val="decimal"/>
      <w:lvlText w:val="%1."/>
      <w:lvlJc w:val="left"/>
      <w:pPr>
        <w:ind w:left="360" w:hanging="360"/>
      </w:pPr>
      <w:rPr>
        <w:rFonts w:hint="default"/>
      </w:rPr>
    </w:lvl>
    <w:lvl w:ilvl="1">
      <w:start w:val="1"/>
      <w:numFmt w:val="decimal"/>
      <w:isLgl/>
      <w:lvlText w:val="%1.%2."/>
      <w:lvlJc w:val="left"/>
      <w:pPr>
        <w:ind w:left="553" w:hanging="450"/>
      </w:pPr>
      <w:rPr>
        <w:rFonts w:hint="default"/>
      </w:rPr>
    </w:lvl>
    <w:lvl w:ilvl="2">
      <w:start w:val="1"/>
      <w:numFmt w:val="decimal"/>
      <w:isLgl/>
      <w:lvlText w:val="%1.%2.%3."/>
      <w:lvlJc w:val="left"/>
      <w:pPr>
        <w:ind w:left="926" w:hanging="720"/>
      </w:pPr>
      <w:rPr>
        <w:rFonts w:hint="default"/>
      </w:rPr>
    </w:lvl>
    <w:lvl w:ilvl="3">
      <w:start w:val="1"/>
      <w:numFmt w:val="decimal"/>
      <w:isLgl/>
      <w:lvlText w:val="%1.%2.%3.%4."/>
      <w:lvlJc w:val="left"/>
      <w:pPr>
        <w:ind w:left="102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698" w:hanging="108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264" w:hanging="1440"/>
      </w:pPr>
      <w:rPr>
        <w:rFonts w:hint="default"/>
      </w:rPr>
    </w:lvl>
  </w:abstractNum>
  <w:abstractNum w:abstractNumId="1" w15:restartNumberingAfterBreak="0">
    <w:nsid w:val="07190B8E"/>
    <w:multiLevelType w:val="hybridMultilevel"/>
    <w:tmpl w:val="E91EC33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15:restartNumberingAfterBreak="0">
    <w:nsid w:val="1409613C"/>
    <w:multiLevelType w:val="multilevel"/>
    <w:tmpl w:val="5008CC8A"/>
    <w:lvl w:ilvl="0">
      <w:start w:val="1"/>
      <w:numFmt w:val="decimal"/>
      <w:pStyle w:val="1"/>
      <w:lvlText w:val="%1."/>
      <w:lvlJc w:val="left"/>
      <w:pPr>
        <w:ind w:left="7379" w:hanging="432"/>
      </w:pPr>
      <w:rPr>
        <w:rFonts w:hint="default"/>
        <w:sz w:val="48"/>
        <w:szCs w:val="48"/>
      </w:rPr>
    </w:lvl>
    <w:lvl w:ilvl="1">
      <w:start w:val="1"/>
      <w:numFmt w:val="decimal"/>
      <w:pStyle w:val="2"/>
      <w:lvlText w:val="%1.%2"/>
      <w:lvlJc w:val="left"/>
      <w:pPr>
        <w:ind w:left="1144" w:hanging="576"/>
      </w:pPr>
      <w:rPr>
        <w:rFonts w:hint="default"/>
      </w:rPr>
    </w:lvl>
    <w:lvl w:ilvl="2">
      <w:start w:val="1"/>
      <w:numFmt w:val="decimal"/>
      <w:pStyle w:val="3"/>
      <w:lvlText w:val="%1.%2.%3"/>
      <w:lvlJc w:val="left"/>
      <w:pPr>
        <w:ind w:left="5115"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454EA9"/>
    <w:multiLevelType w:val="hybridMultilevel"/>
    <w:tmpl w:val="E6084632"/>
    <w:lvl w:ilvl="0" w:tplc="8C1A2192">
      <w:start w:val="1"/>
      <w:numFmt w:val="decimal"/>
      <w:lvlText w:val="%1."/>
      <w:lvlJc w:val="center"/>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15:restartNumberingAfterBreak="0">
    <w:nsid w:val="3721286F"/>
    <w:multiLevelType w:val="hybridMultilevel"/>
    <w:tmpl w:val="9BA47EDC"/>
    <w:lvl w:ilvl="0" w:tplc="98D6BE46">
      <w:start w:val="1"/>
      <w:numFmt w:val="bullet"/>
      <w:lvlText w:val="−"/>
      <w:lvlJc w:val="left"/>
      <w:pPr>
        <w:ind w:left="1287" w:hanging="360"/>
      </w:pPr>
      <w:rPr>
        <w:rFonts w:ascii="Courier New" w:hAnsi="Courier New" w:cs="Times New Roman" w:hint="default"/>
        <w:spacing w:val="0"/>
        <w:position w:val="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38972948"/>
    <w:multiLevelType w:val="hybridMultilevel"/>
    <w:tmpl w:val="DA488E62"/>
    <w:lvl w:ilvl="0" w:tplc="98D6BE46">
      <w:start w:val="1"/>
      <w:numFmt w:val="bullet"/>
      <w:lvlText w:val="−"/>
      <w:lvlJc w:val="left"/>
      <w:pPr>
        <w:ind w:left="1638" w:hanging="360"/>
      </w:pPr>
      <w:rPr>
        <w:rFonts w:ascii="Courier New" w:hAnsi="Courier New" w:cs="Times New Roman" w:hint="default"/>
        <w:spacing w:val="0"/>
        <w:position w:val="0"/>
      </w:rPr>
    </w:lvl>
    <w:lvl w:ilvl="1" w:tplc="04020003" w:tentative="1">
      <w:start w:val="1"/>
      <w:numFmt w:val="bullet"/>
      <w:lvlText w:val="o"/>
      <w:lvlJc w:val="left"/>
      <w:pPr>
        <w:ind w:left="2358" w:hanging="360"/>
      </w:pPr>
      <w:rPr>
        <w:rFonts w:ascii="Courier New" w:hAnsi="Courier New" w:cs="Courier New" w:hint="default"/>
      </w:rPr>
    </w:lvl>
    <w:lvl w:ilvl="2" w:tplc="04020005" w:tentative="1">
      <w:start w:val="1"/>
      <w:numFmt w:val="bullet"/>
      <w:lvlText w:val=""/>
      <w:lvlJc w:val="left"/>
      <w:pPr>
        <w:ind w:left="3078" w:hanging="360"/>
      </w:pPr>
      <w:rPr>
        <w:rFonts w:ascii="Wingdings" w:hAnsi="Wingdings" w:hint="default"/>
      </w:rPr>
    </w:lvl>
    <w:lvl w:ilvl="3" w:tplc="04020001" w:tentative="1">
      <w:start w:val="1"/>
      <w:numFmt w:val="bullet"/>
      <w:lvlText w:val=""/>
      <w:lvlJc w:val="left"/>
      <w:pPr>
        <w:ind w:left="3798" w:hanging="360"/>
      </w:pPr>
      <w:rPr>
        <w:rFonts w:ascii="Symbol" w:hAnsi="Symbol" w:hint="default"/>
      </w:rPr>
    </w:lvl>
    <w:lvl w:ilvl="4" w:tplc="04020003" w:tentative="1">
      <w:start w:val="1"/>
      <w:numFmt w:val="bullet"/>
      <w:lvlText w:val="o"/>
      <w:lvlJc w:val="left"/>
      <w:pPr>
        <w:ind w:left="4518" w:hanging="360"/>
      </w:pPr>
      <w:rPr>
        <w:rFonts w:ascii="Courier New" w:hAnsi="Courier New" w:cs="Courier New" w:hint="default"/>
      </w:rPr>
    </w:lvl>
    <w:lvl w:ilvl="5" w:tplc="04020005" w:tentative="1">
      <w:start w:val="1"/>
      <w:numFmt w:val="bullet"/>
      <w:lvlText w:val=""/>
      <w:lvlJc w:val="left"/>
      <w:pPr>
        <w:ind w:left="5238" w:hanging="360"/>
      </w:pPr>
      <w:rPr>
        <w:rFonts w:ascii="Wingdings" w:hAnsi="Wingdings" w:hint="default"/>
      </w:rPr>
    </w:lvl>
    <w:lvl w:ilvl="6" w:tplc="04020001" w:tentative="1">
      <w:start w:val="1"/>
      <w:numFmt w:val="bullet"/>
      <w:lvlText w:val=""/>
      <w:lvlJc w:val="left"/>
      <w:pPr>
        <w:ind w:left="5958" w:hanging="360"/>
      </w:pPr>
      <w:rPr>
        <w:rFonts w:ascii="Symbol" w:hAnsi="Symbol" w:hint="default"/>
      </w:rPr>
    </w:lvl>
    <w:lvl w:ilvl="7" w:tplc="04020003" w:tentative="1">
      <w:start w:val="1"/>
      <w:numFmt w:val="bullet"/>
      <w:lvlText w:val="o"/>
      <w:lvlJc w:val="left"/>
      <w:pPr>
        <w:ind w:left="6678" w:hanging="360"/>
      </w:pPr>
      <w:rPr>
        <w:rFonts w:ascii="Courier New" w:hAnsi="Courier New" w:cs="Courier New" w:hint="default"/>
      </w:rPr>
    </w:lvl>
    <w:lvl w:ilvl="8" w:tplc="04020005" w:tentative="1">
      <w:start w:val="1"/>
      <w:numFmt w:val="bullet"/>
      <w:lvlText w:val=""/>
      <w:lvlJc w:val="left"/>
      <w:pPr>
        <w:ind w:left="7398" w:hanging="360"/>
      </w:pPr>
      <w:rPr>
        <w:rFonts w:ascii="Wingdings" w:hAnsi="Wingdings" w:hint="default"/>
      </w:rPr>
    </w:lvl>
  </w:abstractNum>
  <w:abstractNum w:abstractNumId="7" w15:restartNumberingAfterBreak="0">
    <w:nsid w:val="57D95B0B"/>
    <w:multiLevelType w:val="hybridMultilevel"/>
    <w:tmpl w:val="10BC55A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8" w15:restartNumberingAfterBreak="0">
    <w:nsid w:val="5DA25CDA"/>
    <w:multiLevelType w:val="hybridMultilevel"/>
    <w:tmpl w:val="B58E8A6A"/>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0" w15:restartNumberingAfterBreak="0">
    <w:nsid w:val="6B3D5885"/>
    <w:multiLevelType w:val="hybridMultilevel"/>
    <w:tmpl w:val="6B40E26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1"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62772652">
    <w:abstractNumId w:val="9"/>
  </w:num>
  <w:num w:numId="2" w16cid:durableId="662469689">
    <w:abstractNumId w:val="11"/>
  </w:num>
  <w:num w:numId="3" w16cid:durableId="1291084499">
    <w:abstractNumId w:val="2"/>
  </w:num>
  <w:num w:numId="4" w16cid:durableId="1222211388">
    <w:abstractNumId w:val="3"/>
  </w:num>
  <w:num w:numId="5" w16cid:durableId="647395656">
    <w:abstractNumId w:val="10"/>
  </w:num>
  <w:num w:numId="6" w16cid:durableId="1601446700">
    <w:abstractNumId w:val="0"/>
  </w:num>
  <w:num w:numId="7" w16cid:durableId="473984287">
    <w:abstractNumId w:val="1"/>
  </w:num>
  <w:num w:numId="8" w16cid:durableId="378822383">
    <w:abstractNumId w:val="4"/>
  </w:num>
  <w:num w:numId="9" w16cid:durableId="1446314028">
    <w:abstractNumId w:val="6"/>
  </w:num>
  <w:num w:numId="10" w16cid:durableId="1465079345">
    <w:abstractNumId w:val="5"/>
  </w:num>
  <w:num w:numId="11" w16cid:durableId="186451745">
    <w:abstractNumId w:val="2"/>
  </w:num>
  <w:num w:numId="12" w16cid:durableId="1405370261">
    <w:abstractNumId w:val="2"/>
  </w:num>
  <w:num w:numId="13" w16cid:durableId="224075587">
    <w:abstractNumId w:val="2"/>
  </w:num>
  <w:num w:numId="14" w16cid:durableId="1726441489">
    <w:abstractNumId w:val="2"/>
  </w:num>
  <w:num w:numId="15" w16cid:durableId="1061640573">
    <w:abstractNumId w:val="8"/>
  </w:num>
  <w:num w:numId="16" w16cid:durableId="240875379">
    <w:abstractNumId w:val="11"/>
  </w:num>
  <w:num w:numId="17" w16cid:durableId="521285571">
    <w:abstractNumId w:val="2"/>
  </w:num>
  <w:num w:numId="18" w16cid:durableId="1457485112">
    <w:abstractNumId w:val="11"/>
  </w:num>
  <w:num w:numId="19" w16cid:durableId="1958634942">
    <w:abstractNumId w:val="2"/>
  </w:num>
  <w:num w:numId="20" w16cid:durableId="2048066593">
    <w:abstractNumId w:val="2"/>
  </w:num>
  <w:num w:numId="21" w16cid:durableId="2324036">
    <w:abstractNumId w:val="2"/>
  </w:num>
  <w:num w:numId="22" w16cid:durableId="1904833338">
    <w:abstractNumId w:val="2"/>
  </w:num>
  <w:num w:numId="23" w16cid:durableId="904487605">
    <w:abstractNumId w:val="2"/>
  </w:num>
  <w:num w:numId="24" w16cid:durableId="1682733363">
    <w:abstractNumId w:val="2"/>
  </w:num>
  <w:num w:numId="25" w16cid:durableId="1836602823">
    <w:abstractNumId w:val="2"/>
  </w:num>
  <w:num w:numId="26" w16cid:durableId="1546872630">
    <w:abstractNumId w:val="2"/>
  </w:num>
  <w:num w:numId="27" w16cid:durableId="614681565">
    <w:abstractNumId w:val="11"/>
  </w:num>
  <w:num w:numId="28" w16cid:durableId="1872187673">
    <w:abstractNumId w:val="2"/>
  </w:num>
  <w:num w:numId="29" w16cid:durableId="525754766">
    <w:abstractNumId w:val="7"/>
  </w:num>
  <w:num w:numId="30" w16cid:durableId="211211685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mwMKgFACjH58ktAAAA"/>
  </w:docVars>
  <w:rsids>
    <w:rsidRoot w:val="004025C0"/>
    <w:rsid w:val="0000063F"/>
    <w:rsid w:val="00000BFD"/>
    <w:rsid w:val="000019A5"/>
    <w:rsid w:val="00002912"/>
    <w:rsid w:val="000030EB"/>
    <w:rsid w:val="00003DFD"/>
    <w:rsid w:val="00004132"/>
    <w:rsid w:val="00005A56"/>
    <w:rsid w:val="00005AEB"/>
    <w:rsid w:val="00005BB7"/>
    <w:rsid w:val="000122DA"/>
    <w:rsid w:val="00012737"/>
    <w:rsid w:val="000135EF"/>
    <w:rsid w:val="00013E76"/>
    <w:rsid w:val="00013FEA"/>
    <w:rsid w:val="00015631"/>
    <w:rsid w:val="000158BB"/>
    <w:rsid w:val="00015E1D"/>
    <w:rsid w:val="00020A40"/>
    <w:rsid w:val="00021772"/>
    <w:rsid w:val="00021DCF"/>
    <w:rsid w:val="00023691"/>
    <w:rsid w:val="0002457B"/>
    <w:rsid w:val="00024A33"/>
    <w:rsid w:val="00025F46"/>
    <w:rsid w:val="000266B9"/>
    <w:rsid w:val="000267B9"/>
    <w:rsid w:val="00027AB4"/>
    <w:rsid w:val="00027EEE"/>
    <w:rsid w:val="00030C05"/>
    <w:rsid w:val="00033CC2"/>
    <w:rsid w:val="00034BA9"/>
    <w:rsid w:val="00035D1A"/>
    <w:rsid w:val="00035EEF"/>
    <w:rsid w:val="000360FC"/>
    <w:rsid w:val="00036774"/>
    <w:rsid w:val="00036B3E"/>
    <w:rsid w:val="000377A2"/>
    <w:rsid w:val="00040B6F"/>
    <w:rsid w:val="000420FB"/>
    <w:rsid w:val="00042836"/>
    <w:rsid w:val="00042FCB"/>
    <w:rsid w:val="00042FD2"/>
    <w:rsid w:val="00043175"/>
    <w:rsid w:val="00050985"/>
    <w:rsid w:val="000540FE"/>
    <w:rsid w:val="000550E3"/>
    <w:rsid w:val="000564FF"/>
    <w:rsid w:val="00056DB5"/>
    <w:rsid w:val="00060A54"/>
    <w:rsid w:val="00060E44"/>
    <w:rsid w:val="000612A2"/>
    <w:rsid w:val="000625BF"/>
    <w:rsid w:val="00062874"/>
    <w:rsid w:val="00063547"/>
    <w:rsid w:val="00063587"/>
    <w:rsid w:val="00063D14"/>
    <w:rsid w:val="00065B0C"/>
    <w:rsid w:val="00065C87"/>
    <w:rsid w:val="00067B6E"/>
    <w:rsid w:val="00067DD0"/>
    <w:rsid w:val="00071654"/>
    <w:rsid w:val="0007285F"/>
    <w:rsid w:val="000730AA"/>
    <w:rsid w:val="000732A0"/>
    <w:rsid w:val="000752C2"/>
    <w:rsid w:val="00077470"/>
    <w:rsid w:val="0007787A"/>
    <w:rsid w:val="00077937"/>
    <w:rsid w:val="00084065"/>
    <w:rsid w:val="000842B1"/>
    <w:rsid w:val="00084E0A"/>
    <w:rsid w:val="0008721B"/>
    <w:rsid w:val="00087FE6"/>
    <w:rsid w:val="00090A0C"/>
    <w:rsid w:val="00091D10"/>
    <w:rsid w:val="00094E8B"/>
    <w:rsid w:val="0009691A"/>
    <w:rsid w:val="0009696B"/>
    <w:rsid w:val="00096BCA"/>
    <w:rsid w:val="000A0446"/>
    <w:rsid w:val="000A2042"/>
    <w:rsid w:val="000A360B"/>
    <w:rsid w:val="000A456A"/>
    <w:rsid w:val="000A7F07"/>
    <w:rsid w:val="000B0EAF"/>
    <w:rsid w:val="000B4464"/>
    <w:rsid w:val="000B452B"/>
    <w:rsid w:val="000B4F40"/>
    <w:rsid w:val="000B51A6"/>
    <w:rsid w:val="000B74D0"/>
    <w:rsid w:val="000B75CE"/>
    <w:rsid w:val="000B7A22"/>
    <w:rsid w:val="000C0389"/>
    <w:rsid w:val="000C5732"/>
    <w:rsid w:val="000C5D17"/>
    <w:rsid w:val="000C6556"/>
    <w:rsid w:val="000C7C12"/>
    <w:rsid w:val="000D20B3"/>
    <w:rsid w:val="000D3923"/>
    <w:rsid w:val="000D4BB7"/>
    <w:rsid w:val="000D5C4B"/>
    <w:rsid w:val="000D64F2"/>
    <w:rsid w:val="000E0CB1"/>
    <w:rsid w:val="000E4B01"/>
    <w:rsid w:val="000E592D"/>
    <w:rsid w:val="000E5F4C"/>
    <w:rsid w:val="000E602D"/>
    <w:rsid w:val="000F097D"/>
    <w:rsid w:val="000F1862"/>
    <w:rsid w:val="000F29F4"/>
    <w:rsid w:val="000F2F17"/>
    <w:rsid w:val="000F6FE9"/>
    <w:rsid w:val="00101F0C"/>
    <w:rsid w:val="00102ECC"/>
    <w:rsid w:val="00103632"/>
    <w:rsid w:val="00105090"/>
    <w:rsid w:val="001105EF"/>
    <w:rsid w:val="00113A02"/>
    <w:rsid w:val="00116DCE"/>
    <w:rsid w:val="0012074A"/>
    <w:rsid w:val="00120B1C"/>
    <w:rsid w:val="00121798"/>
    <w:rsid w:val="00122454"/>
    <w:rsid w:val="001244B3"/>
    <w:rsid w:val="00126292"/>
    <w:rsid w:val="00130385"/>
    <w:rsid w:val="00130737"/>
    <w:rsid w:val="001335C1"/>
    <w:rsid w:val="00134BFF"/>
    <w:rsid w:val="00135732"/>
    <w:rsid w:val="00137612"/>
    <w:rsid w:val="00143075"/>
    <w:rsid w:val="0014318C"/>
    <w:rsid w:val="00144E6F"/>
    <w:rsid w:val="001453A8"/>
    <w:rsid w:val="001478CB"/>
    <w:rsid w:val="00147AD4"/>
    <w:rsid w:val="00147D51"/>
    <w:rsid w:val="00152050"/>
    <w:rsid w:val="0015249B"/>
    <w:rsid w:val="00153AB2"/>
    <w:rsid w:val="0015427C"/>
    <w:rsid w:val="00154CCF"/>
    <w:rsid w:val="00154D5F"/>
    <w:rsid w:val="00155E65"/>
    <w:rsid w:val="001562DF"/>
    <w:rsid w:val="00157616"/>
    <w:rsid w:val="00157B20"/>
    <w:rsid w:val="00157F53"/>
    <w:rsid w:val="0016055F"/>
    <w:rsid w:val="0016113B"/>
    <w:rsid w:val="001621A4"/>
    <w:rsid w:val="0016292A"/>
    <w:rsid w:val="00164352"/>
    <w:rsid w:val="00165169"/>
    <w:rsid w:val="00165BDC"/>
    <w:rsid w:val="001660F6"/>
    <w:rsid w:val="0016655F"/>
    <w:rsid w:val="001718C2"/>
    <w:rsid w:val="001723CB"/>
    <w:rsid w:val="00173E61"/>
    <w:rsid w:val="0017404E"/>
    <w:rsid w:val="00175DAA"/>
    <w:rsid w:val="00177DCA"/>
    <w:rsid w:val="00180AD4"/>
    <w:rsid w:val="00180F1C"/>
    <w:rsid w:val="001826AA"/>
    <w:rsid w:val="0018375B"/>
    <w:rsid w:val="0018598D"/>
    <w:rsid w:val="00185E06"/>
    <w:rsid w:val="001915AA"/>
    <w:rsid w:val="00195A0F"/>
    <w:rsid w:val="00197F09"/>
    <w:rsid w:val="001A0879"/>
    <w:rsid w:val="001A3B30"/>
    <w:rsid w:val="001A3E5B"/>
    <w:rsid w:val="001A7421"/>
    <w:rsid w:val="001A7B0C"/>
    <w:rsid w:val="001B1435"/>
    <w:rsid w:val="001B1B80"/>
    <w:rsid w:val="001B1DB3"/>
    <w:rsid w:val="001B1E4E"/>
    <w:rsid w:val="001B2084"/>
    <w:rsid w:val="001B246A"/>
    <w:rsid w:val="001B2CD5"/>
    <w:rsid w:val="001B564A"/>
    <w:rsid w:val="001C01ED"/>
    <w:rsid w:val="001C02B2"/>
    <w:rsid w:val="001C16F0"/>
    <w:rsid w:val="001C2862"/>
    <w:rsid w:val="001C2AA9"/>
    <w:rsid w:val="001C34BB"/>
    <w:rsid w:val="001C3C6A"/>
    <w:rsid w:val="001D0120"/>
    <w:rsid w:val="001D123F"/>
    <w:rsid w:val="001D15A6"/>
    <w:rsid w:val="001D205F"/>
    <w:rsid w:val="001D2102"/>
    <w:rsid w:val="001D5AD4"/>
    <w:rsid w:val="001D7216"/>
    <w:rsid w:val="001E0779"/>
    <w:rsid w:val="001E0C2C"/>
    <w:rsid w:val="001E0D2C"/>
    <w:rsid w:val="001E1029"/>
    <w:rsid w:val="001E1253"/>
    <w:rsid w:val="001E4F00"/>
    <w:rsid w:val="001E7514"/>
    <w:rsid w:val="001F0F5E"/>
    <w:rsid w:val="001F243E"/>
    <w:rsid w:val="001F5BF8"/>
    <w:rsid w:val="001F5D1F"/>
    <w:rsid w:val="001F630D"/>
    <w:rsid w:val="001F73A1"/>
    <w:rsid w:val="001F73E1"/>
    <w:rsid w:val="002002B7"/>
    <w:rsid w:val="00200A86"/>
    <w:rsid w:val="00201274"/>
    <w:rsid w:val="00202051"/>
    <w:rsid w:val="00202443"/>
    <w:rsid w:val="00203AE9"/>
    <w:rsid w:val="00203B42"/>
    <w:rsid w:val="00205001"/>
    <w:rsid w:val="002065AD"/>
    <w:rsid w:val="00207DFE"/>
    <w:rsid w:val="00211EA5"/>
    <w:rsid w:val="002123D8"/>
    <w:rsid w:val="0021314A"/>
    <w:rsid w:val="00213190"/>
    <w:rsid w:val="0021635A"/>
    <w:rsid w:val="0021644C"/>
    <w:rsid w:val="00217B63"/>
    <w:rsid w:val="002204F1"/>
    <w:rsid w:val="00220C49"/>
    <w:rsid w:val="00222552"/>
    <w:rsid w:val="0022347C"/>
    <w:rsid w:val="002237FB"/>
    <w:rsid w:val="00224E58"/>
    <w:rsid w:val="00225464"/>
    <w:rsid w:val="002258F0"/>
    <w:rsid w:val="00226AA4"/>
    <w:rsid w:val="00227D17"/>
    <w:rsid w:val="00232490"/>
    <w:rsid w:val="00235D46"/>
    <w:rsid w:val="00237BCA"/>
    <w:rsid w:val="002400EC"/>
    <w:rsid w:val="002404B2"/>
    <w:rsid w:val="0024199E"/>
    <w:rsid w:val="0024276E"/>
    <w:rsid w:val="002443B8"/>
    <w:rsid w:val="00244446"/>
    <w:rsid w:val="00251236"/>
    <w:rsid w:val="00251C22"/>
    <w:rsid w:val="00253702"/>
    <w:rsid w:val="00253AB6"/>
    <w:rsid w:val="00253D6B"/>
    <w:rsid w:val="0025469E"/>
    <w:rsid w:val="002608D4"/>
    <w:rsid w:val="002631B9"/>
    <w:rsid w:val="00264661"/>
    <w:rsid w:val="00264D9B"/>
    <w:rsid w:val="00264E34"/>
    <w:rsid w:val="00272B56"/>
    <w:rsid w:val="0027367E"/>
    <w:rsid w:val="00275A63"/>
    <w:rsid w:val="0027720B"/>
    <w:rsid w:val="0028125B"/>
    <w:rsid w:val="0028465A"/>
    <w:rsid w:val="00285115"/>
    <w:rsid w:val="00287DF5"/>
    <w:rsid w:val="00287FD6"/>
    <w:rsid w:val="002901DA"/>
    <w:rsid w:val="00293993"/>
    <w:rsid w:val="00294091"/>
    <w:rsid w:val="00296A2F"/>
    <w:rsid w:val="00297C95"/>
    <w:rsid w:val="00297F09"/>
    <w:rsid w:val="002A1EC9"/>
    <w:rsid w:val="002A3295"/>
    <w:rsid w:val="002A4D10"/>
    <w:rsid w:val="002A6B49"/>
    <w:rsid w:val="002A7F87"/>
    <w:rsid w:val="002B0FF3"/>
    <w:rsid w:val="002B1C17"/>
    <w:rsid w:val="002B2B44"/>
    <w:rsid w:val="002B4754"/>
    <w:rsid w:val="002B618F"/>
    <w:rsid w:val="002C0521"/>
    <w:rsid w:val="002C0B21"/>
    <w:rsid w:val="002C1F07"/>
    <w:rsid w:val="002C28E0"/>
    <w:rsid w:val="002C2E47"/>
    <w:rsid w:val="002C4027"/>
    <w:rsid w:val="002D04E1"/>
    <w:rsid w:val="002D07F6"/>
    <w:rsid w:val="002D2CC7"/>
    <w:rsid w:val="002D37DE"/>
    <w:rsid w:val="002D6178"/>
    <w:rsid w:val="002D6C95"/>
    <w:rsid w:val="002D7385"/>
    <w:rsid w:val="002D7F1B"/>
    <w:rsid w:val="002E0DDC"/>
    <w:rsid w:val="002E0E6E"/>
    <w:rsid w:val="002E14F1"/>
    <w:rsid w:val="002E2793"/>
    <w:rsid w:val="002E4BBB"/>
    <w:rsid w:val="002E5683"/>
    <w:rsid w:val="002E5946"/>
    <w:rsid w:val="002E5C82"/>
    <w:rsid w:val="002E6A71"/>
    <w:rsid w:val="002F03FB"/>
    <w:rsid w:val="002F05D6"/>
    <w:rsid w:val="002F1C6C"/>
    <w:rsid w:val="002F3D52"/>
    <w:rsid w:val="002F430D"/>
    <w:rsid w:val="002F4474"/>
    <w:rsid w:val="002F4B09"/>
    <w:rsid w:val="002F4B18"/>
    <w:rsid w:val="002F5360"/>
    <w:rsid w:val="002F58CB"/>
    <w:rsid w:val="002F6ACD"/>
    <w:rsid w:val="002F6D78"/>
    <w:rsid w:val="002F6EDF"/>
    <w:rsid w:val="002F7044"/>
    <w:rsid w:val="00300EC7"/>
    <w:rsid w:val="00303471"/>
    <w:rsid w:val="003034B2"/>
    <w:rsid w:val="00305059"/>
    <w:rsid w:val="00305257"/>
    <w:rsid w:val="00306737"/>
    <w:rsid w:val="0030778D"/>
    <w:rsid w:val="00310A16"/>
    <w:rsid w:val="0031145F"/>
    <w:rsid w:val="00311CEC"/>
    <w:rsid w:val="00311F1E"/>
    <w:rsid w:val="0031221E"/>
    <w:rsid w:val="00312E7D"/>
    <w:rsid w:val="003132C8"/>
    <w:rsid w:val="003146D5"/>
    <w:rsid w:val="00314971"/>
    <w:rsid w:val="00314E82"/>
    <w:rsid w:val="00316FCA"/>
    <w:rsid w:val="00317CB7"/>
    <w:rsid w:val="003204E2"/>
    <w:rsid w:val="00320F95"/>
    <w:rsid w:val="003218DC"/>
    <w:rsid w:val="003256AD"/>
    <w:rsid w:val="00325EB5"/>
    <w:rsid w:val="0032631A"/>
    <w:rsid w:val="00331D3E"/>
    <w:rsid w:val="0033367A"/>
    <w:rsid w:val="0033563E"/>
    <w:rsid w:val="00340E6D"/>
    <w:rsid w:val="003425D1"/>
    <w:rsid w:val="0034382D"/>
    <w:rsid w:val="00345B98"/>
    <w:rsid w:val="00347342"/>
    <w:rsid w:val="003474C9"/>
    <w:rsid w:val="00347E99"/>
    <w:rsid w:val="0035046F"/>
    <w:rsid w:val="00352240"/>
    <w:rsid w:val="00352A42"/>
    <w:rsid w:val="003545ED"/>
    <w:rsid w:val="003546C3"/>
    <w:rsid w:val="0035515D"/>
    <w:rsid w:val="003575EA"/>
    <w:rsid w:val="00357B21"/>
    <w:rsid w:val="00360693"/>
    <w:rsid w:val="00361DFA"/>
    <w:rsid w:val="00363C72"/>
    <w:rsid w:val="00363D88"/>
    <w:rsid w:val="00366593"/>
    <w:rsid w:val="0036751D"/>
    <w:rsid w:val="00370079"/>
    <w:rsid w:val="003701AD"/>
    <w:rsid w:val="003715D2"/>
    <w:rsid w:val="00380305"/>
    <w:rsid w:val="00381B8D"/>
    <w:rsid w:val="0038342E"/>
    <w:rsid w:val="00383EC8"/>
    <w:rsid w:val="003843FB"/>
    <w:rsid w:val="0038512C"/>
    <w:rsid w:val="00386EB1"/>
    <w:rsid w:val="00387B59"/>
    <w:rsid w:val="003902BF"/>
    <w:rsid w:val="00394B1B"/>
    <w:rsid w:val="003958F0"/>
    <w:rsid w:val="003968DA"/>
    <w:rsid w:val="00397661"/>
    <w:rsid w:val="003A16A7"/>
    <w:rsid w:val="003A1941"/>
    <w:rsid w:val="003A2D5B"/>
    <w:rsid w:val="003A3229"/>
    <w:rsid w:val="003A4192"/>
    <w:rsid w:val="003A5232"/>
    <w:rsid w:val="003A72C5"/>
    <w:rsid w:val="003A7471"/>
    <w:rsid w:val="003A7A10"/>
    <w:rsid w:val="003B02E0"/>
    <w:rsid w:val="003B0D1D"/>
    <w:rsid w:val="003B1147"/>
    <w:rsid w:val="003B152A"/>
    <w:rsid w:val="003B70E7"/>
    <w:rsid w:val="003B7526"/>
    <w:rsid w:val="003C020F"/>
    <w:rsid w:val="003C09FC"/>
    <w:rsid w:val="003C12CB"/>
    <w:rsid w:val="003C166E"/>
    <w:rsid w:val="003C607A"/>
    <w:rsid w:val="003C6889"/>
    <w:rsid w:val="003C7337"/>
    <w:rsid w:val="003D2DBB"/>
    <w:rsid w:val="003D3989"/>
    <w:rsid w:val="003D3AA6"/>
    <w:rsid w:val="003E1BC9"/>
    <w:rsid w:val="003E75B0"/>
    <w:rsid w:val="003F0527"/>
    <w:rsid w:val="003F1179"/>
    <w:rsid w:val="003F15BB"/>
    <w:rsid w:val="003F4B35"/>
    <w:rsid w:val="003F63BF"/>
    <w:rsid w:val="003F64E6"/>
    <w:rsid w:val="003F670D"/>
    <w:rsid w:val="003F6AC3"/>
    <w:rsid w:val="003F73C5"/>
    <w:rsid w:val="003F7582"/>
    <w:rsid w:val="00400700"/>
    <w:rsid w:val="004017FE"/>
    <w:rsid w:val="00402149"/>
    <w:rsid w:val="004025C0"/>
    <w:rsid w:val="00406B73"/>
    <w:rsid w:val="0041029E"/>
    <w:rsid w:val="00411FD0"/>
    <w:rsid w:val="0041491B"/>
    <w:rsid w:val="00415888"/>
    <w:rsid w:val="00415A4B"/>
    <w:rsid w:val="00415E76"/>
    <w:rsid w:val="0041758D"/>
    <w:rsid w:val="004220D7"/>
    <w:rsid w:val="00423B1E"/>
    <w:rsid w:val="004310A5"/>
    <w:rsid w:val="0043165E"/>
    <w:rsid w:val="004330F6"/>
    <w:rsid w:val="00433AB5"/>
    <w:rsid w:val="00433FAD"/>
    <w:rsid w:val="00435B5A"/>
    <w:rsid w:val="00440566"/>
    <w:rsid w:val="00446446"/>
    <w:rsid w:val="00446662"/>
    <w:rsid w:val="00447F29"/>
    <w:rsid w:val="004502E8"/>
    <w:rsid w:val="00451A10"/>
    <w:rsid w:val="00451BC6"/>
    <w:rsid w:val="004528CE"/>
    <w:rsid w:val="0045512C"/>
    <w:rsid w:val="00456987"/>
    <w:rsid w:val="00460D15"/>
    <w:rsid w:val="00460F42"/>
    <w:rsid w:val="00461077"/>
    <w:rsid w:val="00462D0E"/>
    <w:rsid w:val="0046534C"/>
    <w:rsid w:val="00465628"/>
    <w:rsid w:val="00465FFE"/>
    <w:rsid w:val="00467AF5"/>
    <w:rsid w:val="00470269"/>
    <w:rsid w:val="0047358E"/>
    <w:rsid w:val="00476DBB"/>
    <w:rsid w:val="00477C91"/>
    <w:rsid w:val="00481FB2"/>
    <w:rsid w:val="004833BA"/>
    <w:rsid w:val="00483D9E"/>
    <w:rsid w:val="00484F50"/>
    <w:rsid w:val="0048624A"/>
    <w:rsid w:val="0048725C"/>
    <w:rsid w:val="00490E24"/>
    <w:rsid w:val="00492B60"/>
    <w:rsid w:val="0049405F"/>
    <w:rsid w:val="00494926"/>
    <w:rsid w:val="004953E2"/>
    <w:rsid w:val="00497154"/>
    <w:rsid w:val="004A0369"/>
    <w:rsid w:val="004A31AB"/>
    <w:rsid w:val="004A746C"/>
    <w:rsid w:val="004A7C45"/>
    <w:rsid w:val="004A7C5D"/>
    <w:rsid w:val="004B05D9"/>
    <w:rsid w:val="004B20EB"/>
    <w:rsid w:val="004B2C23"/>
    <w:rsid w:val="004B45F9"/>
    <w:rsid w:val="004B6240"/>
    <w:rsid w:val="004B6FA9"/>
    <w:rsid w:val="004B7A90"/>
    <w:rsid w:val="004C071C"/>
    <w:rsid w:val="004C08C1"/>
    <w:rsid w:val="004C0D36"/>
    <w:rsid w:val="004C1E37"/>
    <w:rsid w:val="004C1FB6"/>
    <w:rsid w:val="004C2DBE"/>
    <w:rsid w:val="004C639F"/>
    <w:rsid w:val="004C6421"/>
    <w:rsid w:val="004D0B77"/>
    <w:rsid w:val="004D164B"/>
    <w:rsid w:val="004D1A6A"/>
    <w:rsid w:val="004D243A"/>
    <w:rsid w:val="004D2EF5"/>
    <w:rsid w:val="004D31F4"/>
    <w:rsid w:val="004D7DB9"/>
    <w:rsid w:val="004E0F54"/>
    <w:rsid w:val="004E1D75"/>
    <w:rsid w:val="004E5DE3"/>
    <w:rsid w:val="004F0D10"/>
    <w:rsid w:val="004F282C"/>
    <w:rsid w:val="004F4E7A"/>
    <w:rsid w:val="004F5889"/>
    <w:rsid w:val="004F6B0F"/>
    <w:rsid w:val="00500415"/>
    <w:rsid w:val="005013AD"/>
    <w:rsid w:val="005037E2"/>
    <w:rsid w:val="00504AE5"/>
    <w:rsid w:val="00504B7F"/>
    <w:rsid w:val="0050715D"/>
    <w:rsid w:val="005109C7"/>
    <w:rsid w:val="00514732"/>
    <w:rsid w:val="00515C9A"/>
    <w:rsid w:val="00521F85"/>
    <w:rsid w:val="00522564"/>
    <w:rsid w:val="0052296A"/>
    <w:rsid w:val="0052314C"/>
    <w:rsid w:val="005305FF"/>
    <w:rsid w:val="00531AFD"/>
    <w:rsid w:val="0053681E"/>
    <w:rsid w:val="005376F5"/>
    <w:rsid w:val="00541177"/>
    <w:rsid w:val="0054293A"/>
    <w:rsid w:val="00544659"/>
    <w:rsid w:val="005453C6"/>
    <w:rsid w:val="0054749B"/>
    <w:rsid w:val="00552103"/>
    <w:rsid w:val="00552897"/>
    <w:rsid w:val="00553E76"/>
    <w:rsid w:val="00555679"/>
    <w:rsid w:val="00555F8C"/>
    <w:rsid w:val="00555FA0"/>
    <w:rsid w:val="005563F7"/>
    <w:rsid w:val="0055648F"/>
    <w:rsid w:val="005570F2"/>
    <w:rsid w:val="00557B23"/>
    <w:rsid w:val="00560F0C"/>
    <w:rsid w:val="00561D6D"/>
    <w:rsid w:val="00562F9D"/>
    <w:rsid w:val="00564091"/>
    <w:rsid w:val="00564A1C"/>
    <w:rsid w:val="005662A4"/>
    <w:rsid w:val="005667BA"/>
    <w:rsid w:val="00567E9E"/>
    <w:rsid w:val="00570010"/>
    <w:rsid w:val="00571CCA"/>
    <w:rsid w:val="00571F05"/>
    <w:rsid w:val="00572628"/>
    <w:rsid w:val="00575A8E"/>
    <w:rsid w:val="00576376"/>
    <w:rsid w:val="0057652E"/>
    <w:rsid w:val="00581291"/>
    <w:rsid w:val="0058173A"/>
    <w:rsid w:val="00583C18"/>
    <w:rsid w:val="00583C20"/>
    <w:rsid w:val="00585030"/>
    <w:rsid w:val="005900EF"/>
    <w:rsid w:val="00590874"/>
    <w:rsid w:val="00590DFE"/>
    <w:rsid w:val="00591D23"/>
    <w:rsid w:val="00592A24"/>
    <w:rsid w:val="00594449"/>
    <w:rsid w:val="00595717"/>
    <w:rsid w:val="005962E2"/>
    <w:rsid w:val="005A224D"/>
    <w:rsid w:val="005A34C7"/>
    <w:rsid w:val="005A65E8"/>
    <w:rsid w:val="005A6DCC"/>
    <w:rsid w:val="005A6EB4"/>
    <w:rsid w:val="005A734E"/>
    <w:rsid w:val="005B0EF6"/>
    <w:rsid w:val="005B3173"/>
    <w:rsid w:val="005B33BB"/>
    <w:rsid w:val="005B44AE"/>
    <w:rsid w:val="005B4F4B"/>
    <w:rsid w:val="005B682C"/>
    <w:rsid w:val="005C5A88"/>
    <w:rsid w:val="005C6059"/>
    <w:rsid w:val="005C7F7D"/>
    <w:rsid w:val="005C7F9E"/>
    <w:rsid w:val="005D0BA0"/>
    <w:rsid w:val="005D1E48"/>
    <w:rsid w:val="005D2200"/>
    <w:rsid w:val="005D4888"/>
    <w:rsid w:val="005D7158"/>
    <w:rsid w:val="005D7766"/>
    <w:rsid w:val="005E0942"/>
    <w:rsid w:val="005E23FD"/>
    <w:rsid w:val="005E2C78"/>
    <w:rsid w:val="005E3252"/>
    <w:rsid w:val="005E39A6"/>
    <w:rsid w:val="005E409F"/>
    <w:rsid w:val="005E4C07"/>
    <w:rsid w:val="005E5A77"/>
    <w:rsid w:val="005F00BE"/>
    <w:rsid w:val="005F0376"/>
    <w:rsid w:val="005F7DED"/>
    <w:rsid w:val="00600FE0"/>
    <w:rsid w:val="006013A8"/>
    <w:rsid w:val="00602009"/>
    <w:rsid w:val="00603BBF"/>
    <w:rsid w:val="006051E8"/>
    <w:rsid w:val="00605AF3"/>
    <w:rsid w:val="0060695F"/>
    <w:rsid w:val="006127AC"/>
    <w:rsid w:val="006130ED"/>
    <w:rsid w:val="00615067"/>
    <w:rsid w:val="006160D7"/>
    <w:rsid w:val="00616ABE"/>
    <w:rsid w:val="00621F29"/>
    <w:rsid w:val="00622758"/>
    <w:rsid w:val="006236F5"/>
    <w:rsid w:val="006249B2"/>
    <w:rsid w:val="00627300"/>
    <w:rsid w:val="006305E9"/>
    <w:rsid w:val="00630908"/>
    <w:rsid w:val="00632D8B"/>
    <w:rsid w:val="00632F54"/>
    <w:rsid w:val="0063434B"/>
    <w:rsid w:val="006350E4"/>
    <w:rsid w:val="00635959"/>
    <w:rsid w:val="006412FF"/>
    <w:rsid w:val="00642A10"/>
    <w:rsid w:val="00643B2D"/>
    <w:rsid w:val="0064423E"/>
    <w:rsid w:val="00647004"/>
    <w:rsid w:val="006471B2"/>
    <w:rsid w:val="00651379"/>
    <w:rsid w:val="00653635"/>
    <w:rsid w:val="00653C62"/>
    <w:rsid w:val="00656309"/>
    <w:rsid w:val="00657FFA"/>
    <w:rsid w:val="00663723"/>
    <w:rsid w:val="00664BF0"/>
    <w:rsid w:val="006662FE"/>
    <w:rsid w:val="0066680A"/>
    <w:rsid w:val="0066753E"/>
    <w:rsid w:val="00670203"/>
    <w:rsid w:val="00670AAB"/>
    <w:rsid w:val="00671617"/>
    <w:rsid w:val="00671F35"/>
    <w:rsid w:val="00671F81"/>
    <w:rsid w:val="00673259"/>
    <w:rsid w:val="00673263"/>
    <w:rsid w:val="00673DC7"/>
    <w:rsid w:val="00675B1D"/>
    <w:rsid w:val="00676C60"/>
    <w:rsid w:val="00677669"/>
    <w:rsid w:val="006801E7"/>
    <w:rsid w:val="00681229"/>
    <w:rsid w:val="00682DF1"/>
    <w:rsid w:val="0069144C"/>
    <w:rsid w:val="006934EF"/>
    <w:rsid w:val="00695B5A"/>
    <w:rsid w:val="006A4AA4"/>
    <w:rsid w:val="006B4EBC"/>
    <w:rsid w:val="006B5E24"/>
    <w:rsid w:val="006B6DF8"/>
    <w:rsid w:val="006C0626"/>
    <w:rsid w:val="006C0756"/>
    <w:rsid w:val="006C1A17"/>
    <w:rsid w:val="006C1DD7"/>
    <w:rsid w:val="006C1FEF"/>
    <w:rsid w:val="006C4428"/>
    <w:rsid w:val="006C6D9F"/>
    <w:rsid w:val="006C72C5"/>
    <w:rsid w:val="006C7B98"/>
    <w:rsid w:val="006C7E19"/>
    <w:rsid w:val="006D05DE"/>
    <w:rsid w:val="006D1754"/>
    <w:rsid w:val="006D51D7"/>
    <w:rsid w:val="006D633C"/>
    <w:rsid w:val="006D6B3F"/>
    <w:rsid w:val="006D6F93"/>
    <w:rsid w:val="006D71C5"/>
    <w:rsid w:val="006E0AA8"/>
    <w:rsid w:val="006E0FD9"/>
    <w:rsid w:val="006E223D"/>
    <w:rsid w:val="006E2B19"/>
    <w:rsid w:val="006E3CD7"/>
    <w:rsid w:val="006E48D6"/>
    <w:rsid w:val="006E4CC6"/>
    <w:rsid w:val="006E7613"/>
    <w:rsid w:val="006F038C"/>
    <w:rsid w:val="006F2006"/>
    <w:rsid w:val="006F425B"/>
    <w:rsid w:val="006F5070"/>
    <w:rsid w:val="00703704"/>
    <w:rsid w:val="007100BB"/>
    <w:rsid w:val="0071075F"/>
    <w:rsid w:val="00712298"/>
    <w:rsid w:val="00712FB7"/>
    <w:rsid w:val="007155FE"/>
    <w:rsid w:val="0071683C"/>
    <w:rsid w:val="00721882"/>
    <w:rsid w:val="00721995"/>
    <w:rsid w:val="0072449A"/>
    <w:rsid w:val="00725480"/>
    <w:rsid w:val="00725BFB"/>
    <w:rsid w:val="0072714E"/>
    <w:rsid w:val="007278A2"/>
    <w:rsid w:val="007319F5"/>
    <w:rsid w:val="00732039"/>
    <w:rsid w:val="00733A67"/>
    <w:rsid w:val="00733CE0"/>
    <w:rsid w:val="00735354"/>
    <w:rsid w:val="0073706F"/>
    <w:rsid w:val="00737972"/>
    <w:rsid w:val="00740D22"/>
    <w:rsid w:val="0074105F"/>
    <w:rsid w:val="00741707"/>
    <w:rsid w:val="0074234C"/>
    <w:rsid w:val="00743F4D"/>
    <w:rsid w:val="0074576D"/>
    <w:rsid w:val="007458D9"/>
    <w:rsid w:val="007460F5"/>
    <w:rsid w:val="007508D1"/>
    <w:rsid w:val="00751BE0"/>
    <w:rsid w:val="00752B62"/>
    <w:rsid w:val="00752C15"/>
    <w:rsid w:val="00754576"/>
    <w:rsid w:val="00757A76"/>
    <w:rsid w:val="00757B26"/>
    <w:rsid w:val="00760EF2"/>
    <w:rsid w:val="007632C6"/>
    <w:rsid w:val="00765A71"/>
    <w:rsid w:val="0076661E"/>
    <w:rsid w:val="007669C4"/>
    <w:rsid w:val="00770465"/>
    <w:rsid w:val="00771486"/>
    <w:rsid w:val="00774A01"/>
    <w:rsid w:val="00774A87"/>
    <w:rsid w:val="00775219"/>
    <w:rsid w:val="00775C3C"/>
    <w:rsid w:val="00780595"/>
    <w:rsid w:val="00780B7D"/>
    <w:rsid w:val="00781CA6"/>
    <w:rsid w:val="00781F55"/>
    <w:rsid w:val="00784051"/>
    <w:rsid w:val="00784950"/>
    <w:rsid w:val="007855B2"/>
    <w:rsid w:val="00786139"/>
    <w:rsid w:val="00786981"/>
    <w:rsid w:val="00790387"/>
    <w:rsid w:val="00790A23"/>
    <w:rsid w:val="00791746"/>
    <w:rsid w:val="00791B23"/>
    <w:rsid w:val="00795E97"/>
    <w:rsid w:val="007A04E1"/>
    <w:rsid w:val="007A0EB3"/>
    <w:rsid w:val="007A15CC"/>
    <w:rsid w:val="007A3EC2"/>
    <w:rsid w:val="007A3EEC"/>
    <w:rsid w:val="007A4642"/>
    <w:rsid w:val="007A4B76"/>
    <w:rsid w:val="007A7947"/>
    <w:rsid w:val="007A79B5"/>
    <w:rsid w:val="007A7EF7"/>
    <w:rsid w:val="007B2316"/>
    <w:rsid w:val="007B3780"/>
    <w:rsid w:val="007B3A36"/>
    <w:rsid w:val="007B3CB3"/>
    <w:rsid w:val="007B4A59"/>
    <w:rsid w:val="007B5046"/>
    <w:rsid w:val="007B65AC"/>
    <w:rsid w:val="007B7EC0"/>
    <w:rsid w:val="007C1570"/>
    <w:rsid w:val="007C3F54"/>
    <w:rsid w:val="007C5670"/>
    <w:rsid w:val="007C5BB8"/>
    <w:rsid w:val="007C622C"/>
    <w:rsid w:val="007C68F6"/>
    <w:rsid w:val="007C6DB3"/>
    <w:rsid w:val="007C7CDE"/>
    <w:rsid w:val="007D012D"/>
    <w:rsid w:val="007D1D0F"/>
    <w:rsid w:val="007E008C"/>
    <w:rsid w:val="007E20F1"/>
    <w:rsid w:val="007E285C"/>
    <w:rsid w:val="007E311D"/>
    <w:rsid w:val="007E458E"/>
    <w:rsid w:val="007E4C85"/>
    <w:rsid w:val="007E5161"/>
    <w:rsid w:val="007E568D"/>
    <w:rsid w:val="007E585C"/>
    <w:rsid w:val="007E7EAF"/>
    <w:rsid w:val="007E7F79"/>
    <w:rsid w:val="007F00F8"/>
    <w:rsid w:val="007F1FD0"/>
    <w:rsid w:val="007F22F5"/>
    <w:rsid w:val="007F3B6F"/>
    <w:rsid w:val="007F3F53"/>
    <w:rsid w:val="00800420"/>
    <w:rsid w:val="008041AA"/>
    <w:rsid w:val="008044C6"/>
    <w:rsid w:val="0080521F"/>
    <w:rsid w:val="00805CDE"/>
    <w:rsid w:val="00806A17"/>
    <w:rsid w:val="0080725F"/>
    <w:rsid w:val="008079BE"/>
    <w:rsid w:val="00807A43"/>
    <w:rsid w:val="00812085"/>
    <w:rsid w:val="00812A08"/>
    <w:rsid w:val="00816CEA"/>
    <w:rsid w:val="00816E35"/>
    <w:rsid w:val="00817C0D"/>
    <w:rsid w:val="00817D5D"/>
    <w:rsid w:val="00820180"/>
    <w:rsid w:val="00820821"/>
    <w:rsid w:val="00821885"/>
    <w:rsid w:val="008222EE"/>
    <w:rsid w:val="00822F0A"/>
    <w:rsid w:val="00825A9E"/>
    <w:rsid w:val="0083208A"/>
    <w:rsid w:val="008365E1"/>
    <w:rsid w:val="00836DE7"/>
    <w:rsid w:val="00837C08"/>
    <w:rsid w:val="00840FB7"/>
    <w:rsid w:val="008413A4"/>
    <w:rsid w:val="008422F9"/>
    <w:rsid w:val="00842429"/>
    <w:rsid w:val="0084248D"/>
    <w:rsid w:val="00842825"/>
    <w:rsid w:val="00843108"/>
    <w:rsid w:val="00843924"/>
    <w:rsid w:val="00845E11"/>
    <w:rsid w:val="008500B8"/>
    <w:rsid w:val="008500B9"/>
    <w:rsid w:val="00851D0B"/>
    <w:rsid w:val="0085218A"/>
    <w:rsid w:val="00852863"/>
    <w:rsid w:val="00855C56"/>
    <w:rsid w:val="00855F77"/>
    <w:rsid w:val="00856B44"/>
    <w:rsid w:val="00856F85"/>
    <w:rsid w:val="00857015"/>
    <w:rsid w:val="00861A82"/>
    <w:rsid w:val="00863642"/>
    <w:rsid w:val="00864C40"/>
    <w:rsid w:val="00864EB0"/>
    <w:rsid w:val="008651DA"/>
    <w:rsid w:val="00865F4F"/>
    <w:rsid w:val="008713C5"/>
    <w:rsid w:val="008713D8"/>
    <w:rsid w:val="00874B67"/>
    <w:rsid w:val="00875690"/>
    <w:rsid w:val="00886473"/>
    <w:rsid w:val="00886579"/>
    <w:rsid w:val="0088745B"/>
    <w:rsid w:val="00892369"/>
    <w:rsid w:val="00893510"/>
    <w:rsid w:val="008942EE"/>
    <w:rsid w:val="0089560D"/>
    <w:rsid w:val="0089576E"/>
    <w:rsid w:val="00897CF0"/>
    <w:rsid w:val="008A0D9E"/>
    <w:rsid w:val="008A1325"/>
    <w:rsid w:val="008A1D7A"/>
    <w:rsid w:val="008A2275"/>
    <w:rsid w:val="008A2B20"/>
    <w:rsid w:val="008A426B"/>
    <w:rsid w:val="008A5334"/>
    <w:rsid w:val="008A54FD"/>
    <w:rsid w:val="008A5E8D"/>
    <w:rsid w:val="008A65C7"/>
    <w:rsid w:val="008B0264"/>
    <w:rsid w:val="008B08E0"/>
    <w:rsid w:val="008B0A26"/>
    <w:rsid w:val="008B24A4"/>
    <w:rsid w:val="008B3650"/>
    <w:rsid w:val="008B5CC8"/>
    <w:rsid w:val="008B7DC8"/>
    <w:rsid w:val="008C01FA"/>
    <w:rsid w:val="008C0F27"/>
    <w:rsid w:val="008C1658"/>
    <w:rsid w:val="008C18C2"/>
    <w:rsid w:val="008C3858"/>
    <w:rsid w:val="008C52D5"/>
    <w:rsid w:val="008C7C32"/>
    <w:rsid w:val="008C7FDC"/>
    <w:rsid w:val="008D48D4"/>
    <w:rsid w:val="008D6C0E"/>
    <w:rsid w:val="008D73A3"/>
    <w:rsid w:val="008D7626"/>
    <w:rsid w:val="008D7CD6"/>
    <w:rsid w:val="008E21E3"/>
    <w:rsid w:val="008E2EB7"/>
    <w:rsid w:val="008E56BC"/>
    <w:rsid w:val="008E6E31"/>
    <w:rsid w:val="008F15B8"/>
    <w:rsid w:val="008F41ED"/>
    <w:rsid w:val="008F7610"/>
    <w:rsid w:val="009003B4"/>
    <w:rsid w:val="00901447"/>
    <w:rsid w:val="00901460"/>
    <w:rsid w:val="00901CC3"/>
    <w:rsid w:val="009020CE"/>
    <w:rsid w:val="00902BBB"/>
    <w:rsid w:val="009034BA"/>
    <w:rsid w:val="009052BF"/>
    <w:rsid w:val="00905CB6"/>
    <w:rsid w:val="0090764B"/>
    <w:rsid w:val="00907A51"/>
    <w:rsid w:val="00911039"/>
    <w:rsid w:val="00911624"/>
    <w:rsid w:val="00912D8A"/>
    <w:rsid w:val="0091377E"/>
    <w:rsid w:val="00914B29"/>
    <w:rsid w:val="00914D34"/>
    <w:rsid w:val="00916CD0"/>
    <w:rsid w:val="00917CB2"/>
    <w:rsid w:val="00920228"/>
    <w:rsid w:val="009203B8"/>
    <w:rsid w:val="0092054F"/>
    <w:rsid w:val="00920906"/>
    <w:rsid w:val="0092138E"/>
    <w:rsid w:val="00921A91"/>
    <w:rsid w:val="009227A4"/>
    <w:rsid w:val="00925CFE"/>
    <w:rsid w:val="009266B2"/>
    <w:rsid w:val="00927B6A"/>
    <w:rsid w:val="009303C8"/>
    <w:rsid w:val="009303DB"/>
    <w:rsid w:val="0093306D"/>
    <w:rsid w:val="009337D7"/>
    <w:rsid w:val="009347A1"/>
    <w:rsid w:val="00935033"/>
    <w:rsid w:val="00935F36"/>
    <w:rsid w:val="009403B5"/>
    <w:rsid w:val="00941A60"/>
    <w:rsid w:val="00943103"/>
    <w:rsid w:val="00943E9A"/>
    <w:rsid w:val="00944D98"/>
    <w:rsid w:val="00945C4A"/>
    <w:rsid w:val="00945E3C"/>
    <w:rsid w:val="00945E45"/>
    <w:rsid w:val="0094692A"/>
    <w:rsid w:val="00946ACE"/>
    <w:rsid w:val="00950A5B"/>
    <w:rsid w:val="009512EA"/>
    <w:rsid w:val="009520B3"/>
    <w:rsid w:val="009525DB"/>
    <w:rsid w:val="00952787"/>
    <w:rsid w:val="0095347E"/>
    <w:rsid w:val="00953701"/>
    <w:rsid w:val="009545B7"/>
    <w:rsid w:val="00954FE7"/>
    <w:rsid w:val="00956C9C"/>
    <w:rsid w:val="00957230"/>
    <w:rsid w:val="009602F0"/>
    <w:rsid w:val="00960522"/>
    <w:rsid w:val="00960552"/>
    <w:rsid w:val="009625FA"/>
    <w:rsid w:val="0096271F"/>
    <w:rsid w:val="009628F7"/>
    <w:rsid w:val="00963130"/>
    <w:rsid w:val="0096330A"/>
    <w:rsid w:val="00963330"/>
    <w:rsid w:val="00964DFC"/>
    <w:rsid w:val="00965330"/>
    <w:rsid w:val="00965347"/>
    <w:rsid w:val="00967387"/>
    <w:rsid w:val="00972BD0"/>
    <w:rsid w:val="009730D3"/>
    <w:rsid w:val="00973471"/>
    <w:rsid w:val="009737C1"/>
    <w:rsid w:val="00974B21"/>
    <w:rsid w:val="00975D80"/>
    <w:rsid w:val="0098117C"/>
    <w:rsid w:val="009822F7"/>
    <w:rsid w:val="00982C0B"/>
    <w:rsid w:val="00995B93"/>
    <w:rsid w:val="00995C4C"/>
    <w:rsid w:val="00997182"/>
    <w:rsid w:val="009A2175"/>
    <w:rsid w:val="009A2486"/>
    <w:rsid w:val="009A3DB6"/>
    <w:rsid w:val="009A4024"/>
    <w:rsid w:val="009A469F"/>
    <w:rsid w:val="009A6B0C"/>
    <w:rsid w:val="009A7297"/>
    <w:rsid w:val="009B115D"/>
    <w:rsid w:val="009B2C34"/>
    <w:rsid w:val="009B348B"/>
    <w:rsid w:val="009B4AA4"/>
    <w:rsid w:val="009C08AD"/>
    <w:rsid w:val="009C0E48"/>
    <w:rsid w:val="009C1A6A"/>
    <w:rsid w:val="009C38B5"/>
    <w:rsid w:val="009C50D7"/>
    <w:rsid w:val="009C57A8"/>
    <w:rsid w:val="009C638E"/>
    <w:rsid w:val="009C69FE"/>
    <w:rsid w:val="009D0675"/>
    <w:rsid w:val="009D1359"/>
    <w:rsid w:val="009D29C1"/>
    <w:rsid w:val="009D48AB"/>
    <w:rsid w:val="009D527B"/>
    <w:rsid w:val="009D5464"/>
    <w:rsid w:val="009D599D"/>
    <w:rsid w:val="009D5D82"/>
    <w:rsid w:val="009D620C"/>
    <w:rsid w:val="009D6D71"/>
    <w:rsid w:val="009E0ACD"/>
    <w:rsid w:val="009E0B97"/>
    <w:rsid w:val="009E0D1C"/>
    <w:rsid w:val="009E5846"/>
    <w:rsid w:val="009E5DEA"/>
    <w:rsid w:val="009E6E55"/>
    <w:rsid w:val="009F1111"/>
    <w:rsid w:val="009F16B3"/>
    <w:rsid w:val="009F6AF4"/>
    <w:rsid w:val="009F6DC4"/>
    <w:rsid w:val="00A00071"/>
    <w:rsid w:val="00A023C9"/>
    <w:rsid w:val="00A04BBB"/>
    <w:rsid w:val="00A112EC"/>
    <w:rsid w:val="00A142E2"/>
    <w:rsid w:val="00A14620"/>
    <w:rsid w:val="00A14D69"/>
    <w:rsid w:val="00A16F18"/>
    <w:rsid w:val="00A206FA"/>
    <w:rsid w:val="00A219A7"/>
    <w:rsid w:val="00A226D0"/>
    <w:rsid w:val="00A2443C"/>
    <w:rsid w:val="00A249BC"/>
    <w:rsid w:val="00A2703A"/>
    <w:rsid w:val="00A32B8C"/>
    <w:rsid w:val="00A3305C"/>
    <w:rsid w:val="00A33AA7"/>
    <w:rsid w:val="00A33D44"/>
    <w:rsid w:val="00A37BC7"/>
    <w:rsid w:val="00A37E42"/>
    <w:rsid w:val="00A40B98"/>
    <w:rsid w:val="00A41B1C"/>
    <w:rsid w:val="00A41BE9"/>
    <w:rsid w:val="00A41F15"/>
    <w:rsid w:val="00A436ED"/>
    <w:rsid w:val="00A45412"/>
    <w:rsid w:val="00A458D4"/>
    <w:rsid w:val="00A45A7D"/>
    <w:rsid w:val="00A460A5"/>
    <w:rsid w:val="00A513F9"/>
    <w:rsid w:val="00A51BF5"/>
    <w:rsid w:val="00A5298A"/>
    <w:rsid w:val="00A542B0"/>
    <w:rsid w:val="00A54438"/>
    <w:rsid w:val="00A54B97"/>
    <w:rsid w:val="00A56899"/>
    <w:rsid w:val="00A5700E"/>
    <w:rsid w:val="00A571C2"/>
    <w:rsid w:val="00A6108A"/>
    <w:rsid w:val="00A62D3F"/>
    <w:rsid w:val="00A62FA6"/>
    <w:rsid w:val="00A63309"/>
    <w:rsid w:val="00A63745"/>
    <w:rsid w:val="00A63C29"/>
    <w:rsid w:val="00A64750"/>
    <w:rsid w:val="00A64971"/>
    <w:rsid w:val="00A654C0"/>
    <w:rsid w:val="00A65A07"/>
    <w:rsid w:val="00A660D1"/>
    <w:rsid w:val="00A668EF"/>
    <w:rsid w:val="00A671CE"/>
    <w:rsid w:val="00A70BCD"/>
    <w:rsid w:val="00A7116E"/>
    <w:rsid w:val="00A71250"/>
    <w:rsid w:val="00A74038"/>
    <w:rsid w:val="00A75752"/>
    <w:rsid w:val="00A75C20"/>
    <w:rsid w:val="00A81251"/>
    <w:rsid w:val="00A81BDC"/>
    <w:rsid w:val="00A84082"/>
    <w:rsid w:val="00A84F23"/>
    <w:rsid w:val="00A90317"/>
    <w:rsid w:val="00A91CCD"/>
    <w:rsid w:val="00A92518"/>
    <w:rsid w:val="00A92718"/>
    <w:rsid w:val="00A92ADE"/>
    <w:rsid w:val="00A93481"/>
    <w:rsid w:val="00A94009"/>
    <w:rsid w:val="00A96F05"/>
    <w:rsid w:val="00A97FE8"/>
    <w:rsid w:val="00AA3D92"/>
    <w:rsid w:val="00AA4F4C"/>
    <w:rsid w:val="00AA6136"/>
    <w:rsid w:val="00AB107E"/>
    <w:rsid w:val="00AB3293"/>
    <w:rsid w:val="00AB4FF8"/>
    <w:rsid w:val="00AB53AB"/>
    <w:rsid w:val="00AB54AB"/>
    <w:rsid w:val="00AB59E7"/>
    <w:rsid w:val="00AB790A"/>
    <w:rsid w:val="00AB7CC6"/>
    <w:rsid w:val="00AC1624"/>
    <w:rsid w:val="00AC4583"/>
    <w:rsid w:val="00AC52F2"/>
    <w:rsid w:val="00AC7120"/>
    <w:rsid w:val="00AC7A08"/>
    <w:rsid w:val="00AD0CCE"/>
    <w:rsid w:val="00AD168A"/>
    <w:rsid w:val="00AD171A"/>
    <w:rsid w:val="00AD2C2D"/>
    <w:rsid w:val="00AD45DF"/>
    <w:rsid w:val="00AD4E84"/>
    <w:rsid w:val="00AD4F29"/>
    <w:rsid w:val="00AD54A8"/>
    <w:rsid w:val="00AD6119"/>
    <w:rsid w:val="00AD69B6"/>
    <w:rsid w:val="00AE085C"/>
    <w:rsid w:val="00AE429A"/>
    <w:rsid w:val="00AE4E8C"/>
    <w:rsid w:val="00AE5356"/>
    <w:rsid w:val="00AF06AA"/>
    <w:rsid w:val="00AF1674"/>
    <w:rsid w:val="00AF18AC"/>
    <w:rsid w:val="00AF2017"/>
    <w:rsid w:val="00AF5B62"/>
    <w:rsid w:val="00B03C34"/>
    <w:rsid w:val="00B0470B"/>
    <w:rsid w:val="00B04BCA"/>
    <w:rsid w:val="00B057D9"/>
    <w:rsid w:val="00B05D88"/>
    <w:rsid w:val="00B10610"/>
    <w:rsid w:val="00B11539"/>
    <w:rsid w:val="00B12177"/>
    <w:rsid w:val="00B131BC"/>
    <w:rsid w:val="00B1642E"/>
    <w:rsid w:val="00B1709A"/>
    <w:rsid w:val="00B21874"/>
    <w:rsid w:val="00B21DFA"/>
    <w:rsid w:val="00B2388B"/>
    <w:rsid w:val="00B24633"/>
    <w:rsid w:val="00B26D08"/>
    <w:rsid w:val="00B2771D"/>
    <w:rsid w:val="00B30859"/>
    <w:rsid w:val="00B31278"/>
    <w:rsid w:val="00B36D08"/>
    <w:rsid w:val="00B36DE6"/>
    <w:rsid w:val="00B36F24"/>
    <w:rsid w:val="00B37CD0"/>
    <w:rsid w:val="00B41F6C"/>
    <w:rsid w:val="00B4358D"/>
    <w:rsid w:val="00B441C0"/>
    <w:rsid w:val="00B44DC4"/>
    <w:rsid w:val="00B46EB6"/>
    <w:rsid w:val="00B4750D"/>
    <w:rsid w:val="00B47A00"/>
    <w:rsid w:val="00B5005B"/>
    <w:rsid w:val="00B502DC"/>
    <w:rsid w:val="00B523E8"/>
    <w:rsid w:val="00B52D7B"/>
    <w:rsid w:val="00B531E2"/>
    <w:rsid w:val="00B56B35"/>
    <w:rsid w:val="00B57285"/>
    <w:rsid w:val="00B608E6"/>
    <w:rsid w:val="00B60B7F"/>
    <w:rsid w:val="00B61428"/>
    <w:rsid w:val="00B622BD"/>
    <w:rsid w:val="00B62D18"/>
    <w:rsid w:val="00B65106"/>
    <w:rsid w:val="00B66409"/>
    <w:rsid w:val="00B668EB"/>
    <w:rsid w:val="00B67007"/>
    <w:rsid w:val="00B67E64"/>
    <w:rsid w:val="00B7211F"/>
    <w:rsid w:val="00B72254"/>
    <w:rsid w:val="00B73277"/>
    <w:rsid w:val="00B74FD5"/>
    <w:rsid w:val="00B75830"/>
    <w:rsid w:val="00B762E0"/>
    <w:rsid w:val="00B7718D"/>
    <w:rsid w:val="00B771EE"/>
    <w:rsid w:val="00B773DF"/>
    <w:rsid w:val="00B77DD0"/>
    <w:rsid w:val="00B804E0"/>
    <w:rsid w:val="00B81D68"/>
    <w:rsid w:val="00B8246A"/>
    <w:rsid w:val="00B82ED4"/>
    <w:rsid w:val="00B83503"/>
    <w:rsid w:val="00B84C06"/>
    <w:rsid w:val="00B860BF"/>
    <w:rsid w:val="00B8709A"/>
    <w:rsid w:val="00B90450"/>
    <w:rsid w:val="00B91953"/>
    <w:rsid w:val="00B92758"/>
    <w:rsid w:val="00B9298A"/>
    <w:rsid w:val="00B92DDD"/>
    <w:rsid w:val="00B94BD5"/>
    <w:rsid w:val="00B9764A"/>
    <w:rsid w:val="00B97D0D"/>
    <w:rsid w:val="00BA0047"/>
    <w:rsid w:val="00BA1C28"/>
    <w:rsid w:val="00BA27FC"/>
    <w:rsid w:val="00BA35A5"/>
    <w:rsid w:val="00BA3BE3"/>
    <w:rsid w:val="00BA47D1"/>
    <w:rsid w:val="00BA4A53"/>
    <w:rsid w:val="00BA4CA9"/>
    <w:rsid w:val="00BA7411"/>
    <w:rsid w:val="00BB23C4"/>
    <w:rsid w:val="00BB6920"/>
    <w:rsid w:val="00BB6C33"/>
    <w:rsid w:val="00BB71E0"/>
    <w:rsid w:val="00BB7CBB"/>
    <w:rsid w:val="00BC14EE"/>
    <w:rsid w:val="00BC275F"/>
    <w:rsid w:val="00BC3651"/>
    <w:rsid w:val="00BC3AB9"/>
    <w:rsid w:val="00BC4151"/>
    <w:rsid w:val="00BC463F"/>
    <w:rsid w:val="00BC5018"/>
    <w:rsid w:val="00BC6892"/>
    <w:rsid w:val="00BC6DDB"/>
    <w:rsid w:val="00BC7092"/>
    <w:rsid w:val="00BC71FD"/>
    <w:rsid w:val="00BD064C"/>
    <w:rsid w:val="00BD20DB"/>
    <w:rsid w:val="00BD2957"/>
    <w:rsid w:val="00BD429A"/>
    <w:rsid w:val="00BD485F"/>
    <w:rsid w:val="00BD4D34"/>
    <w:rsid w:val="00BE0EAA"/>
    <w:rsid w:val="00BE1181"/>
    <w:rsid w:val="00BE24F0"/>
    <w:rsid w:val="00BE33D6"/>
    <w:rsid w:val="00BF019A"/>
    <w:rsid w:val="00BF1CF5"/>
    <w:rsid w:val="00BF226E"/>
    <w:rsid w:val="00BF2917"/>
    <w:rsid w:val="00BF2C62"/>
    <w:rsid w:val="00BF5801"/>
    <w:rsid w:val="00BF5E9A"/>
    <w:rsid w:val="00BF6E84"/>
    <w:rsid w:val="00BF7CED"/>
    <w:rsid w:val="00BF7D12"/>
    <w:rsid w:val="00C0153E"/>
    <w:rsid w:val="00C0195D"/>
    <w:rsid w:val="00C01E63"/>
    <w:rsid w:val="00C0232D"/>
    <w:rsid w:val="00C02902"/>
    <w:rsid w:val="00C05C9F"/>
    <w:rsid w:val="00C11BD3"/>
    <w:rsid w:val="00C12233"/>
    <w:rsid w:val="00C13958"/>
    <w:rsid w:val="00C156A0"/>
    <w:rsid w:val="00C22793"/>
    <w:rsid w:val="00C24A84"/>
    <w:rsid w:val="00C24D91"/>
    <w:rsid w:val="00C2561B"/>
    <w:rsid w:val="00C25664"/>
    <w:rsid w:val="00C25C50"/>
    <w:rsid w:val="00C31DB2"/>
    <w:rsid w:val="00C32830"/>
    <w:rsid w:val="00C332B2"/>
    <w:rsid w:val="00C33AF6"/>
    <w:rsid w:val="00C3445D"/>
    <w:rsid w:val="00C356A6"/>
    <w:rsid w:val="00C36892"/>
    <w:rsid w:val="00C36BE9"/>
    <w:rsid w:val="00C37175"/>
    <w:rsid w:val="00C42AEA"/>
    <w:rsid w:val="00C43EAB"/>
    <w:rsid w:val="00C451DD"/>
    <w:rsid w:val="00C46840"/>
    <w:rsid w:val="00C46908"/>
    <w:rsid w:val="00C47104"/>
    <w:rsid w:val="00C4745D"/>
    <w:rsid w:val="00C47B45"/>
    <w:rsid w:val="00C50B25"/>
    <w:rsid w:val="00C50C33"/>
    <w:rsid w:val="00C51323"/>
    <w:rsid w:val="00C52638"/>
    <w:rsid w:val="00C528C2"/>
    <w:rsid w:val="00C534A8"/>
    <w:rsid w:val="00C54E90"/>
    <w:rsid w:val="00C56BCC"/>
    <w:rsid w:val="00C60533"/>
    <w:rsid w:val="00C60C84"/>
    <w:rsid w:val="00C643E7"/>
    <w:rsid w:val="00C66E6A"/>
    <w:rsid w:val="00C67335"/>
    <w:rsid w:val="00C70D9A"/>
    <w:rsid w:val="00C71075"/>
    <w:rsid w:val="00C72869"/>
    <w:rsid w:val="00C73552"/>
    <w:rsid w:val="00C76251"/>
    <w:rsid w:val="00C81DC1"/>
    <w:rsid w:val="00C852DE"/>
    <w:rsid w:val="00C8626E"/>
    <w:rsid w:val="00C86F86"/>
    <w:rsid w:val="00C87C9B"/>
    <w:rsid w:val="00C90A9C"/>
    <w:rsid w:val="00C90F44"/>
    <w:rsid w:val="00C917AC"/>
    <w:rsid w:val="00C9272A"/>
    <w:rsid w:val="00C9430F"/>
    <w:rsid w:val="00C959E1"/>
    <w:rsid w:val="00C965D8"/>
    <w:rsid w:val="00C97D8C"/>
    <w:rsid w:val="00CA148D"/>
    <w:rsid w:val="00CA151A"/>
    <w:rsid w:val="00CA2A36"/>
    <w:rsid w:val="00CA2B00"/>
    <w:rsid w:val="00CA5369"/>
    <w:rsid w:val="00CA5C0E"/>
    <w:rsid w:val="00CA6162"/>
    <w:rsid w:val="00CA7690"/>
    <w:rsid w:val="00CA76B0"/>
    <w:rsid w:val="00CB1E94"/>
    <w:rsid w:val="00CB20C3"/>
    <w:rsid w:val="00CB25FD"/>
    <w:rsid w:val="00CB31DD"/>
    <w:rsid w:val="00CB3D9A"/>
    <w:rsid w:val="00CB457B"/>
    <w:rsid w:val="00CB4FB0"/>
    <w:rsid w:val="00CB6E24"/>
    <w:rsid w:val="00CC0040"/>
    <w:rsid w:val="00CC00CC"/>
    <w:rsid w:val="00CC06A8"/>
    <w:rsid w:val="00CC0C50"/>
    <w:rsid w:val="00CC1381"/>
    <w:rsid w:val="00CC793A"/>
    <w:rsid w:val="00CD0048"/>
    <w:rsid w:val="00CD0A13"/>
    <w:rsid w:val="00CD1B87"/>
    <w:rsid w:val="00CD2746"/>
    <w:rsid w:val="00CD6C24"/>
    <w:rsid w:val="00CD7CF2"/>
    <w:rsid w:val="00CD7F8B"/>
    <w:rsid w:val="00CE0182"/>
    <w:rsid w:val="00CE047B"/>
    <w:rsid w:val="00CE0897"/>
    <w:rsid w:val="00CE10E6"/>
    <w:rsid w:val="00CE17B4"/>
    <w:rsid w:val="00CE3FB1"/>
    <w:rsid w:val="00CF0F08"/>
    <w:rsid w:val="00CF1A08"/>
    <w:rsid w:val="00CF1B66"/>
    <w:rsid w:val="00CF478E"/>
    <w:rsid w:val="00CF73B1"/>
    <w:rsid w:val="00CF7451"/>
    <w:rsid w:val="00D0321D"/>
    <w:rsid w:val="00D05061"/>
    <w:rsid w:val="00D05F85"/>
    <w:rsid w:val="00D066CA"/>
    <w:rsid w:val="00D11447"/>
    <w:rsid w:val="00D140E6"/>
    <w:rsid w:val="00D1432F"/>
    <w:rsid w:val="00D14E34"/>
    <w:rsid w:val="00D15691"/>
    <w:rsid w:val="00D1600B"/>
    <w:rsid w:val="00D16EFD"/>
    <w:rsid w:val="00D17164"/>
    <w:rsid w:val="00D249D6"/>
    <w:rsid w:val="00D3332C"/>
    <w:rsid w:val="00D34F79"/>
    <w:rsid w:val="00D35339"/>
    <w:rsid w:val="00D37041"/>
    <w:rsid w:val="00D375D9"/>
    <w:rsid w:val="00D4094E"/>
    <w:rsid w:val="00D41EDA"/>
    <w:rsid w:val="00D42943"/>
    <w:rsid w:val="00D4556D"/>
    <w:rsid w:val="00D45DB2"/>
    <w:rsid w:val="00D46F62"/>
    <w:rsid w:val="00D506B7"/>
    <w:rsid w:val="00D50A65"/>
    <w:rsid w:val="00D51449"/>
    <w:rsid w:val="00D5315F"/>
    <w:rsid w:val="00D533B4"/>
    <w:rsid w:val="00D546B3"/>
    <w:rsid w:val="00D5609A"/>
    <w:rsid w:val="00D57517"/>
    <w:rsid w:val="00D578CC"/>
    <w:rsid w:val="00D6118D"/>
    <w:rsid w:val="00D61A4A"/>
    <w:rsid w:val="00D62F4D"/>
    <w:rsid w:val="00D64304"/>
    <w:rsid w:val="00D64CEB"/>
    <w:rsid w:val="00D66AE4"/>
    <w:rsid w:val="00D67977"/>
    <w:rsid w:val="00D67FB0"/>
    <w:rsid w:val="00D704E9"/>
    <w:rsid w:val="00D76229"/>
    <w:rsid w:val="00D80551"/>
    <w:rsid w:val="00D81CEF"/>
    <w:rsid w:val="00D83BE3"/>
    <w:rsid w:val="00D84320"/>
    <w:rsid w:val="00D85F15"/>
    <w:rsid w:val="00D872DD"/>
    <w:rsid w:val="00D91255"/>
    <w:rsid w:val="00D91FE8"/>
    <w:rsid w:val="00D93963"/>
    <w:rsid w:val="00D94B96"/>
    <w:rsid w:val="00D9501B"/>
    <w:rsid w:val="00DA1F82"/>
    <w:rsid w:val="00DA4C1B"/>
    <w:rsid w:val="00DA624C"/>
    <w:rsid w:val="00DB1712"/>
    <w:rsid w:val="00DB1A81"/>
    <w:rsid w:val="00DB2160"/>
    <w:rsid w:val="00DB3165"/>
    <w:rsid w:val="00DB31D3"/>
    <w:rsid w:val="00DB332E"/>
    <w:rsid w:val="00DB3B1A"/>
    <w:rsid w:val="00DB62AA"/>
    <w:rsid w:val="00DB7CA9"/>
    <w:rsid w:val="00DC1C74"/>
    <w:rsid w:val="00DC3569"/>
    <w:rsid w:val="00DC47E0"/>
    <w:rsid w:val="00DC482F"/>
    <w:rsid w:val="00DC5DAF"/>
    <w:rsid w:val="00DC6958"/>
    <w:rsid w:val="00DC6B64"/>
    <w:rsid w:val="00DC7FF2"/>
    <w:rsid w:val="00DD0FFB"/>
    <w:rsid w:val="00DD1F3A"/>
    <w:rsid w:val="00DD2DBC"/>
    <w:rsid w:val="00DD42A7"/>
    <w:rsid w:val="00DD51C3"/>
    <w:rsid w:val="00DD748E"/>
    <w:rsid w:val="00DE0947"/>
    <w:rsid w:val="00DE0AFD"/>
    <w:rsid w:val="00DE1272"/>
    <w:rsid w:val="00DE2A30"/>
    <w:rsid w:val="00DE334B"/>
    <w:rsid w:val="00DE4A30"/>
    <w:rsid w:val="00DE4D31"/>
    <w:rsid w:val="00DE710C"/>
    <w:rsid w:val="00DE73FA"/>
    <w:rsid w:val="00DF136D"/>
    <w:rsid w:val="00DF18D0"/>
    <w:rsid w:val="00DF20A7"/>
    <w:rsid w:val="00DF29DB"/>
    <w:rsid w:val="00DF30DC"/>
    <w:rsid w:val="00DF393A"/>
    <w:rsid w:val="00DF3AB7"/>
    <w:rsid w:val="00DF5827"/>
    <w:rsid w:val="00DF5AC8"/>
    <w:rsid w:val="00DF5F42"/>
    <w:rsid w:val="00DF7386"/>
    <w:rsid w:val="00DF7BE3"/>
    <w:rsid w:val="00E004E6"/>
    <w:rsid w:val="00E00C48"/>
    <w:rsid w:val="00E015B6"/>
    <w:rsid w:val="00E01840"/>
    <w:rsid w:val="00E0431C"/>
    <w:rsid w:val="00E05103"/>
    <w:rsid w:val="00E05834"/>
    <w:rsid w:val="00E06D24"/>
    <w:rsid w:val="00E105F2"/>
    <w:rsid w:val="00E126B6"/>
    <w:rsid w:val="00E151C1"/>
    <w:rsid w:val="00E15DFA"/>
    <w:rsid w:val="00E1736D"/>
    <w:rsid w:val="00E17C94"/>
    <w:rsid w:val="00E20428"/>
    <w:rsid w:val="00E20AA5"/>
    <w:rsid w:val="00E21B74"/>
    <w:rsid w:val="00E230B2"/>
    <w:rsid w:val="00E23B9F"/>
    <w:rsid w:val="00E242E6"/>
    <w:rsid w:val="00E24C0D"/>
    <w:rsid w:val="00E24F83"/>
    <w:rsid w:val="00E2526F"/>
    <w:rsid w:val="00E265E1"/>
    <w:rsid w:val="00E2688B"/>
    <w:rsid w:val="00E26F42"/>
    <w:rsid w:val="00E306CB"/>
    <w:rsid w:val="00E34366"/>
    <w:rsid w:val="00E3495A"/>
    <w:rsid w:val="00E3635B"/>
    <w:rsid w:val="00E41C68"/>
    <w:rsid w:val="00E4222B"/>
    <w:rsid w:val="00E43E98"/>
    <w:rsid w:val="00E464ED"/>
    <w:rsid w:val="00E4657C"/>
    <w:rsid w:val="00E50E10"/>
    <w:rsid w:val="00E52B09"/>
    <w:rsid w:val="00E5336F"/>
    <w:rsid w:val="00E53A3A"/>
    <w:rsid w:val="00E54E92"/>
    <w:rsid w:val="00E55D03"/>
    <w:rsid w:val="00E56417"/>
    <w:rsid w:val="00E661CE"/>
    <w:rsid w:val="00E67A3A"/>
    <w:rsid w:val="00E71E39"/>
    <w:rsid w:val="00E742DF"/>
    <w:rsid w:val="00E74630"/>
    <w:rsid w:val="00E76514"/>
    <w:rsid w:val="00E806E4"/>
    <w:rsid w:val="00E81B4D"/>
    <w:rsid w:val="00E84592"/>
    <w:rsid w:val="00E871D7"/>
    <w:rsid w:val="00E876AC"/>
    <w:rsid w:val="00E877EC"/>
    <w:rsid w:val="00E87F3A"/>
    <w:rsid w:val="00E91577"/>
    <w:rsid w:val="00E9345D"/>
    <w:rsid w:val="00E94B66"/>
    <w:rsid w:val="00EA23D0"/>
    <w:rsid w:val="00EA257D"/>
    <w:rsid w:val="00EA3144"/>
    <w:rsid w:val="00EA7D89"/>
    <w:rsid w:val="00EB1E70"/>
    <w:rsid w:val="00EB47E4"/>
    <w:rsid w:val="00EB4D13"/>
    <w:rsid w:val="00EB66D4"/>
    <w:rsid w:val="00EC1234"/>
    <w:rsid w:val="00EC306E"/>
    <w:rsid w:val="00EC3C19"/>
    <w:rsid w:val="00EC59F3"/>
    <w:rsid w:val="00EC7DE0"/>
    <w:rsid w:val="00ED0F91"/>
    <w:rsid w:val="00ED131E"/>
    <w:rsid w:val="00ED64E4"/>
    <w:rsid w:val="00ED6A3C"/>
    <w:rsid w:val="00ED6A65"/>
    <w:rsid w:val="00ED6A88"/>
    <w:rsid w:val="00ED7414"/>
    <w:rsid w:val="00EE1DDE"/>
    <w:rsid w:val="00EE3170"/>
    <w:rsid w:val="00EE4874"/>
    <w:rsid w:val="00EE67CA"/>
    <w:rsid w:val="00EE777B"/>
    <w:rsid w:val="00EF0E2E"/>
    <w:rsid w:val="00EF0FE3"/>
    <w:rsid w:val="00EF1C06"/>
    <w:rsid w:val="00EF267C"/>
    <w:rsid w:val="00EF2C37"/>
    <w:rsid w:val="00EF5134"/>
    <w:rsid w:val="00EF6213"/>
    <w:rsid w:val="00F02B70"/>
    <w:rsid w:val="00F0319E"/>
    <w:rsid w:val="00F067C9"/>
    <w:rsid w:val="00F10426"/>
    <w:rsid w:val="00F10F4F"/>
    <w:rsid w:val="00F11999"/>
    <w:rsid w:val="00F11EE6"/>
    <w:rsid w:val="00F1257B"/>
    <w:rsid w:val="00F13AB3"/>
    <w:rsid w:val="00F13D2F"/>
    <w:rsid w:val="00F14352"/>
    <w:rsid w:val="00F14C48"/>
    <w:rsid w:val="00F17002"/>
    <w:rsid w:val="00F239F0"/>
    <w:rsid w:val="00F23C1D"/>
    <w:rsid w:val="00F25048"/>
    <w:rsid w:val="00F325FD"/>
    <w:rsid w:val="00F358A7"/>
    <w:rsid w:val="00F35BB1"/>
    <w:rsid w:val="00F40B51"/>
    <w:rsid w:val="00F41583"/>
    <w:rsid w:val="00F43816"/>
    <w:rsid w:val="00F4464F"/>
    <w:rsid w:val="00F44F4C"/>
    <w:rsid w:val="00F46896"/>
    <w:rsid w:val="00F46B74"/>
    <w:rsid w:val="00F47805"/>
    <w:rsid w:val="00F5084F"/>
    <w:rsid w:val="00F50C8B"/>
    <w:rsid w:val="00F514DD"/>
    <w:rsid w:val="00F51576"/>
    <w:rsid w:val="00F51C86"/>
    <w:rsid w:val="00F53D21"/>
    <w:rsid w:val="00F556E9"/>
    <w:rsid w:val="00F557C7"/>
    <w:rsid w:val="00F55A50"/>
    <w:rsid w:val="00F569B5"/>
    <w:rsid w:val="00F606D8"/>
    <w:rsid w:val="00F60FEA"/>
    <w:rsid w:val="00F611D0"/>
    <w:rsid w:val="00F61FBC"/>
    <w:rsid w:val="00F62004"/>
    <w:rsid w:val="00F628C5"/>
    <w:rsid w:val="00F62AD7"/>
    <w:rsid w:val="00F640B9"/>
    <w:rsid w:val="00F6536B"/>
    <w:rsid w:val="00F65B4E"/>
    <w:rsid w:val="00F67E86"/>
    <w:rsid w:val="00F729C3"/>
    <w:rsid w:val="00F75581"/>
    <w:rsid w:val="00F776AC"/>
    <w:rsid w:val="00F77816"/>
    <w:rsid w:val="00F80B13"/>
    <w:rsid w:val="00F8282D"/>
    <w:rsid w:val="00F90CC6"/>
    <w:rsid w:val="00F918BF"/>
    <w:rsid w:val="00F931A7"/>
    <w:rsid w:val="00F938DA"/>
    <w:rsid w:val="00F93C96"/>
    <w:rsid w:val="00F945AC"/>
    <w:rsid w:val="00FA0DA8"/>
    <w:rsid w:val="00FA13EC"/>
    <w:rsid w:val="00FA2D21"/>
    <w:rsid w:val="00FA4683"/>
    <w:rsid w:val="00FA578E"/>
    <w:rsid w:val="00FA64F7"/>
    <w:rsid w:val="00FA6C70"/>
    <w:rsid w:val="00FA766E"/>
    <w:rsid w:val="00FB0199"/>
    <w:rsid w:val="00FB119B"/>
    <w:rsid w:val="00FB20A4"/>
    <w:rsid w:val="00FB4238"/>
    <w:rsid w:val="00FB428E"/>
    <w:rsid w:val="00FB437F"/>
    <w:rsid w:val="00FB4582"/>
    <w:rsid w:val="00FB5F24"/>
    <w:rsid w:val="00FC09DE"/>
    <w:rsid w:val="00FC1DEF"/>
    <w:rsid w:val="00FC1F6E"/>
    <w:rsid w:val="00FC2E6E"/>
    <w:rsid w:val="00FC31B5"/>
    <w:rsid w:val="00FC356E"/>
    <w:rsid w:val="00FC5560"/>
    <w:rsid w:val="00FC7984"/>
    <w:rsid w:val="00FD065A"/>
    <w:rsid w:val="00FD1F82"/>
    <w:rsid w:val="00FD3586"/>
    <w:rsid w:val="00FD3EFC"/>
    <w:rsid w:val="00FD56EB"/>
    <w:rsid w:val="00FD7CE9"/>
    <w:rsid w:val="00FE12CB"/>
    <w:rsid w:val="00FE2625"/>
    <w:rsid w:val="00FE4C95"/>
    <w:rsid w:val="00FE5E85"/>
    <w:rsid w:val="00FF0073"/>
    <w:rsid w:val="00FF2C77"/>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f3">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rsid w:val="00222552"/>
    <w:rPr>
      <w:rFonts w:asciiTheme="majorHAnsi" w:eastAsiaTheme="majorEastAsia" w:hAnsiTheme="majorHAnsi" w:cstheme="majorBidi"/>
      <w:color w:val="243F60" w:themeColor="accent1" w:themeShade="7F"/>
      <w:sz w:val="20"/>
      <w:szCs w:val="20"/>
      <w:lang w:val="en-GB"/>
    </w:rPr>
  </w:style>
  <w:style w:type="character" w:customStyle="1" w:styleId="70">
    <w:name w:val="Заглавие 7 Знак"/>
    <w:basedOn w:val="a1"/>
    <w:link w:val="7"/>
    <w:uiPriority w:val="9"/>
    <w:rsid w:val="00222552"/>
    <w:rPr>
      <w:rFonts w:asciiTheme="majorHAnsi" w:eastAsiaTheme="majorEastAsia" w:hAnsiTheme="majorHAnsi" w:cstheme="majorBidi"/>
      <w:i/>
      <w:iCs/>
      <w:color w:val="243F60" w:themeColor="accent1" w:themeShade="7F"/>
      <w:sz w:val="20"/>
      <w:szCs w:val="20"/>
      <w:lang w:val="en-GB"/>
    </w:rPr>
  </w:style>
  <w:style w:type="character" w:customStyle="1" w:styleId="80">
    <w:name w:val="Заглавие 8 Знак"/>
    <w:basedOn w:val="a1"/>
    <w:link w:val="8"/>
    <w:uiPriority w:val="9"/>
    <w:rsid w:val="00222552"/>
    <w:rPr>
      <w:rFonts w:asciiTheme="majorHAnsi" w:eastAsiaTheme="majorEastAsia" w:hAnsiTheme="majorHAnsi" w:cstheme="majorBidi"/>
      <w:color w:val="272727" w:themeColor="text1" w:themeTint="D8"/>
      <w:sz w:val="21"/>
      <w:szCs w:val="21"/>
      <w:lang w:val="en-GB"/>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4">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5">
    <w:name w:val="Emphasis"/>
    <w:basedOn w:val="a1"/>
    <w:uiPriority w:val="20"/>
    <w:qFormat/>
    <w:rsid w:val="003A3229"/>
    <w:rPr>
      <w:i/>
      <w:iCs/>
    </w:rPr>
  </w:style>
  <w:style w:type="character" w:styleId="af6">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7">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af8">
    <w:name w:val="FollowedHyperlink"/>
    <w:basedOn w:val="a1"/>
    <w:uiPriority w:val="99"/>
    <w:semiHidden/>
    <w:unhideWhenUsed/>
    <w:rsid w:val="009227A4"/>
    <w:rPr>
      <w:color w:val="800080" w:themeColor="followedHyperlink"/>
      <w:u w:val="single"/>
    </w:rPr>
  </w:style>
  <w:style w:type="paragraph" w:styleId="af9">
    <w:name w:val="footnote text"/>
    <w:basedOn w:val="a0"/>
    <w:link w:val="afa"/>
    <w:uiPriority w:val="99"/>
    <w:semiHidden/>
    <w:unhideWhenUsed/>
    <w:rsid w:val="004C6421"/>
    <w:pPr>
      <w:spacing w:after="0"/>
    </w:pPr>
  </w:style>
  <w:style w:type="character" w:customStyle="1" w:styleId="afa">
    <w:name w:val="Текст под линия Знак"/>
    <w:basedOn w:val="a1"/>
    <w:link w:val="af9"/>
    <w:uiPriority w:val="99"/>
    <w:semiHidden/>
    <w:rsid w:val="004C6421"/>
    <w:rPr>
      <w:rFonts w:ascii="Times New Roman" w:eastAsia="Arial" w:hAnsi="Times New Roman" w:cs="Times New Roman"/>
      <w:sz w:val="20"/>
      <w:szCs w:val="20"/>
    </w:rPr>
  </w:style>
  <w:style w:type="character" w:styleId="afb">
    <w:name w:val="footnote reference"/>
    <w:basedOn w:val="a1"/>
    <w:uiPriority w:val="99"/>
    <w:semiHidden/>
    <w:unhideWhenUsed/>
    <w:rsid w:val="004C6421"/>
    <w:rPr>
      <w:vertAlign w:val="superscript"/>
    </w:rPr>
  </w:style>
  <w:style w:type="character" w:styleId="afc">
    <w:name w:val="Unresolved Mention"/>
    <w:basedOn w:val="a1"/>
    <w:uiPriority w:val="99"/>
    <w:semiHidden/>
    <w:unhideWhenUsed/>
    <w:rsid w:val="0084248D"/>
    <w:rPr>
      <w:color w:val="605E5C"/>
      <w:shd w:val="clear" w:color="auto" w:fill="E1DFDD"/>
    </w:rPr>
  </w:style>
  <w:style w:type="paragraph" w:styleId="afd">
    <w:name w:val="Normal (Web)"/>
    <w:basedOn w:val="a0"/>
    <w:uiPriority w:val="99"/>
    <w:semiHidden/>
    <w:unhideWhenUsed/>
    <w:rsid w:val="00E52B09"/>
    <w:pPr>
      <w:widowControl/>
      <w:autoSpaceDE/>
      <w:autoSpaceDN/>
      <w:spacing w:before="100" w:beforeAutospacing="1" w:after="100" w:afterAutospacing="1"/>
      <w:ind w:firstLine="0"/>
      <w:jc w:val="left"/>
    </w:pPr>
    <w:rPr>
      <w:rFonts w:eastAsia="Times New Roman"/>
      <w:sz w:val="24"/>
      <w:szCs w:val="24"/>
      <w:lang w:val="bg-BG" w:eastAsia="bg-BG"/>
    </w:rPr>
  </w:style>
  <w:style w:type="character" w:customStyle="1" w:styleId="relative">
    <w:name w:val="relative"/>
    <w:basedOn w:val="a1"/>
    <w:rsid w:val="00484F50"/>
  </w:style>
  <w:style w:type="character" w:customStyle="1" w:styleId="ms-1">
    <w:name w:val="ms-1"/>
    <w:basedOn w:val="a1"/>
    <w:rsid w:val="00484F50"/>
  </w:style>
  <w:style w:type="character" w:customStyle="1" w:styleId="max-w-full">
    <w:name w:val="max-w-full"/>
    <w:basedOn w:val="a1"/>
    <w:rsid w:val="00484F50"/>
  </w:style>
  <w:style w:type="character" w:customStyle="1" w:styleId="-me-1">
    <w:name w:val="-me-1"/>
    <w:basedOn w:val="a1"/>
    <w:rsid w:val="0048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96">
      <w:bodyDiv w:val="1"/>
      <w:marLeft w:val="0"/>
      <w:marRight w:val="0"/>
      <w:marTop w:val="0"/>
      <w:marBottom w:val="0"/>
      <w:divBdr>
        <w:top w:val="none" w:sz="0" w:space="0" w:color="auto"/>
        <w:left w:val="none" w:sz="0" w:space="0" w:color="auto"/>
        <w:bottom w:val="none" w:sz="0" w:space="0" w:color="auto"/>
        <w:right w:val="none" w:sz="0" w:space="0" w:color="auto"/>
      </w:divBdr>
    </w:div>
    <w:div w:id="161824473">
      <w:bodyDiv w:val="1"/>
      <w:marLeft w:val="0"/>
      <w:marRight w:val="0"/>
      <w:marTop w:val="0"/>
      <w:marBottom w:val="0"/>
      <w:divBdr>
        <w:top w:val="none" w:sz="0" w:space="0" w:color="auto"/>
        <w:left w:val="none" w:sz="0" w:space="0" w:color="auto"/>
        <w:bottom w:val="none" w:sz="0" w:space="0" w:color="auto"/>
        <w:right w:val="none" w:sz="0" w:space="0" w:color="auto"/>
      </w:divBdr>
    </w:div>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65299396">
      <w:bodyDiv w:val="1"/>
      <w:marLeft w:val="0"/>
      <w:marRight w:val="0"/>
      <w:marTop w:val="0"/>
      <w:marBottom w:val="0"/>
      <w:divBdr>
        <w:top w:val="none" w:sz="0" w:space="0" w:color="auto"/>
        <w:left w:val="none" w:sz="0" w:space="0" w:color="auto"/>
        <w:bottom w:val="none" w:sz="0" w:space="0" w:color="auto"/>
        <w:right w:val="none" w:sz="0" w:space="0" w:color="auto"/>
      </w:divBdr>
      <w:divsChild>
        <w:div w:id="873536778">
          <w:marLeft w:val="0"/>
          <w:marRight w:val="0"/>
          <w:marTop w:val="0"/>
          <w:marBottom w:val="0"/>
          <w:divBdr>
            <w:top w:val="none" w:sz="0" w:space="0" w:color="auto"/>
            <w:left w:val="none" w:sz="0" w:space="0" w:color="auto"/>
            <w:bottom w:val="none" w:sz="0" w:space="0" w:color="auto"/>
            <w:right w:val="none" w:sz="0" w:space="0" w:color="auto"/>
          </w:divBdr>
          <w:divsChild>
            <w:div w:id="1942954628">
              <w:marLeft w:val="0"/>
              <w:marRight w:val="0"/>
              <w:marTop w:val="0"/>
              <w:marBottom w:val="0"/>
              <w:divBdr>
                <w:top w:val="none" w:sz="0" w:space="0" w:color="auto"/>
                <w:left w:val="none" w:sz="0" w:space="0" w:color="auto"/>
                <w:bottom w:val="none" w:sz="0" w:space="0" w:color="auto"/>
                <w:right w:val="none" w:sz="0" w:space="0" w:color="auto"/>
              </w:divBdr>
              <w:divsChild>
                <w:div w:id="394355905">
                  <w:marLeft w:val="0"/>
                  <w:marRight w:val="0"/>
                  <w:marTop w:val="0"/>
                  <w:marBottom w:val="0"/>
                  <w:divBdr>
                    <w:top w:val="none" w:sz="0" w:space="0" w:color="auto"/>
                    <w:left w:val="none" w:sz="0" w:space="0" w:color="auto"/>
                    <w:bottom w:val="none" w:sz="0" w:space="0" w:color="auto"/>
                    <w:right w:val="none" w:sz="0" w:space="0" w:color="auto"/>
                  </w:divBdr>
                  <w:divsChild>
                    <w:div w:id="861631627">
                      <w:marLeft w:val="0"/>
                      <w:marRight w:val="0"/>
                      <w:marTop w:val="0"/>
                      <w:marBottom w:val="0"/>
                      <w:divBdr>
                        <w:top w:val="none" w:sz="0" w:space="0" w:color="auto"/>
                        <w:left w:val="none" w:sz="0" w:space="0" w:color="auto"/>
                        <w:bottom w:val="none" w:sz="0" w:space="0" w:color="auto"/>
                        <w:right w:val="none" w:sz="0" w:space="0" w:color="auto"/>
                      </w:divBdr>
                      <w:divsChild>
                        <w:div w:id="1581518682">
                          <w:marLeft w:val="0"/>
                          <w:marRight w:val="0"/>
                          <w:marTop w:val="0"/>
                          <w:marBottom w:val="0"/>
                          <w:divBdr>
                            <w:top w:val="none" w:sz="0" w:space="0" w:color="auto"/>
                            <w:left w:val="none" w:sz="0" w:space="0" w:color="auto"/>
                            <w:bottom w:val="none" w:sz="0" w:space="0" w:color="auto"/>
                            <w:right w:val="none" w:sz="0" w:space="0" w:color="auto"/>
                          </w:divBdr>
                          <w:divsChild>
                            <w:div w:id="368190479">
                              <w:marLeft w:val="0"/>
                              <w:marRight w:val="0"/>
                              <w:marTop w:val="0"/>
                              <w:marBottom w:val="0"/>
                              <w:divBdr>
                                <w:top w:val="none" w:sz="0" w:space="0" w:color="auto"/>
                                <w:left w:val="none" w:sz="0" w:space="0" w:color="auto"/>
                                <w:bottom w:val="none" w:sz="0" w:space="0" w:color="auto"/>
                                <w:right w:val="none" w:sz="0" w:space="0" w:color="auto"/>
                              </w:divBdr>
                              <w:divsChild>
                                <w:div w:id="790973352">
                                  <w:marLeft w:val="0"/>
                                  <w:marRight w:val="0"/>
                                  <w:marTop w:val="0"/>
                                  <w:marBottom w:val="0"/>
                                  <w:divBdr>
                                    <w:top w:val="none" w:sz="0" w:space="0" w:color="auto"/>
                                    <w:left w:val="none" w:sz="0" w:space="0" w:color="auto"/>
                                    <w:bottom w:val="none" w:sz="0" w:space="0" w:color="auto"/>
                                    <w:right w:val="none" w:sz="0" w:space="0" w:color="auto"/>
                                  </w:divBdr>
                                  <w:divsChild>
                                    <w:div w:id="261884233">
                                      <w:marLeft w:val="0"/>
                                      <w:marRight w:val="0"/>
                                      <w:marTop w:val="0"/>
                                      <w:marBottom w:val="0"/>
                                      <w:divBdr>
                                        <w:top w:val="none" w:sz="0" w:space="0" w:color="auto"/>
                                        <w:left w:val="none" w:sz="0" w:space="0" w:color="auto"/>
                                        <w:bottom w:val="none" w:sz="0" w:space="0" w:color="auto"/>
                                        <w:right w:val="none" w:sz="0" w:space="0" w:color="auto"/>
                                      </w:divBdr>
                                      <w:divsChild>
                                        <w:div w:id="531498805">
                                          <w:marLeft w:val="0"/>
                                          <w:marRight w:val="0"/>
                                          <w:marTop w:val="0"/>
                                          <w:marBottom w:val="0"/>
                                          <w:divBdr>
                                            <w:top w:val="none" w:sz="0" w:space="0" w:color="auto"/>
                                            <w:left w:val="none" w:sz="0" w:space="0" w:color="auto"/>
                                            <w:bottom w:val="none" w:sz="0" w:space="0" w:color="auto"/>
                                            <w:right w:val="none" w:sz="0" w:space="0" w:color="auto"/>
                                          </w:divBdr>
                                          <w:divsChild>
                                            <w:div w:id="149441215">
                                              <w:marLeft w:val="0"/>
                                              <w:marRight w:val="0"/>
                                              <w:marTop w:val="0"/>
                                              <w:marBottom w:val="0"/>
                                              <w:divBdr>
                                                <w:top w:val="none" w:sz="0" w:space="0" w:color="auto"/>
                                                <w:left w:val="none" w:sz="0" w:space="0" w:color="auto"/>
                                                <w:bottom w:val="none" w:sz="0" w:space="0" w:color="auto"/>
                                                <w:right w:val="none" w:sz="0" w:space="0" w:color="auto"/>
                                              </w:divBdr>
                                              <w:divsChild>
                                                <w:div w:id="1842305617">
                                                  <w:marLeft w:val="0"/>
                                                  <w:marRight w:val="0"/>
                                                  <w:marTop w:val="0"/>
                                                  <w:marBottom w:val="0"/>
                                                  <w:divBdr>
                                                    <w:top w:val="none" w:sz="0" w:space="0" w:color="auto"/>
                                                    <w:left w:val="none" w:sz="0" w:space="0" w:color="auto"/>
                                                    <w:bottom w:val="none" w:sz="0" w:space="0" w:color="auto"/>
                                                    <w:right w:val="none" w:sz="0" w:space="0" w:color="auto"/>
                                                  </w:divBdr>
                                                  <w:divsChild>
                                                    <w:div w:id="14121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029941">
                          <w:marLeft w:val="0"/>
                          <w:marRight w:val="0"/>
                          <w:marTop w:val="0"/>
                          <w:marBottom w:val="0"/>
                          <w:divBdr>
                            <w:top w:val="none" w:sz="0" w:space="0" w:color="auto"/>
                            <w:left w:val="none" w:sz="0" w:space="0" w:color="auto"/>
                            <w:bottom w:val="none" w:sz="0" w:space="0" w:color="auto"/>
                            <w:right w:val="none" w:sz="0" w:space="0" w:color="auto"/>
                          </w:divBdr>
                          <w:divsChild>
                            <w:div w:id="1279028105">
                              <w:marLeft w:val="0"/>
                              <w:marRight w:val="0"/>
                              <w:marTop w:val="0"/>
                              <w:marBottom w:val="0"/>
                              <w:divBdr>
                                <w:top w:val="none" w:sz="0" w:space="0" w:color="auto"/>
                                <w:left w:val="none" w:sz="0" w:space="0" w:color="auto"/>
                                <w:bottom w:val="none" w:sz="0" w:space="0" w:color="auto"/>
                                <w:right w:val="none" w:sz="0" w:space="0" w:color="auto"/>
                              </w:divBdr>
                              <w:divsChild>
                                <w:div w:id="2065713446">
                                  <w:marLeft w:val="0"/>
                                  <w:marRight w:val="0"/>
                                  <w:marTop w:val="0"/>
                                  <w:marBottom w:val="0"/>
                                  <w:divBdr>
                                    <w:top w:val="none" w:sz="0" w:space="0" w:color="auto"/>
                                    <w:left w:val="none" w:sz="0" w:space="0" w:color="auto"/>
                                    <w:bottom w:val="none" w:sz="0" w:space="0" w:color="auto"/>
                                    <w:right w:val="none" w:sz="0" w:space="0" w:color="auto"/>
                                  </w:divBdr>
                                  <w:divsChild>
                                    <w:div w:id="1382824554">
                                      <w:marLeft w:val="0"/>
                                      <w:marRight w:val="0"/>
                                      <w:marTop w:val="0"/>
                                      <w:marBottom w:val="0"/>
                                      <w:divBdr>
                                        <w:top w:val="none" w:sz="0" w:space="0" w:color="auto"/>
                                        <w:left w:val="none" w:sz="0" w:space="0" w:color="auto"/>
                                        <w:bottom w:val="none" w:sz="0" w:space="0" w:color="auto"/>
                                        <w:right w:val="none" w:sz="0" w:space="0" w:color="auto"/>
                                      </w:divBdr>
                                      <w:divsChild>
                                        <w:div w:id="805199924">
                                          <w:marLeft w:val="0"/>
                                          <w:marRight w:val="0"/>
                                          <w:marTop w:val="0"/>
                                          <w:marBottom w:val="0"/>
                                          <w:divBdr>
                                            <w:top w:val="none" w:sz="0" w:space="0" w:color="auto"/>
                                            <w:left w:val="none" w:sz="0" w:space="0" w:color="auto"/>
                                            <w:bottom w:val="none" w:sz="0" w:space="0" w:color="auto"/>
                                            <w:right w:val="none" w:sz="0" w:space="0" w:color="auto"/>
                                          </w:divBdr>
                                          <w:divsChild>
                                            <w:div w:id="1332566163">
                                              <w:marLeft w:val="0"/>
                                              <w:marRight w:val="0"/>
                                              <w:marTop w:val="0"/>
                                              <w:marBottom w:val="0"/>
                                              <w:divBdr>
                                                <w:top w:val="none" w:sz="0" w:space="0" w:color="auto"/>
                                                <w:left w:val="none" w:sz="0" w:space="0" w:color="auto"/>
                                                <w:bottom w:val="none" w:sz="0" w:space="0" w:color="auto"/>
                                                <w:right w:val="none" w:sz="0" w:space="0" w:color="auto"/>
                                              </w:divBdr>
                                              <w:divsChild>
                                                <w:div w:id="819078799">
                                                  <w:marLeft w:val="0"/>
                                                  <w:marRight w:val="0"/>
                                                  <w:marTop w:val="0"/>
                                                  <w:marBottom w:val="0"/>
                                                  <w:divBdr>
                                                    <w:top w:val="none" w:sz="0" w:space="0" w:color="auto"/>
                                                    <w:left w:val="none" w:sz="0" w:space="0" w:color="auto"/>
                                                    <w:bottom w:val="none" w:sz="0" w:space="0" w:color="auto"/>
                                                    <w:right w:val="none" w:sz="0" w:space="0" w:color="auto"/>
                                                  </w:divBdr>
                                                  <w:divsChild>
                                                    <w:div w:id="122120954">
                                                      <w:marLeft w:val="0"/>
                                                      <w:marRight w:val="0"/>
                                                      <w:marTop w:val="0"/>
                                                      <w:marBottom w:val="0"/>
                                                      <w:divBdr>
                                                        <w:top w:val="none" w:sz="0" w:space="0" w:color="auto"/>
                                                        <w:left w:val="none" w:sz="0" w:space="0" w:color="auto"/>
                                                        <w:bottom w:val="none" w:sz="0" w:space="0" w:color="auto"/>
                                                        <w:right w:val="none" w:sz="0" w:space="0" w:color="auto"/>
                                                      </w:divBdr>
                                                      <w:divsChild>
                                                        <w:div w:id="18565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384714">
                          <w:marLeft w:val="0"/>
                          <w:marRight w:val="0"/>
                          <w:marTop w:val="0"/>
                          <w:marBottom w:val="0"/>
                          <w:divBdr>
                            <w:top w:val="none" w:sz="0" w:space="0" w:color="auto"/>
                            <w:left w:val="none" w:sz="0" w:space="0" w:color="auto"/>
                            <w:bottom w:val="none" w:sz="0" w:space="0" w:color="auto"/>
                            <w:right w:val="none" w:sz="0" w:space="0" w:color="auto"/>
                          </w:divBdr>
                          <w:divsChild>
                            <w:div w:id="782387401">
                              <w:marLeft w:val="0"/>
                              <w:marRight w:val="0"/>
                              <w:marTop w:val="0"/>
                              <w:marBottom w:val="0"/>
                              <w:divBdr>
                                <w:top w:val="none" w:sz="0" w:space="0" w:color="auto"/>
                                <w:left w:val="none" w:sz="0" w:space="0" w:color="auto"/>
                                <w:bottom w:val="none" w:sz="0" w:space="0" w:color="auto"/>
                                <w:right w:val="none" w:sz="0" w:space="0" w:color="auto"/>
                              </w:divBdr>
                              <w:divsChild>
                                <w:div w:id="708919682">
                                  <w:marLeft w:val="0"/>
                                  <w:marRight w:val="0"/>
                                  <w:marTop w:val="0"/>
                                  <w:marBottom w:val="0"/>
                                  <w:divBdr>
                                    <w:top w:val="none" w:sz="0" w:space="0" w:color="auto"/>
                                    <w:left w:val="none" w:sz="0" w:space="0" w:color="auto"/>
                                    <w:bottom w:val="none" w:sz="0" w:space="0" w:color="auto"/>
                                    <w:right w:val="none" w:sz="0" w:space="0" w:color="auto"/>
                                  </w:divBdr>
                                  <w:divsChild>
                                    <w:div w:id="1464423621">
                                      <w:marLeft w:val="0"/>
                                      <w:marRight w:val="0"/>
                                      <w:marTop w:val="0"/>
                                      <w:marBottom w:val="0"/>
                                      <w:divBdr>
                                        <w:top w:val="none" w:sz="0" w:space="0" w:color="auto"/>
                                        <w:left w:val="none" w:sz="0" w:space="0" w:color="auto"/>
                                        <w:bottom w:val="none" w:sz="0" w:space="0" w:color="auto"/>
                                        <w:right w:val="none" w:sz="0" w:space="0" w:color="auto"/>
                                      </w:divBdr>
                                      <w:divsChild>
                                        <w:div w:id="87191896">
                                          <w:marLeft w:val="0"/>
                                          <w:marRight w:val="0"/>
                                          <w:marTop w:val="0"/>
                                          <w:marBottom w:val="0"/>
                                          <w:divBdr>
                                            <w:top w:val="none" w:sz="0" w:space="0" w:color="auto"/>
                                            <w:left w:val="none" w:sz="0" w:space="0" w:color="auto"/>
                                            <w:bottom w:val="none" w:sz="0" w:space="0" w:color="auto"/>
                                            <w:right w:val="none" w:sz="0" w:space="0" w:color="auto"/>
                                          </w:divBdr>
                                          <w:divsChild>
                                            <w:div w:id="934442132">
                                              <w:marLeft w:val="0"/>
                                              <w:marRight w:val="0"/>
                                              <w:marTop w:val="0"/>
                                              <w:marBottom w:val="0"/>
                                              <w:divBdr>
                                                <w:top w:val="none" w:sz="0" w:space="0" w:color="auto"/>
                                                <w:left w:val="none" w:sz="0" w:space="0" w:color="auto"/>
                                                <w:bottom w:val="none" w:sz="0" w:space="0" w:color="auto"/>
                                                <w:right w:val="none" w:sz="0" w:space="0" w:color="auto"/>
                                              </w:divBdr>
                                              <w:divsChild>
                                                <w:div w:id="323625107">
                                                  <w:marLeft w:val="0"/>
                                                  <w:marRight w:val="0"/>
                                                  <w:marTop w:val="0"/>
                                                  <w:marBottom w:val="0"/>
                                                  <w:divBdr>
                                                    <w:top w:val="none" w:sz="0" w:space="0" w:color="auto"/>
                                                    <w:left w:val="none" w:sz="0" w:space="0" w:color="auto"/>
                                                    <w:bottom w:val="none" w:sz="0" w:space="0" w:color="auto"/>
                                                    <w:right w:val="none" w:sz="0" w:space="0" w:color="auto"/>
                                                  </w:divBdr>
                                                  <w:divsChild>
                                                    <w:div w:id="7097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753092">
          <w:marLeft w:val="0"/>
          <w:marRight w:val="0"/>
          <w:marTop w:val="0"/>
          <w:marBottom w:val="0"/>
          <w:divBdr>
            <w:top w:val="none" w:sz="0" w:space="0" w:color="auto"/>
            <w:left w:val="none" w:sz="0" w:space="0" w:color="auto"/>
            <w:bottom w:val="none" w:sz="0" w:space="0" w:color="auto"/>
            <w:right w:val="none" w:sz="0" w:space="0" w:color="auto"/>
          </w:divBdr>
          <w:divsChild>
            <w:div w:id="1328940795">
              <w:marLeft w:val="0"/>
              <w:marRight w:val="0"/>
              <w:marTop w:val="0"/>
              <w:marBottom w:val="0"/>
              <w:divBdr>
                <w:top w:val="none" w:sz="0" w:space="0" w:color="auto"/>
                <w:left w:val="none" w:sz="0" w:space="0" w:color="auto"/>
                <w:bottom w:val="none" w:sz="0" w:space="0" w:color="auto"/>
                <w:right w:val="none" w:sz="0" w:space="0" w:color="auto"/>
              </w:divBdr>
              <w:divsChild>
                <w:div w:id="937835773">
                  <w:marLeft w:val="0"/>
                  <w:marRight w:val="0"/>
                  <w:marTop w:val="0"/>
                  <w:marBottom w:val="0"/>
                  <w:divBdr>
                    <w:top w:val="none" w:sz="0" w:space="0" w:color="auto"/>
                    <w:left w:val="none" w:sz="0" w:space="0" w:color="auto"/>
                    <w:bottom w:val="none" w:sz="0" w:space="0" w:color="auto"/>
                    <w:right w:val="none" w:sz="0" w:space="0" w:color="auto"/>
                  </w:divBdr>
                  <w:divsChild>
                    <w:div w:id="485780792">
                      <w:marLeft w:val="0"/>
                      <w:marRight w:val="0"/>
                      <w:marTop w:val="0"/>
                      <w:marBottom w:val="0"/>
                      <w:divBdr>
                        <w:top w:val="none" w:sz="0" w:space="0" w:color="auto"/>
                        <w:left w:val="none" w:sz="0" w:space="0" w:color="auto"/>
                        <w:bottom w:val="none" w:sz="0" w:space="0" w:color="auto"/>
                        <w:right w:val="none" w:sz="0" w:space="0" w:color="auto"/>
                      </w:divBdr>
                      <w:divsChild>
                        <w:div w:id="1213928553">
                          <w:marLeft w:val="0"/>
                          <w:marRight w:val="0"/>
                          <w:marTop w:val="0"/>
                          <w:marBottom w:val="0"/>
                          <w:divBdr>
                            <w:top w:val="none" w:sz="0" w:space="0" w:color="auto"/>
                            <w:left w:val="none" w:sz="0" w:space="0" w:color="auto"/>
                            <w:bottom w:val="none" w:sz="0" w:space="0" w:color="auto"/>
                            <w:right w:val="none" w:sz="0" w:space="0" w:color="auto"/>
                          </w:divBdr>
                          <w:divsChild>
                            <w:div w:id="967592650">
                              <w:marLeft w:val="0"/>
                              <w:marRight w:val="0"/>
                              <w:marTop w:val="0"/>
                              <w:marBottom w:val="0"/>
                              <w:divBdr>
                                <w:top w:val="none" w:sz="0" w:space="0" w:color="auto"/>
                                <w:left w:val="none" w:sz="0" w:space="0" w:color="auto"/>
                                <w:bottom w:val="none" w:sz="0" w:space="0" w:color="auto"/>
                                <w:right w:val="none" w:sz="0" w:space="0" w:color="auto"/>
                              </w:divBdr>
                              <w:divsChild>
                                <w:div w:id="570236137">
                                  <w:marLeft w:val="0"/>
                                  <w:marRight w:val="0"/>
                                  <w:marTop w:val="0"/>
                                  <w:marBottom w:val="0"/>
                                  <w:divBdr>
                                    <w:top w:val="none" w:sz="0" w:space="0" w:color="auto"/>
                                    <w:left w:val="none" w:sz="0" w:space="0" w:color="auto"/>
                                    <w:bottom w:val="none" w:sz="0" w:space="0" w:color="auto"/>
                                    <w:right w:val="none" w:sz="0" w:space="0" w:color="auto"/>
                                  </w:divBdr>
                                  <w:divsChild>
                                    <w:div w:id="771320129">
                                      <w:marLeft w:val="0"/>
                                      <w:marRight w:val="0"/>
                                      <w:marTop w:val="0"/>
                                      <w:marBottom w:val="0"/>
                                      <w:divBdr>
                                        <w:top w:val="none" w:sz="0" w:space="0" w:color="auto"/>
                                        <w:left w:val="none" w:sz="0" w:space="0" w:color="auto"/>
                                        <w:bottom w:val="none" w:sz="0" w:space="0" w:color="auto"/>
                                        <w:right w:val="none" w:sz="0" w:space="0" w:color="auto"/>
                                      </w:divBdr>
                                      <w:divsChild>
                                        <w:div w:id="1283614124">
                                          <w:marLeft w:val="0"/>
                                          <w:marRight w:val="0"/>
                                          <w:marTop w:val="0"/>
                                          <w:marBottom w:val="0"/>
                                          <w:divBdr>
                                            <w:top w:val="none" w:sz="0" w:space="0" w:color="auto"/>
                                            <w:left w:val="none" w:sz="0" w:space="0" w:color="auto"/>
                                            <w:bottom w:val="none" w:sz="0" w:space="0" w:color="auto"/>
                                            <w:right w:val="none" w:sz="0" w:space="0" w:color="auto"/>
                                          </w:divBdr>
                                          <w:divsChild>
                                            <w:div w:id="359823193">
                                              <w:marLeft w:val="0"/>
                                              <w:marRight w:val="0"/>
                                              <w:marTop w:val="0"/>
                                              <w:marBottom w:val="0"/>
                                              <w:divBdr>
                                                <w:top w:val="none" w:sz="0" w:space="0" w:color="auto"/>
                                                <w:left w:val="none" w:sz="0" w:space="0" w:color="auto"/>
                                                <w:bottom w:val="none" w:sz="0" w:space="0" w:color="auto"/>
                                                <w:right w:val="none" w:sz="0" w:space="0" w:color="auto"/>
                                              </w:divBdr>
                                              <w:divsChild>
                                                <w:div w:id="300040841">
                                                  <w:marLeft w:val="0"/>
                                                  <w:marRight w:val="0"/>
                                                  <w:marTop w:val="0"/>
                                                  <w:marBottom w:val="0"/>
                                                  <w:divBdr>
                                                    <w:top w:val="none" w:sz="0" w:space="0" w:color="auto"/>
                                                    <w:left w:val="none" w:sz="0" w:space="0" w:color="auto"/>
                                                    <w:bottom w:val="none" w:sz="0" w:space="0" w:color="auto"/>
                                                    <w:right w:val="none" w:sz="0" w:space="0" w:color="auto"/>
                                                  </w:divBdr>
                                                  <w:divsChild>
                                                    <w:div w:id="175968788">
                                                      <w:marLeft w:val="0"/>
                                                      <w:marRight w:val="0"/>
                                                      <w:marTop w:val="0"/>
                                                      <w:marBottom w:val="0"/>
                                                      <w:divBdr>
                                                        <w:top w:val="none" w:sz="0" w:space="0" w:color="auto"/>
                                                        <w:left w:val="none" w:sz="0" w:space="0" w:color="auto"/>
                                                        <w:bottom w:val="none" w:sz="0" w:space="0" w:color="auto"/>
                                                        <w:right w:val="none" w:sz="0" w:space="0" w:color="auto"/>
                                                      </w:divBdr>
                                                      <w:divsChild>
                                                        <w:div w:id="1020475052">
                                                          <w:marLeft w:val="0"/>
                                                          <w:marRight w:val="0"/>
                                                          <w:marTop w:val="0"/>
                                                          <w:marBottom w:val="0"/>
                                                          <w:divBdr>
                                                            <w:top w:val="none" w:sz="0" w:space="0" w:color="auto"/>
                                                            <w:left w:val="none" w:sz="0" w:space="0" w:color="auto"/>
                                                            <w:bottom w:val="none" w:sz="0" w:space="0" w:color="auto"/>
                                                            <w:right w:val="none" w:sz="0" w:space="0" w:color="auto"/>
                                                          </w:divBdr>
                                                          <w:divsChild>
                                                            <w:div w:id="1624188011">
                                                              <w:marLeft w:val="0"/>
                                                              <w:marRight w:val="0"/>
                                                              <w:marTop w:val="0"/>
                                                              <w:marBottom w:val="0"/>
                                                              <w:divBdr>
                                                                <w:top w:val="none" w:sz="0" w:space="0" w:color="auto"/>
                                                                <w:left w:val="none" w:sz="0" w:space="0" w:color="auto"/>
                                                                <w:bottom w:val="none" w:sz="0" w:space="0" w:color="auto"/>
                                                                <w:right w:val="none" w:sz="0" w:space="0" w:color="auto"/>
                                                              </w:divBdr>
                                                              <w:divsChild>
                                                                <w:div w:id="3661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391164">
                                      <w:marLeft w:val="0"/>
                                      <w:marRight w:val="0"/>
                                      <w:marTop w:val="0"/>
                                      <w:marBottom w:val="0"/>
                                      <w:divBdr>
                                        <w:top w:val="none" w:sz="0" w:space="0" w:color="auto"/>
                                        <w:left w:val="none" w:sz="0" w:space="0" w:color="auto"/>
                                        <w:bottom w:val="none" w:sz="0" w:space="0" w:color="auto"/>
                                        <w:right w:val="none" w:sz="0" w:space="0" w:color="auto"/>
                                      </w:divBdr>
                                      <w:divsChild>
                                        <w:div w:id="732851108">
                                          <w:marLeft w:val="0"/>
                                          <w:marRight w:val="0"/>
                                          <w:marTop w:val="0"/>
                                          <w:marBottom w:val="0"/>
                                          <w:divBdr>
                                            <w:top w:val="none" w:sz="0" w:space="0" w:color="auto"/>
                                            <w:left w:val="none" w:sz="0" w:space="0" w:color="auto"/>
                                            <w:bottom w:val="none" w:sz="0" w:space="0" w:color="auto"/>
                                            <w:right w:val="none" w:sz="0" w:space="0" w:color="auto"/>
                                          </w:divBdr>
                                          <w:divsChild>
                                            <w:div w:id="1316108073">
                                              <w:marLeft w:val="0"/>
                                              <w:marRight w:val="0"/>
                                              <w:marTop w:val="0"/>
                                              <w:marBottom w:val="0"/>
                                              <w:divBdr>
                                                <w:top w:val="none" w:sz="0" w:space="0" w:color="auto"/>
                                                <w:left w:val="none" w:sz="0" w:space="0" w:color="auto"/>
                                                <w:bottom w:val="none" w:sz="0" w:space="0" w:color="auto"/>
                                                <w:right w:val="none" w:sz="0" w:space="0" w:color="auto"/>
                                              </w:divBdr>
                                              <w:divsChild>
                                                <w:div w:id="40711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578428">
      <w:bodyDiv w:val="1"/>
      <w:marLeft w:val="0"/>
      <w:marRight w:val="0"/>
      <w:marTop w:val="0"/>
      <w:marBottom w:val="0"/>
      <w:divBdr>
        <w:top w:val="none" w:sz="0" w:space="0" w:color="auto"/>
        <w:left w:val="none" w:sz="0" w:space="0" w:color="auto"/>
        <w:bottom w:val="none" w:sz="0" w:space="0" w:color="auto"/>
        <w:right w:val="none" w:sz="0" w:space="0" w:color="auto"/>
      </w:divBdr>
      <w:divsChild>
        <w:div w:id="2080588245">
          <w:marLeft w:val="0"/>
          <w:marRight w:val="0"/>
          <w:marTop w:val="0"/>
          <w:marBottom w:val="0"/>
          <w:divBdr>
            <w:top w:val="none" w:sz="0" w:space="0" w:color="auto"/>
            <w:left w:val="none" w:sz="0" w:space="0" w:color="auto"/>
            <w:bottom w:val="none" w:sz="0" w:space="0" w:color="auto"/>
            <w:right w:val="none" w:sz="0" w:space="0" w:color="auto"/>
          </w:divBdr>
          <w:divsChild>
            <w:div w:id="893854742">
              <w:marLeft w:val="0"/>
              <w:marRight w:val="0"/>
              <w:marTop w:val="0"/>
              <w:marBottom w:val="0"/>
              <w:divBdr>
                <w:top w:val="none" w:sz="0" w:space="0" w:color="auto"/>
                <w:left w:val="none" w:sz="0" w:space="0" w:color="auto"/>
                <w:bottom w:val="none" w:sz="0" w:space="0" w:color="auto"/>
                <w:right w:val="none" w:sz="0" w:space="0" w:color="auto"/>
              </w:divBdr>
              <w:divsChild>
                <w:div w:id="778568589">
                  <w:marLeft w:val="0"/>
                  <w:marRight w:val="0"/>
                  <w:marTop w:val="0"/>
                  <w:marBottom w:val="0"/>
                  <w:divBdr>
                    <w:top w:val="none" w:sz="0" w:space="0" w:color="auto"/>
                    <w:left w:val="none" w:sz="0" w:space="0" w:color="auto"/>
                    <w:bottom w:val="none" w:sz="0" w:space="0" w:color="auto"/>
                    <w:right w:val="none" w:sz="0" w:space="0" w:color="auto"/>
                  </w:divBdr>
                  <w:divsChild>
                    <w:div w:id="1296374734">
                      <w:marLeft w:val="0"/>
                      <w:marRight w:val="0"/>
                      <w:marTop w:val="0"/>
                      <w:marBottom w:val="0"/>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004361466">
                              <w:marLeft w:val="0"/>
                              <w:marRight w:val="0"/>
                              <w:marTop w:val="0"/>
                              <w:marBottom w:val="0"/>
                              <w:divBdr>
                                <w:top w:val="none" w:sz="0" w:space="0" w:color="auto"/>
                                <w:left w:val="none" w:sz="0" w:space="0" w:color="auto"/>
                                <w:bottom w:val="none" w:sz="0" w:space="0" w:color="auto"/>
                                <w:right w:val="none" w:sz="0" w:space="0" w:color="auto"/>
                              </w:divBdr>
                              <w:divsChild>
                                <w:div w:id="716468797">
                                  <w:marLeft w:val="0"/>
                                  <w:marRight w:val="0"/>
                                  <w:marTop w:val="0"/>
                                  <w:marBottom w:val="0"/>
                                  <w:divBdr>
                                    <w:top w:val="none" w:sz="0" w:space="0" w:color="auto"/>
                                    <w:left w:val="none" w:sz="0" w:space="0" w:color="auto"/>
                                    <w:bottom w:val="none" w:sz="0" w:space="0" w:color="auto"/>
                                    <w:right w:val="none" w:sz="0" w:space="0" w:color="auto"/>
                                  </w:divBdr>
                                  <w:divsChild>
                                    <w:div w:id="2099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529091">
      <w:bodyDiv w:val="1"/>
      <w:marLeft w:val="0"/>
      <w:marRight w:val="0"/>
      <w:marTop w:val="0"/>
      <w:marBottom w:val="0"/>
      <w:divBdr>
        <w:top w:val="none" w:sz="0" w:space="0" w:color="auto"/>
        <w:left w:val="none" w:sz="0" w:space="0" w:color="auto"/>
        <w:bottom w:val="none" w:sz="0" w:space="0" w:color="auto"/>
        <w:right w:val="none" w:sz="0" w:space="0" w:color="auto"/>
      </w:divBdr>
      <w:divsChild>
        <w:div w:id="168830505">
          <w:marLeft w:val="0"/>
          <w:marRight w:val="0"/>
          <w:marTop w:val="0"/>
          <w:marBottom w:val="0"/>
          <w:divBdr>
            <w:top w:val="none" w:sz="0" w:space="0" w:color="auto"/>
            <w:left w:val="none" w:sz="0" w:space="0" w:color="auto"/>
            <w:bottom w:val="none" w:sz="0" w:space="0" w:color="auto"/>
            <w:right w:val="none" w:sz="0" w:space="0" w:color="auto"/>
          </w:divBdr>
          <w:divsChild>
            <w:div w:id="2022587486">
              <w:marLeft w:val="0"/>
              <w:marRight w:val="0"/>
              <w:marTop w:val="0"/>
              <w:marBottom w:val="0"/>
              <w:divBdr>
                <w:top w:val="none" w:sz="0" w:space="0" w:color="auto"/>
                <w:left w:val="none" w:sz="0" w:space="0" w:color="auto"/>
                <w:bottom w:val="none" w:sz="0" w:space="0" w:color="auto"/>
                <w:right w:val="none" w:sz="0" w:space="0" w:color="auto"/>
              </w:divBdr>
              <w:divsChild>
                <w:div w:id="890847423">
                  <w:marLeft w:val="0"/>
                  <w:marRight w:val="0"/>
                  <w:marTop w:val="0"/>
                  <w:marBottom w:val="0"/>
                  <w:divBdr>
                    <w:top w:val="none" w:sz="0" w:space="0" w:color="auto"/>
                    <w:left w:val="none" w:sz="0" w:space="0" w:color="auto"/>
                    <w:bottom w:val="none" w:sz="0" w:space="0" w:color="auto"/>
                    <w:right w:val="none" w:sz="0" w:space="0" w:color="auto"/>
                  </w:divBdr>
                  <w:divsChild>
                    <w:div w:id="1874003813">
                      <w:marLeft w:val="0"/>
                      <w:marRight w:val="0"/>
                      <w:marTop w:val="0"/>
                      <w:marBottom w:val="0"/>
                      <w:divBdr>
                        <w:top w:val="none" w:sz="0" w:space="0" w:color="auto"/>
                        <w:left w:val="none" w:sz="0" w:space="0" w:color="auto"/>
                        <w:bottom w:val="none" w:sz="0" w:space="0" w:color="auto"/>
                        <w:right w:val="none" w:sz="0" w:space="0" w:color="auto"/>
                      </w:divBdr>
                      <w:divsChild>
                        <w:div w:id="2033262340">
                          <w:marLeft w:val="0"/>
                          <w:marRight w:val="0"/>
                          <w:marTop w:val="0"/>
                          <w:marBottom w:val="0"/>
                          <w:divBdr>
                            <w:top w:val="none" w:sz="0" w:space="0" w:color="auto"/>
                            <w:left w:val="none" w:sz="0" w:space="0" w:color="auto"/>
                            <w:bottom w:val="none" w:sz="0" w:space="0" w:color="auto"/>
                            <w:right w:val="none" w:sz="0" w:space="0" w:color="auto"/>
                          </w:divBdr>
                          <w:divsChild>
                            <w:div w:id="202258712">
                              <w:marLeft w:val="0"/>
                              <w:marRight w:val="0"/>
                              <w:marTop w:val="0"/>
                              <w:marBottom w:val="0"/>
                              <w:divBdr>
                                <w:top w:val="none" w:sz="0" w:space="0" w:color="auto"/>
                                <w:left w:val="none" w:sz="0" w:space="0" w:color="auto"/>
                                <w:bottom w:val="none" w:sz="0" w:space="0" w:color="auto"/>
                                <w:right w:val="none" w:sz="0" w:space="0" w:color="auto"/>
                              </w:divBdr>
                              <w:divsChild>
                                <w:div w:id="1755666018">
                                  <w:marLeft w:val="0"/>
                                  <w:marRight w:val="0"/>
                                  <w:marTop w:val="0"/>
                                  <w:marBottom w:val="0"/>
                                  <w:divBdr>
                                    <w:top w:val="none" w:sz="0" w:space="0" w:color="auto"/>
                                    <w:left w:val="none" w:sz="0" w:space="0" w:color="auto"/>
                                    <w:bottom w:val="none" w:sz="0" w:space="0" w:color="auto"/>
                                    <w:right w:val="none" w:sz="0" w:space="0" w:color="auto"/>
                                  </w:divBdr>
                                  <w:divsChild>
                                    <w:div w:id="19890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762578200">
      <w:bodyDiv w:val="1"/>
      <w:marLeft w:val="0"/>
      <w:marRight w:val="0"/>
      <w:marTop w:val="0"/>
      <w:marBottom w:val="0"/>
      <w:divBdr>
        <w:top w:val="none" w:sz="0" w:space="0" w:color="auto"/>
        <w:left w:val="none" w:sz="0" w:space="0" w:color="auto"/>
        <w:bottom w:val="none" w:sz="0" w:space="0" w:color="auto"/>
        <w:right w:val="none" w:sz="0" w:space="0" w:color="auto"/>
      </w:divBdr>
    </w:div>
    <w:div w:id="792291170">
      <w:bodyDiv w:val="1"/>
      <w:marLeft w:val="0"/>
      <w:marRight w:val="0"/>
      <w:marTop w:val="0"/>
      <w:marBottom w:val="0"/>
      <w:divBdr>
        <w:top w:val="none" w:sz="0" w:space="0" w:color="auto"/>
        <w:left w:val="none" w:sz="0" w:space="0" w:color="auto"/>
        <w:bottom w:val="none" w:sz="0" w:space="0" w:color="auto"/>
        <w:right w:val="none" w:sz="0" w:space="0" w:color="auto"/>
      </w:divBdr>
    </w:div>
    <w:div w:id="903758310">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031880114">
      <w:bodyDiv w:val="1"/>
      <w:marLeft w:val="0"/>
      <w:marRight w:val="0"/>
      <w:marTop w:val="0"/>
      <w:marBottom w:val="0"/>
      <w:divBdr>
        <w:top w:val="none" w:sz="0" w:space="0" w:color="auto"/>
        <w:left w:val="none" w:sz="0" w:space="0" w:color="auto"/>
        <w:bottom w:val="none" w:sz="0" w:space="0" w:color="auto"/>
        <w:right w:val="none" w:sz="0" w:space="0" w:color="auto"/>
      </w:divBdr>
    </w:div>
    <w:div w:id="1196427558">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465073877">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591236151">
      <w:bodyDiv w:val="1"/>
      <w:marLeft w:val="0"/>
      <w:marRight w:val="0"/>
      <w:marTop w:val="0"/>
      <w:marBottom w:val="0"/>
      <w:divBdr>
        <w:top w:val="none" w:sz="0" w:space="0" w:color="auto"/>
        <w:left w:val="none" w:sz="0" w:space="0" w:color="auto"/>
        <w:bottom w:val="none" w:sz="0" w:space="0" w:color="auto"/>
        <w:right w:val="none" w:sz="0" w:space="0" w:color="auto"/>
      </w:divBdr>
      <w:divsChild>
        <w:div w:id="1563253038">
          <w:marLeft w:val="0"/>
          <w:marRight w:val="0"/>
          <w:marTop w:val="0"/>
          <w:marBottom w:val="0"/>
          <w:divBdr>
            <w:top w:val="none" w:sz="0" w:space="0" w:color="auto"/>
            <w:left w:val="none" w:sz="0" w:space="0" w:color="auto"/>
            <w:bottom w:val="none" w:sz="0" w:space="0" w:color="auto"/>
            <w:right w:val="none" w:sz="0" w:space="0" w:color="auto"/>
          </w:divBdr>
          <w:divsChild>
            <w:div w:id="990403756">
              <w:marLeft w:val="0"/>
              <w:marRight w:val="0"/>
              <w:marTop w:val="0"/>
              <w:marBottom w:val="0"/>
              <w:divBdr>
                <w:top w:val="none" w:sz="0" w:space="0" w:color="auto"/>
                <w:left w:val="none" w:sz="0" w:space="0" w:color="auto"/>
                <w:bottom w:val="none" w:sz="0" w:space="0" w:color="auto"/>
                <w:right w:val="none" w:sz="0" w:space="0" w:color="auto"/>
              </w:divBdr>
              <w:divsChild>
                <w:div w:id="2145655421">
                  <w:marLeft w:val="0"/>
                  <w:marRight w:val="0"/>
                  <w:marTop w:val="0"/>
                  <w:marBottom w:val="0"/>
                  <w:divBdr>
                    <w:top w:val="none" w:sz="0" w:space="0" w:color="auto"/>
                    <w:left w:val="none" w:sz="0" w:space="0" w:color="auto"/>
                    <w:bottom w:val="none" w:sz="0" w:space="0" w:color="auto"/>
                    <w:right w:val="none" w:sz="0" w:space="0" w:color="auto"/>
                  </w:divBdr>
                  <w:divsChild>
                    <w:div w:id="1142384901">
                      <w:marLeft w:val="0"/>
                      <w:marRight w:val="0"/>
                      <w:marTop w:val="0"/>
                      <w:marBottom w:val="0"/>
                      <w:divBdr>
                        <w:top w:val="none" w:sz="0" w:space="0" w:color="auto"/>
                        <w:left w:val="none" w:sz="0" w:space="0" w:color="auto"/>
                        <w:bottom w:val="none" w:sz="0" w:space="0" w:color="auto"/>
                        <w:right w:val="none" w:sz="0" w:space="0" w:color="auto"/>
                      </w:divBdr>
                      <w:divsChild>
                        <w:div w:id="1181579658">
                          <w:marLeft w:val="0"/>
                          <w:marRight w:val="0"/>
                          <w:marTop w:val="0"/>
                          <w:marBottom w:val="0"/>
                          <w:divBdr>
                            <w:top w:val="none" w:sz="0" w:space="0" w:color="auto"/>
                            <w:left w:val="none" w:sz="0" w:space="0" w:color="auto"/>
                            <w:bottom w:val="none" w:sz="0" w:space="0" w:color="auto"/>
                            <w:right w:val="none" w:sz="0" w:space="0" w:color="auto"/>
                          </w:divBdr>
                          <w:divsChild>
                            <w:div w:id="10957322">
                              <w:marLeft w:val="0"/>
                              <w:marRight w:val="0"/>
                              <w:marTop w:val="0"/>
                              <w:marBottom w:val="0"/>
                              <w:divBdr>
                                <w:top w:val="none" w:sz="0" w:space="0" w:color="auto"/>
                                <w:left w:val="none" w:sz="0" w:space="0" w:color="auto"/>
                                <w:bottom w:val="none" w:sz="0" w:space="0" w:color="auto"/>
                                <w:right w:val="none" w:sz="0" w:space="0" w:color="auto"/>
                              </w:divBdr>
                              <w:divsChild>
                                <w:div w:id="789133052">
                                  <w:marLeft w:val="0"/>
                                  <w:marRight w:val="0"/>
                                  <w:marTop w:val="0"/>
                                  <w:marBottom w:val="0"/>
                                  <w:divBdr>
                                    <w:top w:val="none" w:sz="0" w:space="0" w:color="auto"/>
                                    <w:left w:val="none" w:sz="0" w:space="0" w:color="auto"/>
                                    <w:bottom w:val="none" w:sz="0" w:space="0" w:color="auto"/>
                                    <w:right w:val="none" w:sz="0" w:space="0" w:color="auto"/>
                                  </w:divBdr>
                                  <w:divsChild>
                                    <w:div w:id="1479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47664919">
      <w:bodyDiv w:val="1"/>
      <w:marLeft w:val="0"/>
      <w:marRight w:val="0"/>
      <w:marTop w:val="0"/>
      <w:marBottom w:val="0"/>
      <w:divBdr>
        <w:top w:val="none" w:sz="0" w:space="0" w:color="auto"/>
        <w:left w:val="none" w:sz="0" w:space="0" w:color="auto"/>
        <w:bottom w:val="none" w:sz="0" w:space="0" w:color="auto"/>
        <w:right w:val="none" w:sz="0" w:space="0" w:color="auto"/>
      </w:divBdr>
    </w:div>
    <w:div w:id="1757357193">
      <w:bodyDiv w:val="1"/>
      <w:marLeft w:val="0"/>
      <w:marRight w:val="0"/>
      <w:marTop w:val="0"/>
      <w:marBottom w:val="0"/>
      <w:divBdr>
        <w:top w:val="none" w:sz="0" w:space="0" w:color="auto"/>
        <w:left w:val="none" w:sz="0" w:space="0" w:color="auto"/>
        <w:bottom w:val="none" w:sz="0" w:space="0" w:color="auto"/>
        <w:right w:val="none" w:sz="0" w:space="0" w:color="auto"/>
      </w:divBdr>
    </w:div>
    <w:div w:id="1805468959">
      <w:bodyDiv w:val="1"/>
      <w:marLeft w:val="0"/>
      <w:marRight w:val="0"/>
      <w:marTop w:val="0"/>
      <w:marBottom w:val="0"/>
      <w:divBdr>
        <w:top w:val="none" w:sz="0" w:space="0" w:color="auto"/>
        <w:left w:val="none" w:sz="0" w:space="0" w:color="auto"/>
        <w:bottom w:val="none" w:sz="0" w:space="0" w:color="auto"/>
        <w:right w:val="none" w:sz="0" w:space="0" w:color="auto"/>
      </w:divBdr>
      <w:divsChild>
        <w:div w:id="1382971984">
          <w:marLeft w:val="0"/>
          <w:marRight w:val="0"/>
          <w:marTop w:val="0"/>
          <w:marBottom w:val="0"/>
          <w:divBdr>
            <w:top w:val="none" w:sz="0" w:space="0" w:color="auto"/>
            <w:left w:val="none" w:sz="0" w:space="0" w:color="auto"/>
            <w:bottom w:val="none" w:sz="0" w:space="0" w:color="auto"/>
            <w:right w:val="none" w:sz="0" w:space="0" w:color="auto"/>
          </w:divBdr>
          <w:divsChild>
            <w:div w:id="801272602">
              <w:marLeft w:val="0"/>
              <w:marRight w:val="0"/>
              <w:marTop w:val="0"/>
              <w:marBottom w:val="0"/>
              <w:divBdr>
                <w:top w:val="none" w:sz="0" w:space="0" w:color="auto"/>
                <w:left w:val="none" w:sz="0" w:space="0" w:color="auto"/>
                <w:bottom w:val="none" w:sz="0" w:space="0" w:color="auto"/>
                <w:right w:val="none" w:sz="0" w:space="0" w:color="auto"/>
              </w:divBdr>
              <w:divsChild>
                <w:div w:id="1433237076">
                  <w:marLeft w:val="0"/>
                  <w:marRight w:val="0"/>
                  <w:marTop w:val="0"/>
                  <w:marBottom w:val="0"/>
                  <w:divBdr>
                    <w:top w:val="none" w:sz="0" w:space="0" w:color="auto"/>
                    <w:left w:val="none" w:sz="0" w:space="0" w:color="auto"/>
                    <w:bottom w:val="none" w:sz="0" w:space="0" w:color="auto"/>
                    <w:right w:val="none" w:sz="0" w:space="0" w:color="auto"/>
                  </w:divBdr>
                  <w:divsChild>
                    <w:div w:id="1356299875">
                      <w:marLeft w:val="0"/>
                      <w:marRight w:val="0"/>
                      <w:marTop w:val="0"/>
                      <w:marBottom w:val="0"/>
                      <w:divBdr>
                        <w:top w:val="none" w:sz="0" w:space="0" w:color="auto"/>
                        <w:left w:val="none" w:sz="0" w:space="0" w:color="auto"/>
                        <w:bottom w:val="none" w:sz="0" w:space="0" w:color="auto"/>
                        <w:right w:val="none" w:sz="0" w:space="0" w:color="auto"/>
                      </w:divBdr>
                      <w:divsChild>
                        <w:div w:id="1486624885">
                          <w:marLeft w:val="0"/>
                          <w:marRight w:val="0"/>
                          <w:marTop w:val="0"/>
                          <w:marBottom w:val="0"/>
                          <w:divBdr>
                            <w:top w:val="none" w:sz="0" w:space="0" w:color="auto"/>
                            <w:left w:val="none" w:sz="0" w:space="0" w:color="auto"/>
                            <w:bottom w:val="none" w:sz="0" w:space="0" w:color="auto"/>
                            <w:right w:val="none" w:sz="0" w:space="0" w:color="auto"/>
                          </w:divBdr>
                          <w:divsChild>
                            <w:div w:id="2116553721">
                              <w:marLeft w:val="0"/>
                              <w:marRight w:val="0"/>
                              <w:marTop w:val="0"/>
                              <w:marBottom w:val="0"/>
                              <w:divBdr>
                                <w:top w:val="none" w:sz="0" w:space="0" w:color="auto"/>
                                <w:left w:val="none" w:sz="0" w:space="0" w:color="auto"/>
                                <w:bottom w:val="none" w:sz="0" w:space="0" w:color="auto"/>
                                <w:right w:val="none" w:sz="0" w:space="0" w:color="auto"/>
                              </w:divBdr>
                              <w:divsChild>
                                <w:div w:id="851456050">
                                  <w:marLeft w:val="0"/>
                                  <w:marRight w:val="0"/>
                                  <w:marTop w:val="0"/>
                                  <w:marBottom w:val="0"/>
                                  <w:divBdr>
                                    <w:top w:val="none" w:sz="0" w:space="0" w:color="auto"/>
                                    <w:left w:val="none" w:sz="0" w:space="0" w:color="auto"/>
                                    <w:bottom w:val="none" w:sz="0" w:space="0" w:color="auto"/>
                                    <w:right w:val="none" w:sz="0" w:space="0" w:color="auto"/>
                                  </w:divBdr>
                                  <w:divsChild>
                                    <w:div w:id="16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857336">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2025084377">
      <w:bodyDiv w:val="1"/>
      <w:marLeft w:val="0"/>
      <w:marRight w:val="0"/>
      <w:marTop w:val="0"/>
      <w:marBottom w:val="0"/>
      <w:divBdr>
        <w:top w:val="none" w:sz="0" w:space="0" w:color="auto"/>
        <w:left w:val="none" w:sz="0" w:space="0" w:color="auto"/>
        <w:bottom w:val="none" w:sz="0" w:space="0" w:color="auto"/>
        <w:right w:val="none" w:sz="0" w:space="0" w:color="auto"/>
      </w:divBdr>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3834</Words>
  <Characters>21856</Characters>
  <Application>Microsoft Office Word</Application>
  <DocSecurity>0</DocSecurity>
  <Lines>182</Lines>
  <Paragraphs>51</Paragraphs>
  <ScaleCrop>false</ScaleCrop>
  <HeadingPairs>
    <vt:vector size="6" baseType="variant">
      <vt:variant>
        <vt:lpstr>Заглавие</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Marieta Stefanova</cp:lastModifiedBy>
  <cp:revision>42</cp:revision>
  <cp:lastPrinted>2025-06-03T11:20:00Z</cp:lastPrinted>
  <dcterms:created xsi:type="dcterms:W3CDTF">2025-06-05T21:10:00Z</dcterms:created>
  <dcterms:modified xsi:type="dcterms:W3CDTF">2025-06-06T12:40:00Z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