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53FB" w14:textId="73AA66DA" w:rsidR="002176DE" w:rsidRDefault="002176DE"/>
    <w:p w14:paraId="172C7815" w14:textId="200776CD" w:rsidR="00AD2312" w:rsidRPr="00C16E73" w:rsidRDefault="00AD2312" w:rsidP="00AD2312">
      <w:pPr>
        <w:jc w:val="center"/>
        <w:rPr>
          <w:b/>
          <w:bCs/>
          <w:sz w:val="36"/>
          <w:szCs w:val="36"/>
        </w:rPr>
      </w:pPr>
      <w:r w:rsidRPr="00C16E73">
        <w:rPr>
          <w:b/>
          <w:bCs/>
          <w:sz w:val="36"/>
          <w:szCs w:val="36"/>
        </w:rPr>
        <w:t>Lod 11 “International Naval Semester”</w:t>
      </w:r>
    </w:p>
    <w:p w14:paraId="5900B827" w14:textId="1306126A" w:rsidR="00AD2312" w:rsidRDefault="00AD2312" w:rsidP="00AD2312">
      <w:pPr>
        <w:jc w:val="center"/>
        <w:rPr>
          <w:b/>
          <w:bCs/>
          <w:i/>
          <w:iCs/>
        </w:rPr>
      </w:pPr>
      <w:r w:rsidRPr="00CF6D00">
        <w:rPr>
          <w:b/>
          <w:bCs/>
          <w:i/>
          <w:iCs/>
        </w:rPr>
        <w:t>“EQF 7 LEARNING OUTCOMES” (</w:t>
      </w:r>
      <w:r w:rsidR="00CF6D00">
        <w:rPr>
          <w:b/>
          <w:bCs/>
          <w:i/>
          <w:iCs/>
        </w:rPr>
        <w:t>Version 4 - Revision</w:t>
      </w:r>
      <w:r w:rsidRPr="00CF6D00">
        <w:rPr>
          <w:b/>
          <w:bCs/>
          <w:i/>
          <w:iCs/>
        </w:rPr>
        <w:t>)</w:t>
      </w:r>
    </w:p>
    <w:p w14:paraId="6AFD20A8" w14:textId="08840A44" w:rsidR="00C16E73" w:rsidRPr="00C16E73" w:rsidRDefault="00C16E73" w:rsidP="00C16E73">
      <w:pPr>
        <w:pStyle w:val="ListParagraph"/>
        <w:numPr>
          <w:ilvl w:val="0"/>
          <w:numId w:val="1"/>
        </w:numPr>
        <w:ind w:left="284" w:hanging="284"/>
        <w:rPr>
          <w:b/>
          <w:bCs/>
          <w:i/>
          <w:iCs/>
          <w:caps/>
        </w:rPr>
      </w:pPr>
      <w:r w:rsidRPr="00C16E73">
        <w:rPr>
          <w:b/>
          <w:bCs/>
          <w:i/>
          <w:iCs/>
          <w:caps/>
        </w:rPr>
        <w:t>Non-common modules</w:t>
      </w:r>
    </w:p>
    <w:tbl>
      <w:tblPr>
        <w:tblStyle w:val="TableGrid"/>
        <w:tblW w:w="9760" w:type="dxa"/>
        <w:tblInd w:w="-431" w:type="dxa"/>
        <w:tblLook w:val="04A0" w:firstRow="1" w:lastRow="0" w:firstColumn="1" w:lastColumn="0" w:noHBand="0" w:noVBand="1"/>
      </w:tblPr>
      <w:tblGrid>
        <w:gridCol w:w="3120"/>
        <w:gridCol w:w="3005"/>
        <w:gridCol w:w="3626"/>
        <w:gridCol w:w="9"/>
      </w:tblGrid>
      <w:tr w:rsidR="00246E91" w14:paraId="12D866CD" w14:textId="77777777" w:rsidTr="002066D9">
        <w:tc>
          <w:tcPr>
            <w:tcW w:w="9760" w:type="dxa"/>
            <w:gridSpan w:val="4"/>
            <w:shd w:val="clear" w:color="auto" w:fill="92D050"/>
          </w:tcPr>
          <w:p w14:paraId="2B08FCD6" w14:textId="563AE2B8" w:rsidR="00246E91" w:rsidRPr="00D537D5" w:rsidRDefault="00246E91" w:rsidP="00246E91">
            <w:pPr>
              <w:jc w:val="center"/>
              <w:rPr>
                <w:b/>
                <w:bCs/>
              </w:rPr>
            </w:pPr>
            <w:r w:rsidRPr="00D537D5">
              <w:rPr>
                <w:b/>
                <w:bCs/>
              </w:rPr>
              <w:t>NAVAL LEADERSHIP</w:t>
            </w:r>
            <w:r w:rsidR="004D123E">
              <w:rPr>
                <w:b/>
                <w:bCs/>
              </w:rPr>
              <w:t xml:space="preserve"> (2 ECTS)</w:t>
            </w:r>
          </w:p>
        </w:tc>
      </w:tr>
      <w:tr w:rsidR="00C16E73" w:rsidRPr="00246E91" w14:paraId="049675AD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54BEC611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35C1585D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5567A7A0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246E91" w14:paraId="038E6FB1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1C1F4C83" w14:textId="77777777" w:rsidR="00CF6D00" w:rsidRDefault="00CF6D00" w:rsidP="00246E91"/>
          <w:p w14:paraId="6B7D7C5A" w14:textId="3C36C48E" w:rsidR="00246E91" w:rsidRDefault="00246E91" w:rsidP="00246E91">
            <w:r>
              <w:t xml:space="preserve">•  Knowledge on Self and Team leadership. </w:t>
            </w:r>
          </w:p>
          <w:p w14:paraId="12EC7DC6" w14:textId="080FC8E9" w:rsidR="00246E91" w:rsidRDefault="00246E91" w:rsidP="00246E91">
            <w:r>
              <w:t xml:space="preserve">• Developing professional communication abilities, both orally and in writing, including negotiation and mediation techniques, and the necessary terminologies allowing </w:t>
            </w:r>
            <w:r w:rsidR="00D537D5">
              <w:t>h</w:t>
            </w:r>
            <w:r>
              <w:t xml:space="preserve">im/her to express opinion, arguments, </w:t>
            </w:r>
            <w:proofErr w:type="gramStart"/>
            <w:r>
              <w:t>orders</w:t>
            </w:r>
            <w:proofErr w:type="gramEnd"/>
            <w:r>
              <w:t xml:space="preserve"> and feedbacks in an appropriate manner</w:t>
            </w:r>
          </w:p>
        </w:tc>
        <w:tc>
          <w:tcPr>
            <w:tcW w:w="3005" w:type="dxa"/>
          </w:tcPr>
          <w:p w14:paraId="2717DF78" w14:textId="77777777" w:rsidR="00CF6D00" w:rsidRDefault="00CF6D00" w:rsidP="00246E91"/>
          <w:p w14:paraId="6F76DAD1" w14:textId="77C6F7A8" w:rsidR="00246E91" w:rsidRDefault="00246E91" w:rsidP="00246E91">
            <w:r>
              <w:t xml:space="preserve">• Carries out tasks in accordance with specified objectives, being integrated in a work group and allocates specific tasks to subordinate levels using communication and dialog, co-operation, positive </w:t>
            </w:r>
            <w:proofErr w:type="gramStart"/>
            <w:r>
              <w:t>thinking</w:t>
            </w:r>
            <w:proofErr w:type="gramEnd"/>
            <w:r>
              <w:t xml:space="preserve"> and mutual respect and using feedback to improve personal activity. </w:t>
            </w:r>
          </w:p>
          <w:p w14:paraId="2CF132CE" w14:textId="77777777" w:rsidR="00246E91" w:rsidRDefault="00246E91" w:rsidP="00246E91">
            <w:r>
              <w:t>• Develops interpersonal communication skills and cultural open mindedness within a group in situations of work or in an external and complex environment (transmitting opinions, orders, feedbacks, etc.)</w:t>
            </w:r>
            <w:r w:rsidR="00CF6D00">
              <w:t>.</w:t>
            </w:r>
          </w:p>
          <w:p w14:paraId="15A1CA5B" w14:textId="476C9DDE" w:rsidR="00CF6D00" w:rsidRDefault="00CF6D00" w:rsidP="00246E91"/>
        </w:tc>
        <w:tc>
          <w:tcPr>
            <w:tcW w:w="3626" w:type="dxa"/>
          </w:tcPr>
          <w:p w14:paraId="38A98A85" w14:textId="77777777" w:rsidR="00CF6D00" w:rsidRDefault="00CF6D00" w:rsidP="00246E91"/>
          <w:p w14:paraId="323B68EB" w14:textId="59E4C6C0" w:rsidR="00246E91" w:rsidRDefault="00246E91" w:rsidP="00246E91">
            <w:r>
              <w:t xml:space="preserve">• Demonstrates ability to optimize human potential like steadiness, determination, work anticipation, organization, sense of liability and integrates genderawareness in his/her decisions. </w:t>
            </w:r>
          </w:p>
          <w:p w14:paraId="02A8DC5A" w14:textId="77777777" w:rsidR="00246E91" w:rsidRDefault="00246E91" w:rsidP="00246E91">
            <w:r>
              <w:t xml:space="preserve">• Assumes responsibilities of the leader, based on modern means of Leadership in complex military operations </w:t>
            </w:r>
          </w:p>
          <w:p w14:paraId="7ADCCC16" w14:textId="2C34DA56" w:rsidR="00246E91" w:rsidRDefault="00246E91" w:rsidP="00246E91">
            <w:r>
              <w:t>• Communicate and interact effectively in an international environment.</w:t>
            </w:r>
          </w:p>
        </w:tc>
      </w:tr>
      <w:tr w:rsidR="00D537D5" w:rsidRPr="00275182" w14:paraId="21D6314C" w14:textId="77777777" w:rsidTr="002066D9">
        <w:tc>
          <w:tcPr>
            <w:tcW w:w="9760" w:type="dxa"/>
            <w:gridSpan w:val="4"/>
            <w:shd w:val="clear" w:color="auto" w:fill="92D050"/>
          </w:tcPr>
          <w:p w14:paraId="7510D55C" w14:textId="07B248C3" w:rsidR="00D537D5" w:rsidRPr="00275182" w:rsidRDefault="00D537D5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POWER PLANTS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3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2323AEB6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0BB0B6D6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1562F055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0FAAB663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D537D5" w14:paraId="628FA69E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0E85BF34" w14:textId="77777777" w:rsidR="002066D9" w:rsidRDefault="002066D9" w:rsidP="00D537D5"/>
          <w:p w14:paraId="257A79B1" w14:textId="5892B064" w:rsidR="003C2A94" w:rsidRDefault="003C2A94" w:rsidP="00D537D5">
            <w:r>
              <w:t xml:space="preserve">• </w:t>
            </w:r>
            <w:r w:rsidR="00D537D5">
              <w:t xml:space="preserve">Knowledge of Fluid and Gas Dynamics. </w:t>
            </w:r>
          </w:p>
          <w:p w14:paraId="6C248587" w14:textId="77777777" w:rsidR="003C2A94" w:rsidRDefault="00D537D5" w:rsidP="00D537D5">
            <w:r>
              <w:t xml:space="preserve">• Draw layouts of operation within the electric circuit. • Envision distribution of electricity and management of individual power systems high and low voltage. </w:t>
            </w:r>
          </w:p>
          <w:p w14:paraId="7EDF1D98" w14:textId="77777777" w:rsidR="003C2A94" w:rsidRDefault="00D537D5" w:rsidP="00D537D5">
            <w:r>
              <w:t xml:space="preserve">• Provide load distribution in the ship's power network. </w:t>
            </w:r>
          </w:p>
          <w:p w14:paraId="41061C7E" w14:textId="77777777" w:rsidR="003C2A94" w:rsidRDefault="00D537D5" w:rsidP="00D537D5">
            <w:r>
              <w:t xml:space="preserve">• Discern and describe the processes, </w:t>
            </w:r>
            <w:proofErr w:type="gramStart"/>
            <w:r>
              <w:t>elements</w:t>
            </w:r>
            <w:proofErr w:type="gramEnd"/>
            <w:r>
              <w:t xml:space="preserve"> and performance of marine propulsion systems. </w:t>
            </w:r>
          </w:p>
          <w:p w14:paraId="10E5273E" w14:textId="340FDB1C" w:rsidR="002066D9" w:rsidRDefault="00D537D5" w:rsidP="002066D9">
            <w:r>
              <w:lastRenderedPageBreak/>
              <w:t xml:space="preserve">• </w:t>
            </w:r>
            <w:proofErr w:type="spellStart"/>
            <w:r>
              <w:t>Analyse</w:t>
            </w:r>
            <w:proofErr w:type="spellEnd"/>
            <w:r>
              <w:t xml:space="preserve"> and describe the function of system pipeline and equipment necessary for safe navigation.</w:t>
            </w:r>
          </w:p>
        </w:tc>
        <w:tc>
          <w:tcPr>
            <w:tcW w:w="3005" w:type="dxa"/>
          </w:tcPr>
          <w:p w14:paraId="21AB6BCE" w14:textId="77777777" w:rsidR="002066D9" w:rsidRDefault="002066D9" w:rsidP="00D537D5"/>
          <w:p w14:paraId="55864C77" w14:textId="3C04DD52" w:rsidR="003C2A94" w:rsidRDefault="003C2A94" w:rsidP="00D537D5">
            <w:r>
              <w:t xml:space="preserve">•  </w:t>
            </w:r>
            <w:r w:rsidR="00D537D5">
              <w:t xml:space="preserve">Ability to manage different types of engines, propellers (F.P. – C.P.P.). </w:t>
            </w:r>
          </w:p>
          <w:p w14:paraId="05D92AE7" w14:textId="77777777" w:rsidR="003C2A94" w:rsidRDefault="00D537D5" w:rsidP="00D537D5">
            <w:r>
              <w:t xml:space="preserve">• Ability to calculate engines fuel consumption per hour for different speeds. </w:t>
            </w:r>
          </w:p>
          <w:p w14:paraId="41A5A912" w14:textId="77777777" w:rsidR="003C2A94" w:rsidRDefault="00D537D5" w:rsidP="00D537D5">
            <w:r>
              <w:t xml:space="preserve">• Ability to manage the connecting systems (shaft, gearbox, clutch). </w:t>
            </w:r>
          </w:p>
          <w:p w14:paraId="3087CF15" w14:textId="77777777" w:rsidR="003C2A94" w:rsidRDefault="00D537D5" w:rsidP="00D537D5">
            <w:r>
              <w:t xml:space="preserve">• Ability to understand the effects of </w:t>
            </w:r>
            <w:proofErr w:type="spellStart"/>
            <w:r>
              <w:t>Marpol</w:t>
            </w:r>
            <w:proofErr w:type="spellEnd"/>
            <w:r>
              <w:t xml:space="preserve"> Annex VI about the performance of the propulsion plant. </w:t>
            </w:r>
          </w:p>
          <w:p w14:paraId="421F2301" w14:textId="0B53FFC5" w:rsidR="00D537D5" w:rsidRDefault="00D537D5" w:rsidP="00D537D5">
            <w:r>
              <w:lastRenderedPageBreak/>
              <w:t>• Ability to be the energy manager for the electrical network</w:t>
            </w:r>
          </w:p>
        </w:tc>
        <w:tc>
          <w:tcPr>
            <w:tcW w:w="3626" w:type="dxa"/>
          </w:tcPr>
          <w:p w14:paraId="48B8277D" w14:textId="77777777" w:rsidR="002066D9" w:rsidRDefault="002066D9" w:rsidP="00D537D5"/>
          <w:p w14:paraId="133BECBD" w14:textId="48538F95" w:rsidR="003C2A94" w:rsidRDefault="003C2A94" w:rsidP="00D537D5">
            <w:r>
              <w:t xml:space="preserve">• </w:t>
            </w:r>
            <w:r w:rsidR="00D537D5">
              <w:t xml:space="preserve">Manage propulsion plants in different scenarios. </w:t>
            </w:r>
          </w:p>
          <w:p w14:paraId="3F8EC105" w14:textId="1B93E16E" w:rsidR="00D537D5" w:rsidRDefault="00D537D5" w:rsidP="00D537D5">
            <w:r>
              <w:t>• Manage propulsion plants to obtain the best performance in relation with the mission.</w:t>
            </w:r>
          </w:p>
        </w:tc>
      </w:tr>
      <w:tr w:rsidR="00E16085" w:rsidRPr="00275182" w14:paraId="44483EF8" w14:textId="77777777" w:rsidTr="002066D9">
        <w:tc>
          <w:tcPr>
            <w:tcW w:w="9760" w:type="dxa"/>
            <w:gridSpan w:val="4"/>
            <w:shd w:val="clear" w:color="auto" w:fill="92D050"/>
          </w:tcPr>
          <w:p w14:paraId="53000EE5" w14:textId="414ADF33" w:rsidR="00E16085" w:rsidRPr="00275182" w:rsidRDefault="00E16085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COMPUTER NETWORK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057CCC">
              <w:rPr>
                <w:b/>
                <w:bCs/>
              </w:rPr>
              <w:t>2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0CCEB33B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5CE74B85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304917A4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7F1CBEBF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3C2A94" w14:paraId="7B078D65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3921FF58" w14:textId="77777777" w:rsidR="002066D9" w:rsidRDefault="002066D9" w:rsidP="00E16085"/>
          <w:p w14:paraId="17C30C3F" w14:textId="798331FF" w:rsidR="00E16085" w:rsidRDefault="00E16085" w:rsidP="00E16085">
            <w:r>
              <w:t xml:space="preserve">•  Knowledge of the data representation and storage, data processing, computer architecture, operating systems, networks, internet. </w:t>
            </w:r>
          </w:p>
          <w:p w14:paraId="5B01F8FA" w14:textId="77777777" w:rsidR="00E16085" w:rsidRDefault="00E16085" w:rsidP="00E16085">
            <w:r>
              <w:t xml:space="preserve">• Carry out training on the application context (Operating Systems, Server, Mobile, Firmware and Safety aspects. </w:t>
            </w:r>
          </w:p>
          <w:p w14:paraId="670A74E1" w14:textId="77777777" w:rsidR="00E16085" w:rsidRDefault="00E16085" w:rsidP="00E16085">
            <w:r>
              <w:t xml:space="preserve">• Knowledge of Networks and protocols (ISO/OSI model, Focus on </w:t>
            </w:r>
            <w:proofErr w:type="gramStart"/>
            <w:r>
              <w:t>Ethernet</w:t>
            </w:r>
            <w:proofErr w:type="gramEnd"/>
            <w:r>
              <w:t xml:space="preserve"> and IP networks). </w:t>
            </w:r>
          </w:p>
          <w:p w14:paraId="149CC4B1" w14:textId="77777777" w:rsidR="00E16085" w:rsidRDefault="00E16085" w:rsidP="00E16085">
            <w:r>
              <w:t xml:space="preserve">• Understand the IT application systems like Client Systems, Service Oriented Applications, Databases, Cloud computing. </w:t>
            </w:r>
          </w:p>
          <w:p w14:paraId="52EA9006" w14:textId="77777777" w:rsidR="003C2A94" w:rsidRDefault="00E16085" w:rsidP="00E16085">
            <w:r>
              <w:t>• Understand the OT application systems like Protocols and Architectures, PLC and microcontrollers, Supervisory systems</w:t>
            </w:r>
            <w:r w:rsidR="002066D9">
              <w:t>.</w:t>
            </w:r>
          </w:p>
          <w:p w14:paraId="1662ED96" w14:textId="71FEB173" w:rsidR="002066D9" w:rsidRPr="00246E91" w:rsidRDefault="002066D9" w:rsidP="00E16085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64A5A1E" w14:textId="77777777" w:rsidR="002066D9" w:rsidRDefault="002066D9" w:rsidP="00E16085"/>
          <w:p w14:paraId="3BCB7DDF" w14:textId="684DA89C" w:rsidR="00E16085" w:rsidRDefault="00E16085" w:rsidP="00E16085">
            <w:r>
              <w:t xml:space="preserve">• Understand the complex principles, </w:t>
            </w:r>
            <w:proofErr w:type="gramStart"/>
            <w:r>
              <w:t>structure</w:t>
            </w:r>
            <w:proofErr w:type="gramEnd"/>
            <w:r>
              <w:t xml:space="preserve"> and security aspects of communication Networks. </w:t>
            </w:r>
          </w:p>
          <w:p w14:paraId="6C41404C" w14:textId="4A8DC500" w:rsidR="003C2A94" w:rsidRPr="00246E91" w:rsidRDefault="00E16085" w:rsidP="00E16085">
            <w:pPr>
              <w:rPr>
                <w:b/>
                <w:bCs/>
              </w:rPr>
            </w:pPr>
            <w:r>
              <w:t>• Identify the complex functions such as addressing, routing, and firewalling for IP networks.</w:t>
            </w:r>
          </w:p>
        </w:tc>
        <w:tc>
          <w:tcPr>
            <w:tcW w:w="3626" w:type="dxa"/>
          </w:tcPr>
          <w:p w14:paraId="789EC849" w14:textId="77777777" w:rsidR="002066D9" w:rsidRDefault="002066D9" w:rsidP="00E16085"/>
          <w:p w14:paraId="4B58B8F3" w14:textId="6D6FE486" w:rsidR="00E16085" w:rsidRDefault="00E16085" w:rsidP="00E16085">
            <w:r>
              <w:t xml:space="preserve">• Ability to configure simple and complex IP services. </w:t>
            </w:r>
          </w:p>
          <w:p w14:paraId="3DC8CE79" w14:textId="77777777" w:rsidR="00E16085" w:rsidRDefault="00E16085" w:rsidP="00E16085">
            <w:r>
              <w:t xml:space="preserve">• Ability to define IP rules for firewalls and routers. </w:t>
            </w:r>
          </w:p>
          <w:p w14:paraId="1E4C9547" w14:textId="25BC2449" w:rsidR="003C2A94" w:rsidRPr="00246E91" w:rsidRDefault="00E16085" w:rsidP="00E16085">
            <w:pPr>
              <w:rPr>
                <w:b/>
                <w:bCs/>
              </w:rPr>
            </w:pPr>
            <w:r>
              <w:t>• Record network traffic with Wireshark.</w:t>
            </w:r>
          </w:p>
        </w:tc>
      </w:tr>
      <w:tr w:rsidR="00E16085" w:rsidRPr="00EA0A17" w14:paraId="12A30CEA" w14:textId="77777777" w:rsidTr="002066D9">
        <w:tc>
          <w:tcPr>
            <w:tcW w:w="9760" w:type="dxa"/>
            <w:gridSpan w:val="4"/>
            <w:shd w:val="clear" w:color="auto" w:fill="92D050"/>
          </w:tcPr>
          <w:p w14:paraId="282E4894" w14:textId="3DFF6938" w:rsidR="00E16085" w:rsidRPr="00EA0A17" w:rsidRDefault="00E16085" w:rsidP="003C2A94">
            <w:pPr>
              <w:jc w:val="center"/>
              <w:rPr>
                <w:b/>
                <w:bCs/>
              </w:rPr>
            </w:pPr>
            <w:r w:rsidRPr="00EA0A17">
              <w:rPr>
                <w:b/>
                <w:bCs/>
              </w:rPr>
              <w:t>NAVAL ELECTRONICS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3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19AEAD56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70BE8C10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59103367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5D90DE58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06F6CE4E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2B2FDEB7" w14:textId="77777777" w:rsidR="002066D9" w:rsidRDefault="002066D9" w:rsidP="00E16085"/>
          <w:p w14:paraId="475F8FA7" w14:textId="184F0999" w:rsidR="00E16085" w:rsidRDefault="00E16085" w:rsidP="00E16085">
            <w:r>
              <w:t xml:space="preserve">• Acquire the scientific knowledge, necessary for understanding the operating principles of the on-board electronic equipment: </w:t>
            </w:r>
          </w:p>
          <w:p w14:paraId="5E80969D" w14:textId="77777777" w:rsidR="00E16085" w:rsidRDefault="00E16085" w:rsidP="00E16085">
            <w:r>
              <w:t xml:space="preserve">‒ Discrete Analog Electronics </w:t>
            </w:r>
          </w:p>
          <w:p w14:paraId="6AC058E1" w14:textId="77777777" w:rsidR="00E16085" w:rsidRDefault="00E16085" w:rsidP="00E16085">
            <w:r>
              <w:t xml:space="preserve">‒ Power Electronics </w:t>
            </w:r>
          </w:p>
          <w:p w14:paraId="61C9BF52" w14:textId="77777777" w:rsidR="00E16085" w:rsidRDefault="00E16085" w:rsidP="00E16085">
            <w:r>
              <w:t>‒ Digital Electronic Circuits</w:t>
            </w:r>
          </w:p>
          <w:p w14:paraId="4FE2BF21" w14:textId="13BD8CC6" w:rsidR="00E16085" w:rsidRPr="00246E91" w:rsidRDefault="00E16085" w:rsidP="00E16085">
            <w:pPr>
              <w:rPr>
                <w:b/>
                <w:bCs/>
              </w:rPr>
            </w:pPr>
            <w:r>
              <w:t>‒ VLSI Circuits via theoretical and laboratory training.</w:t>
            </w:r>
          </w:p>
        </w:tc>
        <w:tc>
          <w:tcPr>
            <w:tcW w:w="3005" w:type="dxa"/>
          </w:tcPr>
          <w:p w14:paraId="5485B85E" w14:textId="77777777" w:rsidR="002066D9" w:rsidRDefault="002066D9" w:rsidP="00E16085"/>
          <w:p w14:paraId="5B5EFB65" w14:textId="667FEBCB" w:rsidR="00E16085" w:rsidRDefault="00E16085" w:rsidP="00E16085">
            <w:r>
              <w:t xml:space="preserve">• Have knowledge about electronic devices principles. </w:t>
            </w:r>
          </w:p>
          <w:p w14:paraId="41028AA2" w14:textId="77777777" w:rsidR="00E16085" w:rsidRDefault="00E16085" w:rsidP="00E16085">
            <w:r>
              <w:t xml:space="preserve">• </w:t>
            </w:r>
            <w:proofErr w:type="gramStart"/>
            <w:r>
              <w:t>Interpret correctly</w:t>
            </w:r>
            <w:proofErr w:type="gramEnd"/>
            <w:r>
              <w:t xml:space="preserve"> the physic phenomena of static and dynamic electronic devices functionality. </w:t>
            </w:r>
          </w:p>
          <w:p w14:paraId="5C8EE319" w14:textId="77777777" w:rsidR="00E16085" w:rsidRDefault="00E16085" w:rsidP="00E16085">
            <w:r>
              <w:t xml:space="preserve">• Be able to identify and determine the main parameters and create static characteristics of electronic devices. </w:t>
            </w:r>
          </w:p>
          <w:p w14:paraId="258051F5" w14:textId="77777777" w:rsidR="00E16085" w:rsidRDefault="00E16085" w:rsidP="00E16085">
            <w:r>
              <w:t>• Achieve knowledge about electronic circuit projection.</w:t>
            </w:r>
          </w:p>
          <w:p w14:paraId="48CB3BDD" w14:textId="7E769007" w:rsidR="002066D9" w:rsidRPr="00246E91" w:rsidRDefault="002066D9" w:rsidP="00E16085">
            <w:pPr>
              <w:rPr>
                <w:b/>
                <w:bCs/>
              </w:rPr>
            </w:pPr>
          </w:p>
        </w:tc>
        <w:tc>
          <w:tcPr>
            <w:tcW w:w="3626" w:type="dxa"/>
          </w:tcPr>
          <w:p w14:paraId="4FCCB7C8" w14:textId="77777777" w:rsidR="002066D9" w:rsidRDefault="002066D9" w:rsidP="00E16085"/>
          <w:p w14:paraId="7134D85F" w14:textId="30C9D16C" w:rsidR="00E16085" w:rsidRDefault="00E16085" w:rsidP="00E16085">
            <w:r>
              <w:t xml:space="preserve">• Ability to understand and </w:t>
            </w:r>
            <w:r w:rsidR="00C16E73">
              <w:t>analyze</w:t>
            </w:r>
            <w:r>
              <w:t xml:space="preserve"> electronic circuits making use of different types of amplifiers and active elements. </w:t>
            </w:r>
          </w:p>
          <w:p w14:paraId="0D5D9D0F" w14:textId="49F34884" w:rsidR="00E16085" w:rsidRDefault="00E16085" w:rsidP="00E16085">
            <w:r>
              <w:t xml:space="preserve">• Ability to correctly understand and </w:t>
            </w:r>
            <w:r w:rsidR="00C16E73">
              <w:t>analyze</w:t>
            </w:r>
            <w:r>
              <w:t xml:space="preserve"> the polarization of electronic circuits. </w:t>
            </w:r>
          </w:p>
          <w:p w14:paraId="37C47630" w14:textId="488D529A" w:rsidR="00E16085" w:rsidRPr="00246E91" w:rsidRDefault="00E16085" w:rsidP="00E16085">
            <w:pPr>
              <w:rPr>
                <w:b/>
                <w:bCs/>
              </w:rPr>
            </w:pPr>
            <w:r>
              <w:t xml:space="preserve">• Ability to </w:t>
            </w:r>
            <w:r w:rsidR="002066D9">
              <w:t>analyze</w:t>
            </w:r>
            <w:r>
              <w:t xml:space="preserve"> and understand the </w:t>
            </w:r>
            <w:r w:rsidR="00C16E73">
              <w:t>behavior</w:t>
            </w:r>
            <w:r>
              <w:t xml:space="preserve"> of electronic circuits.</w:t>
            </w:r>
          </w:p>
        </w:tc>
      </w:tr>
      <w:tr w:rsidR="00E16085" w14:paraId="2A49DD4E" w14:textId="77777777" w:rsidTr="002066D9">
        <w:tc>
          <w:tcPr>
            <w:tcW w:w="9760" w:type="dxa"/>
            <w:gridSpan w:val="4"/>
          </w:tcPr>
          <w:p w14:paraId="477181D0" w14:textId="688DE120" w:rsidR="00E16085" w:rsidRDefault="00E16085" w:rsidP="00E16085">
            <w:pPr>
              <w:rPr>
                <w:i/>
                <w:iCs/>
                <w:sz w:val="20"/>
                <w:szCs w:val="20"/>
              </w:rPr>
            </w:pPr>
            <w:r w:rsidRPr="002066D9">
              <w:rPr>
                <w:i/>
                <w:iCs/>
                <w:sz w:val="20"/>
                <w:szCs w:val="20"/>
              </w:rPr>
              <w:t>Note: Basic knowledge of digital and analog electronic circuits is recommended for attendees.</w:t>
            </w:r>
          </w:p>
          <w:p w14:paraId="067DFC6F" w14:textId="61424C2F" w:rsidR="00C16E73" w:rsidRPr="002066D9" w:rsidRDefault="00C16E73" w:rsidP="00E160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6085" w:rsidRPr="00EA0A17" w14:paraId="72D75D01" w14:textId="77777777" w:rsidTr="002066D9">
        <w:tc>
          <w:tcPr>
            <w:tcW w:w="9760" w:type="dxa"/>
            <w:gridSpan w:val="4"/>
            <w:shd w:val="clear" w:color="auto" w:fill="92D050"/>
          </w:tcPr>
          <w:p w14:paraId="574E531D" w14:textId="2ECB8B36" w:rsidR="00E16085" w:rsidRPr="00EA0A17" w:rsidRDefault="007A79A1" w:rsidP="003C2A94">
            <w:pPr>
              <w:jc w:val="center"/>
              <w:rPr>
                <w:b/>
                <w:bCs/>
              </w:rPr>
            </w:pPr>
            <w:r w:rsidRPr="00EA0A17">
              <w:rPr>
                <w:b/>
                <w:bCs/>
              </w:rPr>
              <w:lastRenderedPageBreak/>
              <w:t xml:space="preserve">NAVAL SENSORS </w:t>
            </w:r>
            <w:r w:rsidR="004D123E">
              <w:rPr>
                <w:b/>
                <w:bCs/>
              </w:rPr>
              <w:t xml:space="preserve">- </w:t>
            </w:r>
            <w:r w:rsidRPr="004D123E">
              <w:rPr>
                <w:i/>
                <w:iCs/>
                <w:sz w:val="18"/>
                <w:szCs w:val="18"/>
              </w:rPr>
              <w:t>(PREREQ NAVAL ELECTRONIC</w:t>
            </w:r>
            <w:r w:rsidR="004D123E" w:rsidRPr="004D123E">
              <w:rPr>
                <w:i/>
                <w:iCs/>
                <w:sz w:val="18"/>
                <w:szCs w:val="18"/>
              </w:rPr>
              <w:t>S</w:t>
            </w:r>
            <w:r w:rsidRPr="004D123E">
              <w:rPr>
                <w:i/>
                <w:iCs/>
                <w:sz w:val="18"/>
                <w:szCs w:val="18"/>
              </w:rPr>
              <w:t>)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3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4F525C97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5D3C8E23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7725C302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7EB70BF3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2CF3A140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456D8898" w14:textId="77777777" w:rsidR="007A79A1" w:rsidRDefault="007A79A1" w:rsidP="007A79A1">
            <w:r>
              <w:t xml:space="preserve">• Understand the principles of radar, radar equipment (transmitters, antennae, receivers, etc.). </w:t>
            </w:r>
          </w:p>
          <w:p w14:paraId="1C259567" w14:textId="62D3954C" w:rsidR="007A79A1" w:rsidRDefault="007A79A1" w:rsidP="007A79A1">
            <w:r>
              <w:t xml:space="preserve">• Review of Military Radar Applications with practical case studies (Synthetic Aperture Radar, </w:t>
            </w:r>
            <w:proofErr w:type="spellStart"/>
            <w:r>
              <w:t>Multistatic</w:t>
            </w:r>
            <w:proofErr w:type="spellEnd"/>
            <w:r>
              <w:t xml:space="preserve"> radar, Over the Horizon Radar, Phase Array Radar). </w:t>
            </w:r>
          </w:p>
          <w:p w14:paraId="299F6432" w14:textId="77777777" w:rsidR="007A79A1" w:rsidRDefault="007A79A1" w:rsidP="007A79A1">
            <w:r>
              <w:t xml:space="preserve">• Understand radar equations and radar performance with Probabilities of Detection and False Alarm as parameters. </w:t>
            </w:r>
          </w:p>
          <w:p w14:paraId="086B01CB" w14:textId="77777777" w:rsidR="007A79A1" w:rsidRDefault="007A79A1" w:rsidP="007A79A1">
            <w:r>
              <w:t xml:space="preserve">• Description and analysis of the operation and performance of military radar systems for detecting, </w:t>
            </w:r>
            <w:proofErr w:type="gramStart"/>
            <w:r>
              <w:t>tracking</w:t>
            </w:r>
            <w:proofErr w:type="gramEnd"/>
            <w:r>
              <w:t xml:space="preserve"> and locking on targets in the aeronautical operational area. </w:t>
            </w:r>
          </w:p>
          <w:p w14:paraId="399939B6" w14:textId="77777777" w:rsidR="007A79A1" w:rsidRDefault="007A79A1" w:rsidP="007A79A1">
            <w:r>
              <w:t xml:space="preserve">• Knowledge of the electronic warfare. </w:t>
            </w:r>
          </w:p>
          <w:p w14:paraId="4935358B" w14:textId="77777777" w:rsidR="007A79A1" w:rsidRDefault="007A79A1" w:rsidP="007A79A1">
            <w:r>
              <w:t xml:space="preserve">• Review of principles and applications of Electrooptical Systems as key sensors in the Aeronautical Warfare. </w:t>
            </w:r>
          </w:p>
          <w:p w14:paraId="609FE1F5" w14:textId="580E6B0A" w:rsidR="00E16085" w:rsidRPr="00246E91" w:rsidRDefault="007A79A1" w:rsidP="007A79A1">
            <w:pPr>
              <w:rPr>
                <w:b/>
                <w:bCs/>
              </w:rPr>
            </w:pPr>
            <w:r>
              <w:t xml:space="preserve">• Knowledge of the electronic warfare in </w:t>
            </w:r>
            <w:proofErr w:type="gramStart"/>
            <w:r>
              <w:t>ES,EP</w:t>
            </w:r>
            <w:proofErr w:type="gramEnd"/>
            <w:r>
              <w:t xml:space="preserve"> and EA Systems</w:t>
            </w:r>
          </w:p>
        </w:tc>
        <w:tc>
          <w:tcPr>
            <w:tcW w:w="3005" w:type="dxa"/>
          </w:tcPr>
          <w:p w14:paraId="43AFCC50" w14:textId="77777777" w:rsidR="007A79A1" w:rsidRDefault="007A79A1" w:rsidP="007A79A1">
            <w:r>
              <w:t xml:space="preserve">• Recognize the constructive type of equipment and integrated navigation system by various specific criteria. </w:t>
            </w:r>
          </w:p>
          <w:p w14:paraId="438B7163" w14:textId="77777777" w:rsidR="007A79A1" w:rsidRDefault="007A79A1" w:rsidP="007A79A1">
            <w:r>
              <w:t xml:space="preserve">• Describe and identify the parts of integrated bridge systems of the ship. </w:t>
            </w:r>
          </w:p>
          <w:p w14:paraId="70AC5A6E" w14:textId="4A3DE51D" w:rsidR="00E16085" w:rsidRPr="00246E91" w:rsidRDefault="007A79A1" w:rsidP="007A79A1">
            <w:pPr>
              <w:rPr>
                <w:b/>
                <w:bCs/>
              </w:rPr>
            </w:pPr>
            <w:r>
              <w:t>• Interpret and correlate the provided data by the integrated bridge systems.</w:t>
            </w:r>
          </w:p>
        </w:tc>
        <w:tc>
          <w:tcPr>
            <w:tcW w:w="3626" w:type="dxa"/>
          </w:tcPr>
          <w:p w14:paraId="58B2CCCD" w14:textId="77777777" w:rsidR="007A79A1" w:rsidRDefault="007A79A1" w:rsidP="007A79A1">
            <w:r>
              <w:t xml:space="preserve">• Understand different techniques applied to modern sensors. </w:t>
            </w:r>
          </w:p>
          <w:p w14:paraId="4D996213" w14:textId="77777777" w:rsidR="007A79A1" w:rsidRDefault="007A79A1" w:rsidP="007A79A1">
            <w:r>
              <w:t xml:space="preserve">• Ability to evaluate sensors main performances and cost. </w:t>
            </w:r>
          </w:p>
          <w:p w14:paraId="0E361982" w14:textId="77777777" w:rsidR="007A79A1" w:rsidRDefault="007A79A1" w:rsidP="007A79A1">
            <w:r>
              <w:t xml:space="preserve">• Ability to make correct tactical decisions exploiting information from radars and EW systems. </w:t>
            </w:r>
          </w:p>
          <w:p w14:paraId="7CC91FFD" w14:textId="4ADD3774" w:rsidR="007A79A1" w:rsidRDefault="007A79A1" w:rsidP="007A79A1">
            <w:r>
              <w:t xml:space="preserve">• Manage on-board sensors in different warfare and scenarios. </w:t>
            </w:r>
          </w:p>
          <w:p w14:paraId="1F16136B" w14:textId="4C7D44E7" w:rsidR="00E16085" w:rsidRPr="00246E91" w:rsidRDefault="007A79A1" w:rsidP="007A79A1">
            <w:pPr>
              <w:rPr>
                <w:b/>
                <w:bCs/>
              </w:rPr>
            </w:pPr>
            <w:r>
              <w:t>• Take advantage of the maximum potential of onboard sensors, also in relation to the operational environment.</w:t>
            </w:r>
          </w:p>
        </w:tc>
      </w:tr>
      <w:tr w:rsidR="00162F8E" w:rsidRPr="00C16E73" w14:paraId="5107DB1C" w14:textId="77777777" w:rsidTr="002066D9">
        <w:tc>
          <w:tcPr>
            <w:tcW w:w="9760" w:type="dxa"/>
            <w:gridSpan w:val="4"/>
          </w:tcPr>
          <w:p w14:paraId="71CC68CC" w14:textId="77777777" w:rsidR="00162F8E" w:rsidRDefault="00162F8E" w:rsidP="00162F8E">
            <w:pPr>
              <w:rPr>
                <w:i/>
                <w:iCs/>
                <w:sz w:val="20"/>
                <w:szCs w:val="20"/>
              </w:rPr>
            </w:pPr>
            <w:r w:rsidRPr="00C16E73">
              <w:rPr>
                <w:i/>
                <w:iCs/>
                <w:sz w:val="20"/>
                <w:szCs w:val="20"/>
              </w:rPr>
              <w:t>Note: Basic knowledge on radar and optoelectronic systems is recommended for attendees.</w:t>
            </w:r>
          </w:p>
          <w:p w14:paraId="40B73F65" w14:textId="7A6AE47C" w:rsidR="00C16E73" w:rsidRPr="00C16E73" w:rsidRDefault="00C16E73" w:rsidP="00162F8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62F8E" w:rsidRPr="00275182" w14:paraId="22C9F85F" w14:textId="77777777" w:rsidTr="002066D9">
        <w:tc>
          <w:tcPr>
            <w:tcW w:w="9760" w:type="dxa"/>
            <w:gridSpan w:val="4"/>
            <w:shd w:val="clear" w:color="auto" w:fill="92D050"/>
          </w:tcPr>
          <w:p w14:paraId="599ACD7C" w14:textId="5E2150BE" w:rsidR="00162F8E" w:rsidRPr="00275182" w:rsidRDefault="00162F8E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MARITIME SECURITY AND NCAGS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(2 ECTS)</w:t>
            </w:r>
          </w:p>
        </w:tc>
      </w:tr>
      <w:tr w:rsidR="00C16E73" w:rsidRPr="00246E91" w14:paraId="0F2885EE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25B6FBAD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77E1E81F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3092EA05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1AEB7075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5723B729" w14:textId="77777777" w:rsidR="002066D9" w:rsidRDefault="002066D9" w:rsidP="00162F8E"/>
          <w:p w14:paraId="0185F08A" w14:textId="3EE44B26" w:rsidR="00162F8E" w:rsidRDefault="00162F8E" w:rsidP="00162F8E">
            <w:r>
              <w:t xml:space="preserve">• Knows the EU and international maritime Security Law. </w:t>
            </w:r>
          </w:p>
          <w:p w14:paraId="10AD4C35" w14:textId="77777777" w:rsidR="00162F8E" w:rsidRDefault="00162F8E" w:rsidP="00162F8E">
            <w:r>
              <w:t xml:space="preserve">• Knows the main aspects of modern maritime warfare and rules of engagement. </w:t>
            </w:r>
          </w:p>
          <w:p w14:paraId="416A8DCE" w14:textId="77777777" w:rsidR="00162F8E" w:rsidRDefault="00162F8E" w:rsidP="00162F8E">
            <w:r>
              <w:t xml:space="preserve">• Has a basic knowledge on maritime security theories. </w:t>
            </w:r>
          </w:p>
          <w:p w14:paraId="316DA7C5" w14:textId="77777777" w:rsidR="00162F8E" w:rsidRDefault="00162F8E" w:rsidP="00162F8E">
            <w:r>
              <w:t xml:space="preserve">• Has a basic understanding of the EU maritime strategy. </w:t>
            </w:r>
          </w:p>
          <w:p w14:paraId="35F27245" w14:textId="2FCEF3D9" w:rsidR="00E16085" w:rsidRPr="00246E91" w:rsidRDefault="00162F8E" w:rsidP="00162F8E">
            <w:pPr>
              <w:rPr>
                <w:b/>
                <w:bCs/>
              </w:rPr>
            </w:pPr>
            <w:r>
              <w:t>• Know the naval cooperation and guidance for shipping (NCGS) operations.</w:t>
            </w:r>
          </w:p>
        </w:tc>
        <w:tc>
          <w:tcPr>
            <w:tcW w:w="3005" w:type="dxa"/>
          </w:tcPr>
          <w:p w14:paraId="1821EDDB" w14:textId="77777777" w:rsidR="002066D9" w:rsidRDefault="002066D9" w:rsidP="00162F8E"/>
          <w:p w14:paraId="1F4331DD" w14:textId="10368F3E" w:rsidR="00162F8E" w:rsidRDefault="00162F8E" w:rsidP="00162F8E">
            <w:r>
              <w:t xml:space="preserve">• Finds a suitable solution in a complex and potentially dangerous maritime environment, to find a tactical solution to complete the mission. </w:t>
            </w:r>
          </w:p>
          <w:p w14:paraId="7D985273" w14:textId="77777777" w:rsidR="00162F8E" w:rsidRDefault="00162F8E" w:rsidP="00162F8E">
            <w:r>
              <w:t xml:space="preserve">• Has the necessary administrative skills for managing multinational naval incidents. </w:t>
            </w:r>
          </w:p>
          <w:p w14:paraId="059DBA34" w14:textId="77777777" w:rsidR="00E16085" w:rsidRDefault="00162F8E" w:rsidP="00162F8E">
            <w:r>
              <w:t xml:space="preserve">• Manages stress situations, combining on the spot </w:t>
            </w:r>
            <w:r>
              <w:lastRenderedPageBreak/>
              <w:t>decisions and respect to the maritime law.</w:t>
            </w:r>
          </w:p>
          <w:p w14:paraId="311682A1" w14:textId="6B99C815" w:rsidR="002066D9" w:rsidRPr="00246E91" w:rsidRDefault="002066D9" w:rsidP="00162F8E">
            <w:pPr>
              <w:rPr>
                <w:b/>
                <w:bCs/>
              </w:rPr>
            </w:pPr>
          </w:p>
        </w:tc>
        <w:tc>
          <w:tcPr>
            <w:tcW w:w="3626" w:type="dxa"/>
          </w:tcPr>
          <w:p w14:paraId="0EDA6678" w14:textId="77777777" w:rsidR="002066D9" w:rsidRDefault="002066D9" w:rsidP="00162F8E"/>
          <w:p w14:paraId="2EC7DA50" w14:textId="68AEA41A" w:rsidR="00162F8E" w:rsidRDefault="00162F8E" w:rsidP="00162F8E">
            <w:r>
              <w:t xml:space="preserve">• Understands the course of action of the higher command level and takes the necessary initiative to contribute to its success. </w:t>
            </w:r>
          </w:p>
          <w:p w14:paraId="1050F208" w14:textId="77777777" w:rsidR="00162F8E" w:rsidRDefault="00162F8E" w:rsidP="00162F8E">
            <w:r>
              <w:t xml:space="preserve">• Can make decisions in an unpredictable operating naval environment. </w:t>
            </w:r>
          </w:p>
          <w:p w14:paraId="479E31DB" w14:textId="440F0C20" w:rsidR="00E16085" w:rsidRPr="00246E91" w:rsidRDefault="00162F8E" w:rsidP="00162F8E">
            <w:pPr>
              <w:rPr>
                <w:b/>
                <w:bCs/>
              </w:rPr>
            </w:pPr>
            <w:r>
              <w:t>• Adapts to various types of conflicts, naval actions based on acquired knowledge.</w:t>
            </w:r>
          </w:p>
        </w:tc>
      </w:tr>
      <w:tr w:rsidR="00162F8E" w:rsidRPr="00275182" w14:paraId="3F759A67" w14:textId="77777777" w:rsidTr="002066D9">
        <w:tc>
          <w:tcPr>
            <w:tcW w:w="9760" w:type="dxa"/>
            <w:gridSpan w:val="4"/>
            <w:shd w:val="clear" w:color="auto" w:fill="92D050"/>
          </w:tcPr>
          <w:p w14:paraId="716EB729" w14:textId="455990E7" w:rsidR="00162F8E" w:rsidRPr="00275182" w:rsidRDefault="00162F8E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 xml:space="preserve">NAVAL CYBER THREATS - </w:t>
            </w:r>
            <w:r w:rsidRPr="004D123E">
              <w:rPr>
                <w:i/>
                <w:iCs/>
                <w:sz w:val="18"/>
                <w:szCs w:val="18"/>
              </w:rPr>
              <w:t>(PREREQ COMPUTER NETWORKS</w:t>
            </w:r>
            <w:r w:rsidR="004D123E" w:rsidRPr="004D123E">
              <w:rPr>
                <w:i/>
                <w:iCs/>
                <w:sz w:val="18"/>
                <w:szCs w:val="18"/>
              </w:rPr>
              <w:t xml:space="preserve">)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3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5DE801D8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20A6B336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3635D77D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4A98AB14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66C559FE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1E8EEAA2" w14:textId="77777777" w:rsidR="002066D9" w:rsidRDefault="002066D9" w:rsidP="00162F8E"/>
          <w:p w14:paraId="39464446" w14:textId="0EFD1803" w:rsidR="00162F8E" w:rsidRDefault="00162F8E" w:rsidP="00162F8E">
            <w:r>
              <w:t xml:space="preserve">• Knowledge of Information security, security of communications and data Encryption, Hashing, Authentication and digital signature, secure network architectures (Wired networks and wireless networks, IT networks, OT networks). </w:t>
            </w:r>
          </w:p>
          <w:p w14:paraId="7D374F1B" w14:textId="2FCCD385" w:rsidR="00162F8E" w:rsidRDefault="00162F8E" w:rsidP="00162F8E">
            <w:r>
              <w:t xml:space="preserve">• Knowledge of Systems evaluation techniques. </w:t>
            </w:r>
            <w:r w:rsidR="00275182">
              <w:t xml:space="preserve">• </w:t>
            </w:r>
            <w:r>
              <w:t xml:space="preserve">Vulnerability and methodologies of attack. </w:t>
            </w:r>
          </w:p>
          <w:p w14:paraId="0F6A8065" w14:textId="77777777" w:rsidR="00162F8E" w:rsidRDefault="00162F8E" w:rsidP="00162F8E">
            <w:r>
              <w:t xml:space="preserve">• Risk Assessment and Management (IT vs OT, Multidimensional threat, Vulnerability Assessment, Penetration Test). </w:t>
            </w:r>
          </w:p>
          <w:p w14:paraId="504C2A37" w14:textId="77777777" w:rsidR="00162F8E" w:rsidRDefault="00162F8E" w:rsidP="00162F8E">
            <w:r>
              <w:t xml:space="preserve">• Network control methods (Logging, monitoring and analysis, IDS and Data Analysis Techniques, near real-time security and communications). </w:t>
            </w:r>
          </w:p>
          <w:p w14:paraId="69794644" w14:textId="77777777" w:rsidR="00162F8E" w:rsidRDefault="00162F8E" w:rsidP="00162F8E">
            <w:r>
              <w:t xml:space="preserve">• Basic knowledge of cyber-attacks: malwares, information-based </w:t>
            </w:r>
            <w:proofErr w:type="gramStart"/>
            <w:r>
              <w:t>attacks</w:t>
            </w:r>
            <w:proofErr w:type="gramEnd"/>
            <w:r>
              <w:t xml:space="preserve"> and their attacking methods. </w:t>
            </w:r>
          </w:p>
          <w:p w14:paraId="7590E83C" w14:textId="77777777" w:rsidR="00162F8E" w:rsidRDefault="00162F8E" w:rsidP="00162F8E">
            <w:r>
              <w:t xml:space="preserve">• Understand the complex cyber security. </w:t>
            </w:r>
          </w:p>
          <w:p w14:paraId="58970DC1" w14:textId="77777777" w:rsidR="00E16085" w:rsidRDefault="00162F8E" w:rsidP="00162F8E">
            <w:r>
              <w:t>• Understand the principles of international/ national cyber security strategies.</w:t>
            </w:r>
          </w:p>
          <w:p w14:paraId="1E633731" w14:textId="0F7D64F7" w:rsidR="002066D9" w:rsidRPr="00246E91" w:rsidRDefault="002066D9" w:rsidP="00162F8E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BC9F21F" w14:textId="77777777" w:rsidR="002066D9" w:rsidRDefault="002066D9" w:rsidP="00162F8E"/>
          <w:p w14:paraId="2537BFD0" w14:textId="6BCBFD86" w:rsidR="00162F8E" w:rsidRDefault="00162F8E" w:rsidP="00162F8E">
            <w:r>
              <w:t xml:space="preserve">• Recognize threats for confidentiality, integrity and availability in IT and OT systems. </w:t>
            </w:r>
          </w:p>
          <w:p w14:paraId="6221E5CC" w14:textId="77777777" w:rsidR="00162F8E" w:rsidRDefault="00162F8E" w:rsidP="00162F8E">
            <w:r>
              <w:t xml:space="preserve">• Identify risks for IT/OT networks and common applications. </w:t>
            </w:r>
          </w:p>
          <w:p w14:paraId="5E553099" w14:textId="77777777" w:rsidR="00162F8E" w:rsidRDefault="00162F8E" w:rsidP="00162F8E">
            <w:r>
              <w:t xml:space="preserve">• Understand principles on service/business continuity and recovery plans. </w:t>
            </w:r>
          </w:p>
          <w:p w14:paraId="0C0A3B22" w14:textId="77777777" w:rsidR="00162F8E" w:rsidRDefault="00162F8E" w:rsidP="00162F8E">
            <w:r>
              <w:t xml:space="preserve">• Identify the cyber threats. </w:t>
            </w:r>
          </w:p>
          <w:p w14:paraId="4B13E52B" w14:textId="77777777" w:rsidR="00162F8E" w:rsidRDefault="00162F8E" w:rsidP="00162F8E">
            <w:r>
              <w:t xml:space="preserve">• Describe the cyber-attacks: fundamentals of malwares, informationbased attacks and their attacking methods. </w:t>
            </w:r>
          </w:p>
          <w:p w14:paraId="5F490347" w14:textId="1D290E3C" w:rsidR="00E16085" w:rsidRPr="00246E91" w:rsidRDefault="00162F8E" w:rsidP="00162F8E">
            <w:pPr>
              <w:rPr>
                <w:b/>
                <w:bCs/>
              </w:rPr>
            </w:pPr>
            <w:r>
              <w:t>• Identify the task and tools to improve of personal and organizational cyber security.</w:t>
            </w:r>
          </w:p>
        </w:tc>
        <w:tc>
          <w:tcPr>
            <w:tcW w:w="3626" w:type="dxa"/>
          </w:tcPr>
          <w:p w14:paraId="6C518C39" w14:textId="77777777" w:rsidR="002066D9" w:rsidRDefault="002066D9" w:rsidP="00162F8E"/>
          <w:p w14:paraId="4D73BB35" w14:textId="5D5A4D3A" w:rsidR="00162F8E" w:rsidRDefault="00162F8E" w:rsidP="00162F8E">
            <w:r>
              <w:t xml:space="preserve">• Ability to use secure communications such as SSL and tools for digital signature and encryption. </w:t>
            </w:r>
          </w:p>
          <w:p w14:paraId="5116D513" w14:textId="77777777" w:rsidR="00162F8E" w:rsidRDefault="00162F8E" w:rsidP="00162F8E">
            <w:r>
              <w:t xml:space="preserve">• Ability to identify Vulnerability on a common source Database (CVE). </w:t>
            </w:r>
          </w:p>
          <w:p w14:paraId="37659B74" w14:textId="77777777" w:rsidR="00162F8E" w:rsidRDefault="00162F8E" w:rsidP="00162F8E">
            <w:r>
              <w:t xml:space="preserve">• Ability to evaluate Risk Assessments and VA&amp;PT reports. </w:t>
            </w:r>
          </w:p>
          <w:p w14:paraId="79E45837" w14:textId="77777777" w:rsidR="00162F8E" w:rsidRDefault="00162F8E" w:rsidP="00162F8E">
            <w:r>
              <w:t xml:space="preserve">• Ability to read and understand incident reports. </w:t>
            </w:r>
          </w:p>
          <w:p w14:paraId="165CB0EE" w14:textId="39FD4453" w:rsidR="00162F8E" w:rsidRDefault="00162F8E" w:rsidP="00162F8E">
            <w:r>
              <w:t xml:space="preserve">• Ability to realize the cyber threats. </w:t>
            </w:r>
          </w:p>
          <w:p w14:paraId="70DFA69E" w14:textId="77777777" w:rsidR="00162F8E" w:rsidRDefault="00162F8E" w:rsidP="00162F8E">
            <w:r>
              <w:t xml:space="preserve">• Ability to set up cyber security </w:t>
            </w:r>
            <w:proofErr w:type="spellStart"/>
            <w:r>
              <w:t>defences</w:t>
            </w:r>
            <w:proofErr w:type="spellEnd"/>
            <w:r>
              <w:t xml:space="preserve">. </w:t>
            </w:r>
          </w:p>
          <w:p w14:paraId="00299640" w14:textId="77777777" w:rsidR="00162F8E" w:rsidRDefault="00162F8E" w:rsidP="00162F8E">
            <w:r>
              <w:t xml:space="preserve">• Consider the possibilities to develop cyber security capabilities. </w:t>
            </w:r>
          </w:p>
          <w:p w14:paraId="0F0FA8A4" w14:textId="4F07FAB3" w:rsidR="00E16085" w:rsidRPr="00246E91" w:rsidRDefault="00162F8E" w:rsidP="00162F8E">
            <w:pPr>
              <w:rPr>
                <w:b/>
                <w:bCs/>
              </w:rPr>
            </w:pPr>
            <w:r>
              <w:t>• Ability to manage Naval networks</w:t>
            </w:r>
          </w:p>
        </w:tc>
      </w:tr>
      <w:tr w:rsidR="00A93B22" w:rsidRPr="00275182" w14:paraId="1729FBC3" w14:textId="77777777" w:rsidTr="002066D9">
        <w:tc>
          <w:tcPr>
            <w:tcW w:w="9760" w:type="dxa"/>
            <w:gridSpan w:val="4"/>
            <w:shd w:val="clear" w:color="auto" w:fill="92D050"/>
          </w:tcPr>
          <w:p w14:paraId="603CCA4E" w14:textId="5A999F40" w:rsidR="00A93B22" w:rsidRPr="00275182" w:rsidRDefault="00A93B22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OCEANOGRAPHY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(2 ECTS)</w:t>
            </w:r>
          </w:p>
        </w:tc>
      </w:tr>
      <w:tr w:rsidR="00C16E73" w:rsidRPr="00246E91" w14:paraId="161617DD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289BA4AB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76090EDB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548BE67C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262792C8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72978AC4" w14:textId="77777777" w:rsidR="002066D9" w:rsidRDefault="002066D9" w:rsidP="00275182"/>
          <w:p w14:paraId="7F780C62" w14:textId="35F77D88" w:rsidR="00275182" w:rsidRDefault="00275182" w:rsidP="00275182">
            <w:r>
              <w:t xml:space="preserve">• </w:t>
            </w:r>
            <w:r w:rsidR="00A93B22">
              <w:t xml:space="preserve">Knowledge of the main topics of general and military oceanography. </w:t>
            </w:r>
          </w:p>
          <w:p w14:paraId="60963551" w14:textId="5FDB69D5" w:rsidR="00E16085" w:rsidRPr="00246E91" w:rsidRDefault="00A93B22" w:rsidP="00275182">
            <w:pPr>
              <w:rPr>
                <w:b/>
                <w:bCs/>
              </w:rPr>
            </w:pPr>
            <w:r>
              <w:t xml:space="preserve">• Understand the Oceanographic Weather </w:t>
            </w:r>
            <w:r>
              <w:lastRenderedPageBreak/>
              <w:t>Organization (METOC) within NATO.</w:t>
            </w:r>
          </w:p>
        </w:tc>
        <w:tc>
          <w:tcPr>
            <w:tcW w:w="3005" w:type="dxa"/>
          </w:tcPr>
          <w:p w14:paraId="13A362AB" w14:textId="77777777" w:rsidR="002066D9" w:rsidRDefault="002066D9" w:rsidP="00275182"/>
          <w:p w14:paraId="381B6923" w14:textId="3AB38288" w:rsidR="00275182" w:rsidRDefault="00275182" w:rsidP="00275182">
            <w:r>
              <w:t xml:space="preserve">• </w:t>
            </w:r>
            <w:r w:rsidR="00A93B22">
              <w:t xml:space="preserve">Enhancing capabilities in navigation, hydrography and ship </w:t>
            </w:r>
            <w:proofErr w:type="spellStart"/>
            <w:r w:rsidR="00A93B22">
              <w:t>manoeuvring</w:t>
            </w:r>
            <w:proofErr w:type="spellEnd"/>
            <w:r w:rsidR="00A93B22">
              <w:t xml:space="preserve"> at the operational </w:t>
            </w:r>
            <w:proofErr w:type="gramStart"/>
            <w:r w:rsidR="00A93B22">
              <w:t>level;</w:t>
            </w:r>
            <w:proofErr w:type="gramEnd"/>
            <w:r w:rsidR="00A93B22">
              <w:t xml:space="preserve"> </w:t>
            </w:r>
          </w:p>
          <w:p w14:paraId="4F858974" w14:textId="77777777" w:rsidR="00E16085" w:rsidRDefault="00A93B22" w:rsidP="00275182">
            <w:r>
              <w:t xml:space="preserve">• Planning route, executing navigational watch in safe </w:t>
            </w:r>
            <w:r>
              <w:lastRenderedPageBreak/>
              <w:t xml:space="preserve">conditions and ship management </w:t>
            </w:r>
            <w:proofErr w:type="gramStart"/>
            <w:r>
              <w:t>in order to</w:t>
            </w:r>
            <w:proofErr w:type="gramEnd"/>
            <w:r>
              <w:t xml:space="preserve"> ensure a good seaworthiness of the ship, even the ship is alone or in a task group or task force.</w:t>
            </w:r>
          </w:p>
          <w:p w14:paraId="7D885EDB" w14:textId="7E0CE3A1" w:rsidR="002066D9" w:rsidRPr="00246E91" w:rsidRDefault="002066D9" w:rsidP="00275182">
            <w:pPr>
              <w:rPr>
                <w:b/>
                <w:bCs/>
              </w:rPr>
            </w:pPr>
          </w:p>
        </w:tc>
        <w:tc>
          <w:tcPr>
            <w:tcW w:w="3626" w:type="dxa"/>
          </w:tcPr>
          <w:p w14:paraId="30859C7E" w14:textId="77777777" w:rsidR="002066D9" w:rsidRDefault="002066D9" w:rsidP="00275182"/>
          <w:p w14:paraId="73ABF01E" w14:textId="50F70B9E" w:rsidR="00E16085" w:rsidRPr="00246E91" w:rsidRDefault="00275182" w:rsidP="00275182">
            <w:pPr>
              <w:rPr>
                <w:b/>
                <w:bCs/>
              </w:rPr>
            </w:pPr>
            <w:r>
              <w:t xml:space="preserve">• </w:t>
            </w:r>
            <w:r w:rsidR="00A93B22">
              <w:t xml:space="preserve">Collect and manipulate oceanic, atmospheric, and geospatial data sets and rigorously </w:t>
            </w:r>
            <w:proofErr w:type="spellStart"/>
            <w:r w:rsidR="00A93B22">
              <w:t>analyse</w:t>
            </w:r>
            <w:proofErr w:type="spellEnd"/>
            <w:r w:rsidR="00A93B22">
              <w:t xml:space="preserve"> and interpret observational data, in situ experimental data, and model results. • </w:t>
            </w:r>
            <w:proofErr w:type="spellStart"/>
            <w:r w:rsidR="00A93B22">
              <w:t>Analyse</w:t>
            </w:r>
            <w:proofErr w:type="spellEnd"/>
            <w:r w:rsidR="00A93B22">
              <w:t xml:space="preserve"> and interpret flow of </w:t>
            </w:r>
            <w:r w:rsidR="00A93B22">
              <w:lastRenderedPageBreak/>
              <w:t>operational METOC data, in naval military operations.</w:t>
            </w:r>
          </w:p>
        </w:tc>
      </w:tr>
      <w:tr w:rsidR="00A93B22" w:rsidRPr="00275182" w14:paraId="43CCE4CA" w14:textId="77777777" w:rsidTr="002066D9">
        <w:tc>
          <w:tcPr>
            <w:tcW w:w="9760" w:type="dxa"/>
            <w:gridSpan w:val="4"/>
            <w:shd w:val="clear" w:color="auto" w:fill="92D050"/>
          </w:tcPr>
          <w:p w14:paraId="54B52157" w14:textId="0FAE1B63" w:rsidR="00A93B22" w:rsidRPr="00275182" w:rsidRDefault="00A93B22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lastRenderedPageBreak/>
              <w:t>NAVAL ARCHITECTURE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4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2915F5DD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689E3394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182D9ABF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28964D08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E16085" w14:paraId="5F8301B0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4AF9D54C" w14:textId="77777777" w:rsidR="002066D9" w:rsidRDefault="002066D9" w:rsidP="00275182"/>
          <w:p w14:paraId="24B6F2EA" w14:textId="10D15D6D" w:rsidR="00E16085" w:rsidRPr="00246E91" w:rsidRDefault="00275182" w:rsidP="00275182">
            <w:pPr>
              <w:rPr>
                <w:b/>
                <w:bCs/>
              </w:rPr>
            </w:pPr>
            <w:r>
              <w:t xml:space="preserve">• </w:t>
            </w:r>
            <w:r w:rsidR="00A93B22">
              <w:t xml:space="preserve">Knowledge of geometry, static and dynamics law of the ship, necessary to face the problems connected with the buoyancy, the stability, the resistance to advancement and the </w:t>
            </w:r>
            <w:proofErr w:type="spellStart"/>
            <w:r w:rsidR="00A93B22">
              <w:t>behaviour</w:t>
            </w:r>
            <w:proofErr w:type="spellEnd"/>
            <w:r w:rsidR="00A93B22">
              <w:t xml:space="preserve"> of the ship.</w:t>
            </w:r>
          </w:p>
        </w:tc>
        <w:tc>
          <w:tcPr>
            <w:tcW w:w="3005" w:type="dxa"/>
          </w:tcPr>
          <w:p w14:paraId="45134E17" w14:textId="77777777" w:rsidR="002066D9" w:rsidRDefault="002066D9" w:rsidP="00275182"/>
          <w:p w14:paraId="3E838276" w14:textId="6D788F03" w:rsidR="00275182" w:rsidRDefault="00275182" w:rsidP="00275182">
            <w:r>
              <w:t xml:space="preserve">• </w:t>
            </w:r>
            <w:proofErr w:type="gramStart"/>
            <w:r w:rsidR="00A93B22">
              <w:t>Apply correctly</w:t>
            </w:r>
            <w:proofErr w:type="gramEnd"/>
            <w:r w:rsidR="00A93B22">
              <w:t xml:space="preserve"> the studied topics about ship geometry, ship forms, ship buoyancy, intact and damaged ship stability. </w:t>
            </w:r>
          </w:p>
          <w:p w14:paraId="26265CE3" w14:textId="77777777" w:rsidR="00275182" w:rsidRDefault="00A93B22" w:rsidP="00275182">
            <w:r>
              <w:t xml:space="preserve">• </w:t>
            </w:r>
            <w:proofErr w:type="spellStart"/>
            <w:r>
              <w:t>Recognise</w:t>
            </w:r>
            <w:proofErr w:type="spellEnd"/>
            <w:r>
              <w:t xml:space="preserve"> and describe shipbuilding elements and the main ship building methods. </w:t>
            </w:r>
          </w:p>
          <w:p w14:paraId="572F25C3" w14:textId="77777777" w:rsidR="00275182" w:rsidRDefault="00A93B22" w:rsidP="00275182">
            <w:r>
              <w:t xml:space="preserve">• Describe special ship features of shipbuilding and operation. </w:t>
            </w:r>
          </w:p>
          <w:p w14:paraId="1595DA34" w14:textId="77777777" w:rsidR="00275182" w:rsidRDefault="00A93B22" w:rsidP="00275182">
            <w:r>
              <w:t xml:space="preserve">• Understand and </w:t>
            </w:r>
            <w:proofErr w:type="spellStart"/>
            <w:r>
              <w:t>analyse</w:t>
            </w:r>
            <w:proofErr w:type="spellEnd"/>
            <w:r>
              <w:t xml:space="preserve"> the ship’s hull longitudinal strength. </w:t>
            </w:r>
          </w:p>
          <w:p w14:paraId="3A41D0A3" w14:textId="77777777" w:rsidR="00275182" w:rsidRDefault="00A93B22" w:rsidP="00275182">
            <w:r>
              <w:t xml:space="preserve">• Operate safely the transport vessels while loading or unloading cargo. </w:t>
            </w:r>
          </w:p>
          <w:p w14:paraId="01270AE1" w14:textId="77777777" w:rsidR="00275182" w:rsidRDefault="00A93B22" w:rsidP="00275182">
            <w:r>
              <w:t xml:space="preserve">• Use ship’s documents and diagrams referring to hydrodynamics and ship stability. </w:t>
            </w:r>
          </w:p>
          <w:p w14:paraId="6D4342BE" w14:textId="77777777" w:rsidR="00E16085" w:rsidRDefault="00A93B22" w:rsidP="00275182">
            <w:r>
              <w:t>• Understand and correctly apply seakeeping concept and principles.</w:t>
            </w:r>
          </w:p>
          <w:p w14:paraId="1991C4E4" w14:textId="0200A193" w:rsidR="002066D9" w:rsidRPr="00246E91" w:rsidRDefault="002066D9" w:rsidP="00275182">
            <w:pPr>
              <w:rPr>
                <w:b/>
                <w:bCs/>
              </w:rPr>
            </w:pPr>
          </w:p>
        </w:tc>
        <w:tc>
          <w:tcPr>
            <w:tcW w:w="3626" w:type="dxa"/>
          </w:tcPr>
          <w:p w14:paraId="0AB2A214" w14:textId="77777777" w:rsidR="002066D9" w:rsidRDefault="002066D9" w:rsidP="00275182"/>
          <w:p w14:paraId="0DD174AF" w14:textId="10A7A6B2" w:rsidR="00275182" w:rsidRDefault="00275182" w:rsidP="00275182">
            <w:r>
              <w:t xml:space="preserve">• </w:t>
            </w:r>
            <w:r w:rsidR="00A93B22">
              <w:t xml:space="preserve">Ability to evaluate variation of stability caused by changing boarding cargo or flooding. </w:t>
            </w:r>
          </w:p>
          <w:p w14:paraId="083B218E" w14:textId="51D9063F" w:rsidR="00E16085" w:rsidRPr="00246E91" w:rsidRDefault="00A93B22" w:rsidP="00275182">
            <w:pPr>
              <w:rPr>
                <w:b/>
                <w:bCs/>
              </w:rPr>
            </w:pPr>
            <w:r>
              <w:t xml:space="preserve">• Ability to </w:t>
            </w:r>
            <w:proofErr w:type="spellStart"/>
            <w:r>
              <w:t>analyse</w:t>
            </w:r>
            <w:proofErr w:type="spellEnd"/>
            <w:r>
              <w:t xml:space="preserve"> effect of the trim about the ship’s stability.</w:t>
            </w:r>
          </w:p>
        </w:tc>
      </w:tr>
      <w:tr w:rsidR="00A93B22" w:rsidRPr="00A93B22" w14:paraId="526DA716" w14:textId="77777777" w:rsidTr="002066D9">
        <w:tc>
          <w:tcPr>
            <w:tcW w:w="9760" w:type="dxa"/>
            <w:gridSpan w:val="4"/>
          </w:tcPr>
          <w:p w14:paraId="69112963" w14:textId="0491B947" w:rsidR="00A93B22" w:rsidRPr="00A93B22" w:rsidRDefault="00A93B22" w:rsidP="00A93B22">
            <w:pPr>
              <w:rPr>
                <w:b/>
                <w:bCs/>
                <w:i/>
                <w:iCs/>
              </w:rPr>
            </w:pPr>
            <w:r w:rsidRPr="00A93B22">
              <w:rPr>
                <w:i/>
                <w:iCs/>
              </w:rPr>
              <w:t xml:space="preserve">Note: Knowledge of basic </w:t>
            </w:r>
            <w:r w:rsidR="00882588" w:rsidRPr="00A93B22">
              <w:rPr>
                <w:i/>
                <w:iCs/>
              </w:rPr>
              <w:t>physics</w:t>
            </w:r>
            <w:r w:rsidRPr="00A93B22">
              <w:rPr>
                <w:i/>
                <w:iCs/>
              </w:rPr>
              <w:t xml:space="preserve"> and basic mathematics is recommended for attendees.</w:t>
            </w:r>
          </w:p>
        </w:tc>
      </w:tr>
      <w:tr w:rsidR="00882588" w:rsidRPr="00275182" w14:paraId="63A48771" w14:textId="77777777" w:rsidTr="002066D9">
        <w:tc>
          <w:tcPr>
            <w:tcW w:w="9760" w:type="dxa"/>
            <w:gridSpan w:val="4"/>
            <w:shd w:val="clear" w:color="auto" w:fill="92D050"/>
          </w:tcPr>
          <w:p w14:paraId="71CD14D1" w14:textId="5EF4B8FD" w:rsidR="00882588" w:rsidRPr="00275182" w:rsidRDefault="00882588" w:rsidP="003C2A9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NAVAL COMMUNICATIONS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(2 ECTS)</w:t>
            </w:r>
          </w:p>
        </w:tc>
      </w:tr>
      <w:tr w:rsidR="00C16E73" w:rsidRPr="00246E91" w14:paraId="09CC7E68" w14:textId="77777777" w:rsidTr="000D7EE4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4A85DD7A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0C8E6206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4D532558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162F8E" w14:paraId="13EBDF03" w14:textId="77777777" w:rsidTr="002066D9">
        <w:trPr>
          <w:gridAfter w:val="1"/>
          <w:wAfter w:w="9" w:type="dxa"/>
        </w:trPr>
        <w:tc>
          <w:tcPr>
            <w:tcW w:w="3120" w:type="dxa"/>
          </w:tcPr>
          <w:p w14:paraId="4B9D9AAF" w14:textId="77777777" w:rsidR="002066D9" w:rsidRDefault="002066D9" w:rsidP="00275182"/>
          <w:p w14:paraId="49111F08" w14:textId="486451A9" w:rsidR="00275182" w:rsidRDefault="00275182" w:rsidP="00275182">
            <w:r>
              <w:t xml:space="preserve">• </w:t>
            </w:r>
            <w:r w:rsidR="00882588">
              <w:t xml:space="preserve">Knowledge of characteristics of radio-communication systems and devices. </w:t>
            </w:r>
          </w:p>
          <w:p w14:paraId="26D935A6" w14:textId="77777777" w:rsidR="00275182" w:rsidRDefault="00882588" w:rsidP="00275182">
            <w:r>
              <w:t xml:space="preserve">• Understand electromagnetic wave phenomena, </w:t>
            </w:r>
            <w:proofErr w:type="gramStart"/>
            <w:r>
              <w:t>propagation</w:t>
            </w:r>
            <w:proofErr w:type="gramEnd"/>
            <w:r>
              <w:t xml:space="preserve"> and attenuation. </w:t>
            </w:r>
          </w:p>
          <w:p w14:paraId="141481A1" w14:textId="77777777" w:rsidR="00275182" w:rsidRDefault="00882588" w:rsidP="00275182">
            <w:r>
              <w:t xml:space="preserve">• Knowledge of free-space propagation. </w:t>
            </w:r>
          </w:p>
          <w:p w14:paraId="76BE66C0" w14:textId="0178D874" w:rsidR="00275182" w:rsidRDefault="00882588" w:rsidP="00275182">
            <w:r>
              <w:lastRenderedPageBreak/>
              <w:t xml:space="preserve">• Understand the principles of modulation and satellite communications. </w:t>
            </w:r>
          </w:p>
          <w:p w14:paraId="196540ED" w14:textId="77777777" w:rsidR="00275182" w:rsidRDefault="00882588" w:rsidP="00275182">
            <w:r>
              <w:t xml:space="preserve">• Satellite systems for telecommunications, navigation, remote </w:t>
            </w:r>
            <w:proofErr w:type="gramStart"/>
            <w:r>
              <w:t>sensing</w:t>
            </w:r>
            <w:proofErr w:type="gramEnd"/>
            <w:r>
              <w:t xml:space="preserve"> and maritime security systems are examined, orbital mechanics and link budgets of GEO, MEO and LEO Satellites. </w:t>
            </w:r>
          </w:p>
          <w:p w14:paraId="470013D6" w14:textId="71BDCCC3" w:rsidR="00162F8E" w:rsidRPr="00246E91" w:rsidRDefault="00882588" w:rsidP="00275182">
            <w:pPr>
              <w:rPr>
                <w:b/>
                <w:bCs/>
              </w:rPr>
            </w:pPr>
            <w:r>
              <w:t>• Basic knowledge of the GMDSS systems.</w:t>
            </w:r>
          </w:p>
        </w:tc>
        <w:tc>
          <w:tcPr>
            <w:tcW w:w="3005" w:type="dxa"/>
          </w:tcPr>
          <w:p w14:paraId="63DB6D53" w14:textId="77777777" w:rsidR="002066D9" w:rsidRDefault="002066D9" w:rsidP="00275182"/>
          <w:p w14:paraId="178CB1AD" w14:textId="784400B1" w:rsidR="00275182" w:rsidRDefault="00275182" w:rsidP="00275182">
            <w:r>
              <w:t xml:space="preserve">• </w:t>
            </w:r>
            <w:r w:rsidR="00882588">
              <w:t xml:space="preserve">Achieve knowledge about maritime communications, electromagnetic waves propagation, </w:t>
            </w:r>
            <w:proofErr w:type="gramStart"/>
            <w:r w:rsidR="00882588">
              <w:t>communications</w:t>
            </w:r>
            <w:proofErr w:type="gramEnd"/>
            <w:r w:rsidR="00882588">
              <w:t xml:space="preserve"> types and modulation. </w:t>
            </w:r>
          </w:p>
          <w:p w14:paraId="2166BF69" w14:textId="77777777" w:rsidR="00275182" w:rsidRDefault="00882588" w:rsidP="00275182">
            <w:r>
              <w:t xml:space="preserve">• Knowing how to organize a frequency plan taking into consideration the skills and restrictions of naval training. </w:t>
            </w:r>
          </w:p>
          <w:p w14:paraId="43DE2135" w14:textId="77777777" w:rsidR="00275182" w:rsidRDefault="00882588" w:rsidP="00275182">
            <w:r>
              <w:lastRenderedPageBreak/>
              <w:t xml:space="preserve">• Know the best propagation methodologies depending on the time of day and the frequency bands used. </w:t>
            </w:r>
          </w:p>
          <w:p w14:paraId="6F820702" w14:textId="77777777" w:rsidR="00275182" w:rsidRDefault="00882588" w:rsidP="00275182">
            <w:r>
              <w:t xml:space="preserve">• Know the principles of satellite communications and the associated multiple access techniques to the satellite resource. </w:t>
            </w:r>
          </w:p>
          <w:p w14:paraId="6905DD72" w14:textId="3BACCEB0" w:rsidR="00162F8E" w:rsidRPr="00246E91" w:rsidRDefault="00882588" w:rsidP="00275182">
            <w:pPr>
              <w:rPr>
                <w:b/>
                <w:bCs/>
              </w:rPr>
            </w:pPr>
            <w:r>
              <w:t>• Achieve GMDSS knowledge according to Radio Legislation and subsystems technique specifications.</w:t>
            </w:r>
          </w:p>
        </w:tc>
        <w:tc>
          <w:tcPr>
            <w:tcW w:w="3626" w:type="dxa"/>
          </w:tcPr>
          <w:p w14:paraId="725549C4" w14:textId="77777777" w:rsidR="002066D9" w:rsidRDefault="002066D9" w:rsidP="00275182"/>
          <w:p w14:paraId="2AE375FD" w14:textId="73FE0010" w:rsidR="00275182" w:rsidRDefault="00275182" w:rsidP="00275182">
            <w:r>
              <w:t xml:space="preserve">• </w:t>
            </w:r>
            <w:r w:rsidR="00882588">
              <w:t xml:space="preserve">Recognize the main communication problems, solving them. </w:t>
            </w:r>
          </w:p>
          <w:p w14:paraId="69003CE1" w14:textId="77777777" w:rsidR="00275182" w:rsidRDefault="00882588" w:rsidP="00275182">
            <w:r>
              <w:t xml:space="preserve">• Prepare the naval force communication plan. </w:t>
            </w:r>
          </w:p>
          <w:p w14:paraId="210D3D0D" w14:textId="73323AA2" w:rsidR="00162F8E" w:rsidRPr="00246E91" w:rsidRDefault="00882588" w:rsidP="00275182">
            <w:pPr>
              <w:rPr>
                <w:b/>
                <w:bCs/>
              </w:rPr>
            </w:pPr>
            <w:r>
              <w:t xml:space="preserve">• Transmit and receive correct and in time information, using GMDSS subsystems and equipment in accordance </w:t>
            </w:r>
            <w:proofErr w:type="gramStart"/>
            <w:r>
              <w:t>to</w:t>
            </w:r>
            <w:proofErr w:type="gramEnd"/>
            <w:r>
              <w:t xml:space="preserve"> Radio Legislation and </w:t>
            </w:r>
            <w:r>
              <w:lastRenderedPageBreak/>
              <w:t>other conventions and international regulations (SOLAS, STCW, etc.).</w:t>
            </w:r>
          </w:p>
        </w:tc>
      </w:tr>
    </w:tbl>
    <w:p w14:paraId="19D4CCC1" w14:textId="45864A1D" w:rsidR="00246E91" w:rsidRDefault="00246E91" w:rsidP="00246E91">
      <w:pPr>
        <w:jc w:val="both"/>
      </w:pPr>
    </w:p>
    <w:p w14:paraId="6C9F5227" w14:textId="78C8255C" w:rsidR="00C16E73" w:rsidRPr="00C16E73" w:rsidRDefault="00C16E73" w:rsidP="00C16E73">
      <w:pPr>
        <w:pStyle w:val="ListParagraph"/>
        <w:numPr>
          <w:ilvl w:val="0"/>
          <w:numId w:val="1"/>
        </w:numPr>
        <w:rPr>
          <w:b/>
          <w:bCs/>
          <w:i/>
          <w:iCs/>
          <w:caps/>
        </w:rPr>
      </w:pPr>
      <w:r w:rsidRPr="00C16E73">
        <w:rPr>
          <w:b/>
          <w:bCs/>
          <w:i/>
          <w:iCs/>
          <w:caps/>
        </w:rPr>
        <w:t>Common modules</w:t>
      </w:r>
    </w:p>
    <w:tbl>
      <w:tblPr>
        <w:tblStyle w:val="TableGrid"/>
        <w:tblW w:w="9760" w:type="dxa"/>
        <w:tblInd w:w="-431" w:type="dxa"/>
        <w:tblLook w:val="04A0" w:firstRow="1" w:lastRow="0" w:firstColumn="1" w:lastColumn="0" w:noHBand="0" w:noVBand="1"/>
      </w:tblPr>
      <w:tblGrid>
        <w:gridCol w:w="3120"/>
        <w:gridCol w:w="3005"/>
        <w:gridCol w:w="3626"/>
        <w:gridCol w:w="9"/>
      </w:tblGrid>
      <w:tr w:rsidR="00275182" w:rsidRPr="00275182" w14:paraId="4BA97470" w14:textId="77777777" w:rsidTr="00057CCC">
        <w:tc>
          <w:tcPr>
            <w:tcW w:w="9760" w:type="dxa"/>
            <w:gridSpan w:val="4"/>
            <w:shd w:val="clear" w:color="auto" w:fill="00B0F0"/>
          </w:tcPr>
          <w:p w14:paraId="5E325310" w14:textId="299F71AC" w:rsidR="00275182" w:rsidRPr="00275182" w:rsidRDefault="00275182" w:rsidP="000D7EE4">
            <w:pPr>
              <w:jc w:val="center"/>
              <w:rPr>
                <w:b/>
                <w:bCs/>
              </w:rPr>
            </w:pPr>
            <w:r w:rsidRPr="00275182">
              <w:rPr>
                <w:b/>
                <w:bCs/>
              </w:rPr>
              <w:t>MILITARY LEADERSHIP C (PHYSICAL TRAINING)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</w:t>
            </w:r>
            <w:r w:rsidR="004D123E">
              <w:rPr>
                <w:b/>
                <w:bCs/>
              </w:rPr>
              <w:t>3</w:t>
            </w:r>
            <w:r w:rsidR="004D123E">
              <w:rPr>
                <w:b/>
                <w:bCs/>
              </w:rPr>
              <w:t xml:space="preserve"> ECTS)</w:t>
            </w:r>
          </w:p>
        </w:tc>
      </w:tr>
      <w:tr w:rsidR="00C16E73" w:rsidRPr="00246E91" w14:paraId="4D363C68" w14:textId="77777777" w:rsidTr="00057CCC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051A22AB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56B0A727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52096360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882588" w14:paraId="21E919EF" w14:textId="77777777" w:rsidTr="00057CCC">
        <w:trPr>
          <w:gridAfter w:val="1"/>
          <w:wAfter w:w="9" w:type="dxa"/>
        </w:trPr>
        <w:tc>
          <w:tcPr>
            <w:tcW w:w="3120" w:type="dxa"/>
          </w:tcPr>
          <w:p w14:paraId="60619FD7" w14:textId="77777777" w:rsidR="00057CCC" w:rsidRDefault="00057CCC" w:rsidP="00057CCC"/>
          <w:p w14:paraId="33B3FC95" w14:textId="6719B5D5" w:rsidR="00057CCC" w:rsidRDefault="00275182" w:rsidP="00057CCC">
            <w:r>
              <w:t xml:space="preserve">• Knows the main aspects of general and specific sports education and is subsequently able to organize physical training sessions for subordinated personnel. </w:t>
            </w:r>
          </w:p>
          <w:p w14:paraId="2DD04796" w14:textId="77777777" w:rsidR="00057CCC" w:rsidRDefault="00275182" w:rsidP="00057CCC">
            <w:r>
              <w:t xml:space="preserve">• Has a basic knowledge on maintenance of physical fitness and how to pass this knowledge theoretically and practically to subordinated personnel as a leader. </w:t>
            </w:r>
          </w:p>
          <w:p w14:paraId="67ADDBD7" w14:textId="77777777" w:rsidR="00057CCC" w:rsidRDefault="00275182" w:rsidP="00057CCC">
            <w:r>
              <w:t xml:space="preserve">• Knows the techniques to prepare and conduct physical training sessions. </w:t>
            </w:r>
          </w:p>
          <w:p w14:paraId="3EE4CE8B" w14:textId="13D7A55E" w:rsidR="00882588" w:rsidRPr="00246E91" w:rsidRDefault="00275182" w:rsidP="00057CCC">
            <w:pPr>
              <w:rPr>
                <w:b/>
                <w:bCs/>
              </w:rPr>
            </w:pPr>
            <w:r>
              <w:t>• Knows the basic methods of prevention of injuries and overload damages</w:t>
            </w:r>
            <w:r w:rsidR="00057CCC">
              <w:t>.</w:t>
            </w:r>
          </w:p>
        </w:tc>
        <w:tc>
          <w:tcPr>
            <w:tcW w:w="3005" w:type="dxa"/>
          </w:tcPr>
          <w:p w14:paraId="095A451A" w14:textId="77777777" w:rsidR="00057CCC" w:rsidRDefault="00057CCC" w:rsidP="00057CCC"/>
          <w:p w14:paraId="38C769A1" w14:textId="6099DA58" w:rsidR="00057CCC" w:rsidRDefault="00057CCC" w:rsidP="00057CCC">
            <w:r>
              <w:t xml:space="preserve">• </w:t>
            </w:r>
            <w:proofErr w:type="gramStart"/>
            <w:r w:rsidR="00275182">
              <w:t>Is capable of managing</w:t>
            </w:r>
            <w:proofErr w:type="gramEnd"/>
            <w:r w:rsidR="00275182">
              <w:t xml:space="preserve"> physical training sessions using different methods of training. </w:t>
            </w:r>
          </w:p>
          <w:p w14:paraId="1605EA5C" w14:textId="77777777" w:rsidR="00057CCC" w:rsidRDefault="00275182" w:rsidP="00057CCC">
            <w:r>
              <w:t xml:space="preserve">• Has the necessary organizational and administrative skills for managing physical training mainly for fitness military personnel needs. </w:t>
            </w:r>
          </w:p>
          <w:p w14:paraId="6AD48CE0" w14:textId="552C0D45" w:rsidR="00882588" w:rsidRPr="00246E91" w:rsidRDefault="00275182" w:rsidP="00057CCC">
            <w:pPr>
              <w:rPr>
                <w:b/>
                <w:bCs/>
              </w:rPr>
            </w:pPr>
            <w:r>
              <w:t xml:space="preserve">• </w:t>
            </w:r>
            <w:proofErr w:type="gramStart"/>
            <w:r>
              <w:t>Is able to</w:t>
            </w:r>
            <w:proofErr w:type="gramEnd"/>
            <w:r>
              <w:t xml:space="preserve"> lead a group during physical training</w:t>
            </w:r>
          </w:p>
        </w:tc>
        <w:tc>
          <w:tcPr>
            <w:tcW w:w="3626" w:type="dxa"/>
          </w:tcPr>
          <w:p w14:paraId="6BC43107" w14:textId="77777777" w:rsidR="00057CCC" w:rsidRDefault="00057CCC" w:rsidP="00057CCC"/>
          <w:p w14:paraId="1FE7F760" w14:textId="1CF7DC1E" w:rsidR="00057CCC" w:rsidRDefault="00275182" w:rsidP="00057CCC">
            <w:r>
              <w:t xml:space="preserve">• Is capable of leading physical training sessions. </w:t>
            </w:r>
          </w:p>
          <w:p w14:paraId="150C8931" w14:textId="77777777" w:rsidR="00057CCC" w:rsidRDefault="00275182" w:rsidP="00057CCC">
            <w:r>
              <w:t xml:space="preserve">• Assumes responsibilities of the leader for physical training, based on modern means of training methods. </w:t>
            </w:r>
          </w:p>
          <w:p w14:paraId="772D5A2B" w14:textId="2109EE6D" w:rsidR="00882588" w:rsidRPr="00246E91" w:rsidRDefault="00275182" w:rsidP="00057CCC">
            <w:pPr>
              <w:rPr>
                <w:b/>
                <w:bCs/>
              </w:rPr>
            </w:pPr>
            <w:r>
              <w:t>• Maintains and develops the physical fitness that is required for enduring situations a military leader must face.</w:t>
            </w:r>
          </w:p>
        </w:tc>
      </w:tr>
      <w:tr w:rsidR="00275182" w14:paraId="6151B674" w14:textId="77777777" w:rsidTr="00057CCC">
        <w:tc>
          <w:tcPr>
            <w:tcW w:w="9760" w:type="dxa"/>
            <w:gridSpan w:val="4"/>
            <w:shd w:val="clear" w:color="auto" w:fill="00B0F0"/>
          </w:tcPr>
          <w:p w14:paraId="498DD5D9" w14:textId="627654C3" w:rsidR="00275182" w:rsidRPr="00246E91" w:rsidRDefault="00275182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CSDP – Common Security and Defense Policy</w:t>
            </w:r>
            <w:r w:rsidR="004D123E">
              <w:rPr>
                <w:b/>
                <w:bCs/>
              </w:rPr>
              <w:t xml:space="preserve"> </w:t>
            </w:r>
            <w:r w:rsidR="004D123E">
              <w:rPr>
                <w:b/>
                <w:bCs/>
              </w:rPr>
              <w:t>(2 ECTS)</w:t>
            </w:r>
          </w:p>
        </w:tc>
      </w:tr>
      <w:tr w:rsidR="00C16E73" w:rsidRPr="00246E91" w14:paraId="73A4BEE7" w14:textId="77777777" w:rsidTr="00057CCC">
        <w:trPr>
          <w:gridAfter w:val="1"/>
          <w:wAfter w:w="9" w:type="dxa"/>
        </w:trPr>
        <w:tc>
          <w:tcPr>
            <w:tcW w:w="3120" w:type="dxa"/>
            <w:shd w:val="clear" w:color="auto" w:fill="FFFF00"/>
          </w:tcPr>
          <w:p w14:paraId="34B83627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KNOWLEDGE</w:t>
            </w:r>
          </w:p>
        </w:tc>
        <w:tc>
          <w:tcPr>
            <w:tcW w:w="3005" w:type="dxa"/>
            <w:shd w:val="clear" w:color="auto" w:fill="FFFF00"/>
          </w:tcPr>
          <w:p w14:paraId="1A023DE1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 w:rsidRPr="00246E91">
              <w:rPr>
                <w:b/>
                <w:bCs/>
              </w:rPr>
              <w:t>SKILLS</w:t>
            </w:r>
          </w:p>
        </w:tc>
        <w:tc>
          <w:tcPr>
            <w:tcW w:w="3626" w:type="dxa"/>
            <w:shd w:val="clear" w:color="auto" w:fill="FFFF00"/>
          </w:tcPr>
          <w:p w14:paraId="630C8DB2" w14:textId="77777777" w:rsidR="00C16E73" w:rsidRPr="00246E91" w:rsidRDefault="00C16E73" w:rsidP="000D7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RESPONSABILITY</w:t>
            </w:r>
          </w:p>
        </w:tc>
      </w:tr>
      <w:tr w:rsidR="00882588" w14:paraId="346883CF" w14:textId="77777777" w:rsidTr="00057CCC">
        <w:trPr>
          <w:gridAfter w:val="1"/>
          <w:wAfter w:w="9" w:type="dxa"/>
        </w:trPr>
        <w:tc>
          <w:tcPr>
            <w:tcW w:w="3120" w:type="dxa"/>
          </w:tcPr>
          <w:p w14:paraId="1057BD74" w14:textId="77777777" w:rsidR="00057CCC" w:rsidRDefault="00057CCC" w:rsidP="00057CCC"/>
          <w:p w14:paraId="52326C80" w14:textId="77777777" w:rsidR="00057CCC" w:rsidRDefault="00057CCC" w:rsidP="00057CCC">
            <w:r>
              <w:t xml:space="preserve">• </w:t>
            </w:r>
            <w:r w:rsidR="00C16E73">
              <w:t xml:space="preserve">Is aware of needing for Europeanisation of officer training. </w:t>
            </w:r>
          </w:p>
          <w:p w14:paraId="0EE367E9" w14:textId="77777777" w:rsidR="00057CCC" w:rsidRDefault="00C16E73" w:rsidP="00057CCC">
            <w:r>
              <w:sym w:font="Symbol" w:char="F0B7"/>
            </w:r>
            <w:r>
              <w:t xml:space="preserve"> Knows basics of EU history and institutions. </w:t>
            </w:r>
          </w:p>
          <w:p w14:paraId="78A544B9" w14:textId="77777777" w:rsidR="00057CCC" w:rsidRDefault="00C16E73" w:rsidP="00057CCC">
            <w:r>
              <w:sym w:font="Symbol" w:char="F0B7"/>
            </w:r>
            <w:r>
              <w:t xml:space="preserve"> Knows basics of CFSP, CSDP, ESS, and EUGS. </w:t>
            </w:r>
          </w:p>
          <w:p w14:paraId="7F03537D" w14:textId="77777777" w:rsidR="00057CCC" w:rsidRDefault="00C16E73" w:rsidP="00057CCC">
            <w:r>
              <w:lastRenderedPageBreak/>
              <w:sym w:font="Symbol" w:char="F0B7"/>
            </w:r>
            <w:r>
              <w:t xml:space="preserve"> Knows basics of civilian and military crisis management, capability development, and integrated approach. </w:t>
            </w:r>
          </w:p>
          <w:p w14:paraId="46A6AEE7" w14:textId="77777777" w:rsidR="00057CCC" w:rsidRDefault="00C16E73" w:rsidP="00057CCC">
            <w:r>
              <w:sym w:font="Symbol" w:char="F0B7"/>
            </w:r>
            <w:r>
              <w:t xml:space="preserve"> Knows basics of EU missions and operations, EU and partners, regional </w:t>
            </w:r>
            <w:proofErr w:type="gramStart"/>
            <w:r>
              <w:t>aspects</w:t>
            </w:r>
            <w:proofErr w:type="gramEnd"/>
            <w:r>
              <w:t xml:space="preserve"> and </w:t>
            </w:r>
            <w:proofErr w:type="spellStart"/>
            <w:r>
              <w:t>neighbourhood</w:t>
            </w:r>
            <w:proofErr w:type="spellEnd"/>
            <w:r>
              <w:t xml:space="preserve"> policy. </w:t>
            </w:r>
          </w:p>
          <w:p w14:paraId="16D16B11" w14:textId="3DA6E4DC" w:rsidR="00882588" w:rsidRPr="00246E91" w:rsidRDefault="00C16E73" w:rsidP="00057CCC">
            <w:pPr>
              <w:rPr>
                <w:b/>
                <w:bCs/>
              </w:rPr>
            </w:pPr>
            <w:r>
              <w:sym w:font="Symbol" w:char="F0B7"/>
            </w:r>
            <w:r>
              <w:t xml:space="preserve"> Is aware of horizontal issues related to CSDP (human rights, gender mainstreaming and legal aspects) and the way ahead (future perspectives).</w:t>
            </w:r>
          </w:p>
        </w:tc>
        <w:tc>
          <w:tcPr>
            <w:tcW w:w="3005" w:type="dxa"/>
          </w:tcPr>
          <w:p w14:paraId="0AD3229E" w14:textId="77777777" w:rsidR="00057CCC" w:rsidRDefault="00057CCC" w:rsidP="00057CCC"/>
          <w:p w14:paraId="601920A3" w14:textId="77777777" w:rsidR="00057CCC" w:rsidRDefault="00057CCC" w:rsidP="00057CCC">
            <w:r>
              <w:t xml:space="preserve">• </w:t>
            </w:r>
            <w:proofErr w:type="gramStart"/>
            <w:r w:rsidR="00C16E73">
              <w:t>Is able to</w:t>
            </w:r>
            <w:proofErr w:type="gramEnd"/>
            <w:r w:rsidR="00C16E73">
              <w:t xml:space="preserve"> apply CSDP-knowledge and develop creative solutions within a </w:t>
            </w:r>
            <w:proofErr w:type="spellStart"/>
            <w:r w:rsidR="00C16E73">
              <w:t>specialised</w:t>
            </w:r>
            <w:proofErr w:type="spellEnd"/>
            <w:r w:rsidR="00C16E73">
              <w:t xml:space="preserve"> CSDP-field to solve simple, complex, or unpredictable problems. </w:t>
            </w:r>
          </w:p>
          <w:p w14:paraId="7B05265E" w14:textId="0390ABBD" w:rsidR="00882588" w:rsidRPr="00246E91" w:rsidRDefault="00C16E73" w:rsidP="00057CCC">
            <w:pPr>
              <w:rPr>
                <w:b/>
                <w:bCs/>
              </w:rPr>
            </w:pPr>
            <w:r>
              <w:lastRenderedPageBreak/>
              <w:sym w:font="Symbol" w:char="F0B7"/>
            </w:r>
            <w:r>
              <w:t xml:space="preserve"> </w:t>
            </w:r>
            <w:proofErr w:type="gramStart"/>
            <w:r>
              <w:t>Is able to</w:t>
            </w:r>
            <w:proofErr w:type="gramEnd"/>
            <w:r>
              <w:t xml:space="preserve"> deal with people in learning and working communities.</w:t>
            </w:r>
          </w:p>
        </w:tc>
        <w:tc>
          <w:tcPr>
            <w:tcW w:w="3626" w:type="dxa"/>
          </w:tcPr>
          <w:p w14:paraId="1B37588B" w14:textId="77777777" w:rsidR="00057CCC" w:rsidRDefault="00057CCC" w:rsidP="00057CCC"/>
          <w:p w14:paraId="6599BAEA" w14:textId="77777777" w:rsidR="00057CCC" w:rsidRDefault="00057CCC" w:rsidP="00057CCC">
            <w:r>
              <w:t xml:space="preserve">• </w:t>
            </w:r>
            <w:r w:rsidR="00C16E73">
              <w:t xml:space="preserve">Solves problems tasked during syndicate work and performs activities and roles specific in accordance with different level of responsibility. </w:t>
            </w:r>
          </w:p>
          <w:p w14:paraId="0F9DD106" w14:textId="3F060926" w:rsidR="00882588" w:rsidRPr="00246E91" w:rsidRDefault="00C16E73" w:rsidP="00057CCC">
            <w:pPr>
              <w:rPr>
                <w:b/>
                <w:bCs/>
              </w:rPr>
            </w:pPr>
            <w:r>
              <w:lastRenderedPageBreak/>
              <w:sym w:font="Symbol" w:char="F0B7"/>
            </w:r>
            <w:r>
              <w:t xml:space="preserve"> </w:t>
            </w:r>
            <w:proofErr w:type="gramStart"/>
            <w:r>
              <w:t>Is capable of making</w:t>
            </w:r>
            <w:proofErr w:type="gramEnd"/>
            <w:r>
              <w:t xml:space="preserve"> decisions in coherence with CSDP principles and procedures and EU values</w:t>
            </w:r>
            <w:r w:rsidR="00057CCC">
              <w:t>.</w:t>
            </w:r>
          </w:p>
        </w:tc>
      </w:tr>
    </w:tbl>
    <w:p w14:paraId="2D07EA7B" w14:textId="4033467A" w:rsidR="00882588" w:rsidRDefault="00882588" w:rsidP="00246E91">
      <w:pPr>
        <w:jc w:val="both"/>
      </w:pPr>
    </w:p>
    <w:tbl>
      <w:tblPr>
        <w:tblStyle w:val="TableGrid"/>
        <w:tblW w:w="62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984"/>
      </w:tblGrid>
      <w:tr w:rsidR="00882588" w14:paraId="61950D80" w14:textId="77777777" w:rsidTr="00275182">
        <w:tc>
          <w:tcPr>
            <w:tcW w:w="1277" w:type="dxa"/>
            <w:shd w:val="clear" w:color="auto" w:fill="92D050"/>
          </w:tcPr>
          <w:p w14:paraId="11AEC2F3" w14:textId="77777777" w:rsidR="00882588" w:rsidRPr="00246E91" w:rsidRDefault="00882588" w:rsidP="000D7EE4">
            <w:pPr>
              <w:jc w:val="center"/>
              <w:rPr>
                <w:b/>
                <w:bCs/>
              </w:rPr>
            </w:pPr>
          </w:p>
        </w:tc>
        <w:tc>
          <w:tcPr>
            <w:tcW w:w="4984" w:type="dxa"/>
          </w:tcPr>
          <w:p w14:paraId="78799700" w14:textId="23A25E1E" w:rsidR="00882588" w:rsidRPr="00275182" w:rsidRDefault="00882588" w:rsidP="00275182">
            <w:pPr>
              <w:rPr>
                <w:i/>
                <w:iCs/>
              </w:rPr>
            </w:pPr>
            <w:r w:rsidRPr="00275182">
              <w:rPr>
                <w:i/>
                <w:iCs/>
              </w:rPr>
              <w:t>Non-common modules</w:t>
            </w:r>
          </w:p>
        </w:tc>
      </w:tr>
      <w:tr w:rsidR="00882588" w14:paraId="12C178C1" w14:textId="77777777" w:rsidTr="00275182">
        <w:tc>
          <w:tcPr>
            <w:tcW w:w="1277" w:type="dxa"/>
            <w:shd w:val="clear" w:color="auto" w:fill="00B0F0"/>
          </w:tcPr>
          <w:p w14:paraId="2E33D86B" w14:textId="77777777" w:rsidR="00882588" w:rsidRPr="00246E91" w:rsidRDefault="00882588" w:rsidP="000D7EE4">
            <w:pPr>
              <w:jc w:val="center"/>
              <w:rPr>
                <w:b/>
                <w:bCs/>
              </w:rPr>
            </w:pPr>
          </w:p>
        </w:tc>
        <w:tc>
          <w:tcPr>
            <w:tcW w:w="4984" w:type="dxa"/>
          </w:tcPr>
          <w:p w14:paraId="16025073" w14:textId="1A756BD9" w:rsidR="00882588" w:rsidRPr="00275182" w:rsidRDefault="00882588" w:rsidP="00275182">
            <w:pPr>
              <w:rPr>
                <w:i/>
                <w:iCs/>
              </w:rPr>
            </w:pPr>
            <w:r w:rsidRPr="00275182">
              <w:rPr>
                <w:i/>
                <w:iCs/>
              </w:rPr>
              <w:t>Common modules</w:t>
            </w:r>
          </w:p>
        </w:tc>
      </w:tr>
    </w:tbl>
    <w:p w14:paraId="0A239243" w14:textId="77777777" w:rsidR="00882588" w:rsidRDefault="00882588" w:rsidP="00246E91">
      <w:pPr>
        <w:jc w:val="both"/>
      </w:pPr>
    </w:p>
    <w:sectPr w:rsidR="00882588" w:rsidSect="00C16E73">
      <w:headerReference w:type="default" r:id="rId7"/>
      <w:pgSz w:w="11906" w:h="16838"/>
      <w:pgMar w:top="2410" w:right="70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ADBD" w14:textId="77777777" w:rsidR="007C1F51" w:rsidRDefault="007C1F51" w:rsidP="00AD2312">
      <w:pPr>
        <w:spacing w:after="0" w:line="240" w:lineRule="auto"/>
      </w:pPr>
      <w:r>
        <w:separator/>
      </w:r>
    </w:p>
  </w:endnote>
  <w:endnote w:type="continuationSeparator" w:id="0">
    <w:p w14:paraId="19D6676B" w14:textId="77777777" w:rsidR="007C1F51" w:rsidRDefault="007C1F51" w:rsidP="00AD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6304" w14:textId="77777777" w:rsidR="007C1F51" w:rsidRDefault="007C1F51" w:rsidP="00AD2312">
      <w:pPr>
        <w:spacing w:after="0" w:line="240" w:lineRule="auto"/>
      </w:pPr>
      <w:r>
        <w:separator/>
      </w:r>
    </w:p>
  </w:footnote>
  <w:footnote w:type="continuationSeparator" w:id="0">
    <w:p w14:paraId="3533DF9B" w14:textId="77777777" w:rsidR="007C1F51" w:rsidRDefault="007C1F51" w:rsidP="00AD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AD2312" w14:paraId="29F8725E" w14:textId="77777777" w:rsidTr="000D7EE4">
      <w:tc>
        <w:tcPr>
          <w:tcW w:w="1446" w:type="dxa"/>
        </w:tcPr>
        <w:p w14:paraId="08690676" w14:textId="77777777" w:rsidR="00AD2312" w:rsidRDefault="00AD2312" w:rsidP="00AD2312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3B483DF7" wp14:editId="5D7E00F3">
                <wp:extent cx="780056" cy="771887"/>
                <wp:effectExtent l="0" t="0" r="1270" b="9525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40299C68" w14:textId="2DDCB49F" w:rsidR="00AD2312" w:rsidRPr="00443641" w:rsidRDefault="00021C31" w:rsidP="00AD2312">
          <w:pPr>
            <w:jc w:val="center"/>
          </w:pPr>
          <w:r>
            <w:rPr>
              <w:rFonts w:ascii="Arial" w:hAnsi="Arial" w:cs="Arial"/>
              <w:noProof/>
              <w:sz w:val="16"/>
              <w:szCs w:val="16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5F74A69" wp14:editId="3C00FF84">
                <wp:simplePos x="0" y="0"/>
                <wp:positionH relativeFrom="column">
                  <wp:posOffset>1441450</wp:posOffset>
                </wp:positionH>
                <wp:positionV relativeFrom="paragraph">
                  <wp:posOffset>0</wp:posOffset>
                </wp:positionV>
                <wp:extent cx="720725" cy="720725"/>
                <wp:effectExtent l="0" t="0" r="3175" b="3175"/>
                <wp:wrapNone/>
                <wp:docPr id="57" name="Bild 12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2312"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9BFED3E" wp14:editId="533BD669">
                    <wp:simplePos x="0" y="0"/>
                    <wp:positionH relativeFrom="column">
                      <wp:posOffset>3195955</wp:posOffset>
                    </wp:positionH>
                    <wp:positionV relativeFrom="paragraph">
                      <wp:posOffset>109855</wp:posOffset>
                    </wp:positionV>
                    <wp:extent cx="1685290" cy="603885"/>
                    <wp:effectExtent l="0" t="0" r="10160" b="24765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290" cy="603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1DA5D" w14:textId="0A54672A" w:rsidR="00AD2312" w:rsidRDefault="00AD2312" w:rsidP="00AD2312">
                                <w:pPr>
                                  <w:tabs>
                                    <w:tab w:val="left" w:pos="709"/>
                                  </w:tabs>
                                  <w:spacing w:after="0" w:line="240" w:lineRule="auto"/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AD2312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Doc</w:t>
                                </w:r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 :</w:t>
                                </w:r>
                                <w:proofErr w:type="gramEnd"/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F6D00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Lod 11 – LO –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  <w:highlight w:val="green"/>
                                  </w:rPr>
                                  <w:t>Approved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4C0B648E" w14:textId="63067439" w:rsidR="00AD2312" w:rsidRPr="00AD2312" w:rsidRDefault="00AD2312" w:rsidP="00AD2312">
                                <w:pPr>
                                  <w:tabs>
                                    <w:tab w:val="left" w:pos="709"/>
                                  </w:tabs>
                                  <w:spacing w:after="0" w:line="240" w:lineRule="auto"/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AD2312">
                                  <w:rPr>
                                    <w:rFonts w:cstheme="minorHAnsi"/>
                                    <w:b/>
                                    <w:sz w:val="16"/>
                                    <w:szCs w:val="16"/>
                                  </w:rPr>
                                  <w:t>Date :</w:t>
                                </w:r>
                                <w:proofErr w:type="gramEnd"/>
                                <w:r w:rsidRPr="00AD231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F6D00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07 – Dec - 2022</w:t>
                                </w:r>
                              </w:p>
                              <w:p w14:paraId="6C1D8070" w14:textId="62A186CD" w:rsidR="00AD2312" w:rsidRDefault="00AD2312" w:rsidP="00AD2312">
                                <w:pPr>
                                  <w:tabs>
                                    <w:tab w:val="left" w:pos="709"/>
                                  </w:tabs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</w:t>
                                </w:r>
                                <w:r w:rsidR="00CF6D00"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>LoD11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Subgroup</w:t>
                                </w:r>
                              </w:p>
                              <w:p w14:paraId="66294A2F" w14:textId="2C26880D" w:rsidR="00AD2312" w:rsidRPr="00593648" w:rsidRDefault="00CF6D00" w:rsidP="00AD2312">
                                <w:pPr>
                                  <w:tabs>
                                    <w:tab w:val="left" w:pos="709"/>
                                  </w:tabs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             </w:t>
                                </w:r>
                                <w:r w:rsidR="00AD2312">
                                  <w:rPr>
                                    <w:rFonts w:ascii="Arial" w:hAnsi="Arial" w:cs="Arial"/>
                                    <w:sz w:val="14"/>
                                  </w:rPr>
                                  <w:t>57</w:t>
                                </w:r>
                                <w:r w:rsidR="00AD2312" w:rsidRPr="00AD2312">
                                  <w:rPr>
                                    <w:rFonts w:ascii="Arial" w:hAnsi="Arial" w:cs="Arial"/>
                                    <w:sz w:val="14"/>
                                    <w:vertAlign w:val="superscript"/>
                                  </w:rPr>
                                  <w:t>th</w:t>
                                </w:r>
                                <w:r w:rsidR="00AD2312">
                                  <w:rPr>
                                    <w:rFonts w:ascii="Arial" w:hAnsi="Arial" w:cs="Arial"/>
                                    <w:sz w:val="14"/>
                                  </w:rPr>
                                  <w:t xml:space="preserve"> IG Meeting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FED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251.65pt;margin-top:8.65pt;width:132.7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" o:allowincell="f" strokeweight="1pt">
                    <v:stroke linestyle="thickThin"/>
                    <v:textbox>
                      <w:txbxContent>
                        <w:p w14:paraId="23D1DA5D" w14:textId="0A54672A" w:rsidR="00AD2312" w:rsidRDefault="00AD2312" w:rsidP="00AD2312">
                          <w:pPr>
                            <w:tabs>
                              <w:tab w:val="left" w:pos="709"/>
                            </w:tabs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D2312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Doc</w:t>
                          </w:r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</w:rPr>
                            <w:t>. :</w:t>
                          </w:r>
                          <w:proofErr w:type="gramEnd"/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6D00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Lod 11 – LO – </w:t>
                          </w:r>
                          <w:proofErr w:type="spellStart"/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V</w:t>
                          </w:r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4</w:t>
                          </w:r>
                          <w:proofErr w:type="spellEnd"/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  <w:highlight w:val="green"/>
                            </w:rPr>
                            <w:t>Approved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C0B648E" w14:textId="63067439" w:rsidR="00AD2312" w:rsidRPr="00AD2312" w:rsidRDefault="00AD2312" w:rsidP="00AD2312">
                          <w:pPr>
                            <w:tabs>
                              <w:tab w:val="left" w:pos="709"/>
                            </w:tabs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D2312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Date :</w:t>
                          </w:r>
                          <w:proofErr w:type="gramEnd"/>
                          <w:r w:rsidRPr="00AD2312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6D00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07 – Dec - 2022</w:t>
                          </w:r>
                        </w:p>
                        <w:p w14:paraId="6C1D8070" w14:textId="62A186CD" w:rsidR="00AD2312" w:rsidRDefault="00AD2312" w:rsidP="00AD2312">
                          <w:pPr>
                            <w:tabs>
                              <w:tab w:val="left" w:pos="709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 w:rsidR="00CF6D00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</w:rPr>
                            <w:t>LoD11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Subgroup</w:t>
                          </w:r>
                        </w:p>
                        <w:p w14:paraId="66294A2F" w14:textId="2C26880D" w:rsidR="00AD2312" w:rsidRPr="00593648" w:rsidRDefault="00CF6D00" w:rsidP="00AD2312">
                          <w:pPr>
                            <w:tabs>
                              <w:tab w:val="left" w:pos="709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          </w:t>
                          </w:r>
                          <w:r w:rsidR="00AD2312">
                            <w:rPr>
                              <w:rFonts w:ascii="Arial" w:hAnsi="Arial" w:cs="Arial"/>
                              <w:sz w:val="14"/>
                            </w:rPr>
                            <w:t>57</w:t>
                          </w:r>
                          <w:r w:rsidR="00AD2312" w:rsidRPr="00AD2312">
                            <w:rPr>
                              <w:rFonts w:ascii="Arial" w:hAnsi="Arial" w:cs="Arial"/>
                              <w:sz w:val="14"/>
                              <w:vertAlign w:val="superscript"/>
                            </w:rPr>
                            <w:t>th</w:t>
                          </w:r>
                          <w:r w:rsidR="00AD2312">
                            <w:rPr>
                              <w:rFonts w:ascii="Arial" w:hAnsi="Arial" w:cs="Arial"/>
                              <w:sz w:val="14"/>
                            </w:rPr>
                            <w:t xml:space="preserve"> IG Meeting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8" w:type="dxa"/>
          <w:vAlign w:val="center"/>
        </w:tcPr>
        <w:p w14:paraId="17621CD2" w14:textId="7601E1AD" w:rsidR="00AD2312" w:rsidRDefault="00AD2312" w:rsidP="00AD2312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8659A0B" w14:textId="77777777" w:rsidR="00AD2312" w:rsidRDefault="00AD2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82C"/>
    <w:multiLevelType w:val="hybridMultilevel"/>
    <w:tmpl w:val="FBACB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8F6"/>
    <w:multiLevelType w:val="hybridMultilevel"/>
    <w:tmpl w:val="FBACB7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5640">
    <w:abstractNumId w:val="0"/>
  </w:num>
  <w:num w:numId="2" w16cid:durableId="129860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5"/>
    <w:rsid w:val="00021C31"/>
    <w:rsid w:val="00057CCC"/>
    <w:rsid w:val="00162F8E"/>
    <w:rsid w:val="002066D9"/>
    <w:rsid w:val="002176DE"/>
    <w:rsid w:val="00246E91"/>
    <w:rsid w:val="00275182"/>
    <w:rsid w:val="003C2A94"/>
    <w:rsid w:val="004D123E"/>
    <w:rsid w:val="005E1BDA"/>
    <w:rsid w:val="00726783"/>
    <w:rsid w:val="007A79A1"/>
    <w:rsid w:val="007C1F51"/>
    <w:rsid w:val="00882588"/>
    <w:rsid w:val="00A93B22"/>
    <w:rsid w:val="00AD2312"/>
    <w:rsid w:val="00C16E73"/>
    <w:rsid w:val="00CF6D00"/>
    <w:rsid w:val="00D537D5"/>
    <w:rsid w:val="00E16085"/>
    <w:rsid w:val="00E95215"/>
    <w:rsid w:val="00E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CA89"/>
  <w15:chartTrackingRefBased/>
  <w15:docId w15:val="{D2F22131-9F72-4907-A55A-1A4F368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12"/>
  </w:style>
  <w:style w:type="paragraph" w:styleId="Footer">
    <w:name w:val="footer"/>
    <w:basedOn w:val="Normal"/>
    <w:link w:val="FooterChar"/>
    <w:uiPriority w:val="99"/>
    <w:unhideWhenUsed/>
    <w:rsid w:val="00AD2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12"/>
  </w:style>
  <w:style w:type="table" w:styleId="TableGrid">
    <w:name w:val="Table Grid"/>
    <w:basedOn w:val="TableNormal"/>
    <w:uiPriority w:val="39"/>
    <w:rsid w:val="00AD23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Popa</dc:creator>
  <cp:keywords/>
  <dc:description/>
  <cp:lastModifiedBy>Catalin Popa</cp:lastModifiedBy>
  <cp:revision>19</cp:revision>
  <dcterms:created xsi:type="dcterms:W3CDTF">2022-12-11T09:53:00Z</dcterms:created>
  <dcterms:modified xsi:type="dcterms:W3CDTF">2022-12-11T11:27:00Z</dcterms:modified>
</cp:coreProperties>
</file>