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6D1BE8" w:rsidRDefault="001B2CD5" w:rsidP="000E602D">
      <w:pPr>
        <w:rPr>
          <w:sz w:val="24"/>
          <w:szCs w:val="24"/>
          <w:lang w:val="el-GR"/>
        </w:rPr>
      </w:pPr>
    </w:p>
    <w:p w14:paraId="747285C8" w14:textId="77777777" w:rsidR="001B2CD5" w:rsidRPr="006D4C35" w:rsidRDefault="001B2CD5" w:rsidP="000E602D">
      <w:pPr>
        <w:rPr>
          <w:sz w:val="24"/>
          <w:szCs w:val="24"/>
          <w:lang w:val="en-GB"/>
        </w:rPr>
      </w:pPr>
    </w:p>
    <w:p w14:paraId="42127137" w14:textId="77777777" w:rsidR="0041491B" w:rsidRPr="006D4C35" w:rsidRDefault="0041491B" w:rsidP="0041491B">
      <w:pPr>
        <w:jc w:val="center"/>
        <w:rPr>
          <w:sz w:val="24"/>
          <w:szCs w:val="24"/>
          <w:lang w:val="en-GB"/>
        </w:rPr>
      </w:pPr>
      <w:r w:rsidRPr="006D4C35">
        <w:rPr>
          <w:sz w:val="24"/>
          <w:szCs w:val="24"/>
          <w:lang w:val="en-GB"/>
        </w:rPr>
        <w:t>KA220-VET - Cooperation partnerships in vocational education and training</w:t>
      </w:r>
    </w:p>
    <w:p w14:paraId="76442A7F" w14:textId="588E13E2" w:rsidR="001B2CD5" w:rsidRPr="006D4C35" w:rsidRDefault="0041491B" w:rsidP="0041491B">
      <w:pPr>
        <w:jc w:val="center"/>
        <w:rPr>
          <w:sz w:val="24"/>
          <w:szCs w:val="24"/>
          <w:lang w:val="en-GB"/>
        </w:rPr>
      </w:pPr>
      <w:r w:rsidRPr="006D4C35">
        <w:rPr>
          <w:sz w:val="24"/>
          <w:szCs w:val="24"/>
          <w:lang w:val="en-GB"/>
        </w:rPr>
        <w:t>2023-1-RO01-KA220-VET-000156711</w:t>
      </w:r>
    </w:p>
    <w:p w14:paraId="1E1295CC" w14:textId="77777777" w:rsidR="00EB66D4" w:rsidRPr="006D4C35" w:rsidRDefault="00EB66D4" w:rsidP="0041491B">
      <w:pPr>
        <w:jc w:val="center"/>
        <w:rPr>
          <w:sz w:val="24"/>
          <w:szCs w:val="24"/>
          <w:lang w:val="en-GB"/>
        </w:rPr>
      </w:pPr>
    </w:p>
    <w:p w14:paraId="7D8F04E6" w14:textId="262D5508" w:rsidR="0041491B" w:rsidRPr="006D4C35" w:rsidRDefault="0041491B" w:rsidP="00E5336F">
      <w:pPr>
        <w:pStyle w:val="a8"/>
        <w:rPr>
          <w:color w:val="FF0000"/>
          <w:sz w:val="24"/>
          <w:szCs w:val="24"/>
          <w:lang w:val="en-GB"/>
        </w:rPr>
      </w:pPr>
      <w:proofErr w:type="spellStart"/>
      <w:r w:rsidRPr="006D4C35">
        <w:rPr>
          <w:b/>
          <w:bCs/>
          <w:color w:val="FF0000"/>
          <w:sz w:val="24"/>
          <w:szCs w:val="24"/>
          <w:lang w:val="en-GB"/>
        </w:rPr>
        <w:t>MARitime</w:t>
      </w:r>
      <w:proofErr w:type="spellEnd"/>
      <w:r w:rsidRPr="006D4C35">
        <w:rPr>
          <w:b/>
          <w:bCs/>
          <w:color w:val="FF0000"/>
          <w:sz w:val="24"/>
          <w:szCs w:val="24"/>
          <w:lang w:val="en-GB"/>
        </w:rPr>
        <w:t xml:space="preserve"> Soft Skills for Onboard Healthy Nutrition and </w:t>
      </w:r>
      <w:proofErr w:type="spellStart"/>
      <w:r w:rsidRPr="006D4C35">
        <w:rPr>
          <w:b/>
          <w:bCs/>
          <w:color w:val="FF0000"/>
          <w:sz w:val="24"/>
          <w:szCs w:val="24"/>
          <w:lang w:val="en-GB"/>
        </w:rPr>
        <w:t>CULinary</w:t>
      </w:r>
      <w:proofErr w:type="spellEnd"/>
      <w:r w:rsidRPr="006D4C35">
        <w:rPr>
          <w:b/>
          <w:bCs/>
          <w:color w:val="FF0000"/>
          <w:sz w:val="24"/>
          <w:szCs w:val="24"/>
          <w:lang w:val="en-GB"/>
        </w:rPr>
        <w:t xml:space="preserve"> Arts in Seagoing Services - CUL-MAR-Skills</w:t>
      </w:r>
    </w:p>
    <w:p w14:paraId="538EA924" w14:textId="77777777" w:rsidR="0041491B" w:rsidRPr="006D4C35" w:rsidRDefault="0041491B" w:rsidP="00B019E7">
      <w:pPr>
        <w:pStyle w:val="a8"/>
        <w:ind w:firstLine="0"/>
        <w:jc w:val="both"/>
        <w:rPr>
          <w:sz w:val="24"/>
          <w:szCs w:val="24"/>
          <w:lang w:val="en-GB"/>
        </w:rPr>
      </w:pPr>
    </w:p>
    <w:p w14:paraId="6EAB975F" w14:textId="77777777" w:rsidR="00F9119E" w:rsidRPr="006D4C35" w:rsidRDefault="00F9119E" w:rsidP="00F9119E">
      <w:pPr>
        <w:pStyle w:val="a8"/>
        <w:rPr>
          <w:color w:val="EE0000"/>
          <w:sz w:val="24"/>
          <w:szCs w:val="24"/>
          <w:lang w:val="en-GB"/>
        </w:rPr>
      </w:pPr>
    </w:p>
    <w:p w14:paraId="37D0FFC4" w14:textId="01457A4A" w:rsidR="00F9119E" w:rsidRPr="001B286E" w:rsidRDefault="00F9119E" w:rsidP="001B286E">
      <w:pPr>
        <w:jc w:val="center"/>
        <w:rPr>
          <w:rFonts w:eastAsiaTheme="majorEastAsia"/>
          <w:b/>
          <w:bCs/>
          <w:color w:val="FF0000"/>
          <w:spacing w:val="-10"/>
          <w:kern w:val="28"/>
          <w:sz w:val="24"/>
          <w:szCs w:val="24"/>
          <w:lang w:val="en-GB"/>
        </w:rPr>
      </w:pPr>
      <w:r w:rsidRPr="006D4C35">
        <w:rPr>
          <w:rFonts w:eastAsiaTheme="majorEastAsia"/>
          <w:b/>
          <w:bCs/>
          <w:color w:val="FF0000"/>
          <w:spacing w:val="-10"/>
          <w:kern w:val="28"/>
          <w:sz w:val="24"/>
          <w:szCs w:val="24"/>
          <w:lang w:val="en-GB"/>
        </w:rPr>
        <w:t xml:space="preserve">Case Study - Week </w:t>
      </w:r>
      <w:r w:rsidR="009A453D">
        <w:rPr>
          <w:rFonts w:eastAsiaTheme="majorEastAsia"/>
          <w:b/>
          <w:bCs/>
          <w:color w:val="FF0000"/>
          <w:spacing w:val="-10"/>
          <w:kern w:val="28"/>
          <w:sz w:val="24"/>
          <w:szCs w:val="24"/>
          <w:lang w:val="en-GB"/>
        </w:rPr>
        <w:t>II</w:t>
      </w:r>
      <w:r w:rsidR="00CF7068">
        <w:rPr>
          <w:rFonts w:eastAsiaTheme="majorEastAsia"/>
          <w:b/>
          <w:bCs/>
          <w:color w:val="FF0000"/>
          <w:spacing w:val="-10"/>
          <w:kern w:val="28"/>
          <w:sz w:val="24"/>
          <w:szCs w:val="24"/>
          <w:lang w:val="en-GB"/>
        </w:rPr>
        <w:t>I</w:t>
      </w:r>
      <w:r w:rsidRPr="006D4C35">
        <w:rPr>
          <w:rFonts w:eastAsiaTheme="majorEastAsia"/>
          <w:b/>
          <w:bCs/>
          <w:color w:val="FF0000"/>
          <w:spacing w:val="-10"/>
          <w:kern w:val="28"/>
          <w:sz w:val="24"/>
          <w:szCs w:val="24"/>
          <w:lang w:val="en-GB"/>
        </w:rPr>
        <w:t xml:space="preserve"> </w:t>
      </w:r>
    </w:p>
    <w:p w14:paraId="0C79E5E1" w14:textId="4BD92D29" w:rsidR="00EB66D4" w:rsidRPr="006D4C35" w:rsidRDefault="00566930" w:rsidP="0042249E">
      <w:pPr>
        <w:jc w:val="center"/>
        <w:rPr>
          <w:rFonts w:eastAsiaTheme="majorEastAsia"/>
          <w:b/>
          <w:bCs/>
          <w:color w:val="1F497D"/>
          <w:spacing w:val="-10"/>
          <w:kern w:val="28"/>
          <w:sz w:val="24"/>
          <w:szCs w:val="24"/>
          <w:lang w:val="bg-BG"/>
        </w:rPr>
      </w:pPr>
      <w:r w:rsidRPr="006D4C35">
        <w:rPr>
          <w:rFonts w:eastAsiaTheme="majorEastAsia"/>
          <w:b/>
          <w:bCs/>
          <w:color w:val="1F497D"/>
          <w:spacing w:val="-10"/>
          <w:kern w:val="28"/>
          <w:sz w:val="24"/>
          <w:szCs w:val="24"/>
          <w:lang w:val="bg-BG"/>
        </w:rPr>
        <w:t>(</w:t>
      </w:r>
      <w:r w:rsidR="0042249E" w:rsidRPr="006D4C35">
        <w:rPr>
          <w:rFonts w:eastAsiaTheme="majorEastAsia"/>
          <w:b/>
          <w:bCs/>
          <w:color w:val="1F497D"/>
          <w:spacing w:val="-10"/>
          <w:kern w:val="28"/>
          <w:sz w:val="24"/>
          <w:szCs w:val="24"/>
          <w:lang w:val="en-GB"/>
        </w:rPr>
        <w:t>Case Studies For Training Modules</w:t>
      </w:r>
      <w:r w:rsidRPr="006D4C35">
        <w:rPr>
          <w:rFonts w:eastAsiaTheme="majorEastAsia"/>
          <w:b/>
          <w:bCs/>
          <w:color w:val="1F497D"/>
          <w:spacing w:val="-10"/>
          <w:kern w:val="28"/>
          <w:sz w:val="24"/>
          <w:szCs w:val="24"/>
          <w:lang w:val="bg-BG"/>
        </w:rPr>
        <w:t>)</w:t>
      </w:r>
    </w:p>
    <w:p w14:paraId="0590C506" w14:textId="77777777" w:rsidR="00EB66D4" w:rsidRPr="006D4C35" w:rsidRDefault="00EB66D4" w:rsidP="000E602D">
      <w:pPr>
        <w:rPr>
          <w:sz w:val="24"/>
          <w:szCs w:val="24"/>
          <w:lang w:val="en-GB"/>
        </w:rPr>
      </w:pPr>
    </w:p>
    <w:p w14:paraId="33F27C1C" w14:textId="743061BC" w:rsidR="00774A87" w:rsidRPr="006D4C35" w:rsidRDefault="00774A87" w:rsidP="00E5336F">
      <w:pPr>
        <w:pStyle w:val="a9"/>
        <w:rPr>
          <w:sz w:val="24"/>
          <w:szCs w:val="24"/>
          <w:lang w:val="en-GB"/>
        </w:rPr>
      </w:pPr>
    </w:p>
    <w:p w14:paraId="2B647B41" w14:textId="108E4DC0" w:rsidR="00774A87" w:rsidRPr="006D4C35" w:rsidRDefault="00774A87" w:rsidP="00E5336F">
      <w:pPr>
        <w:pStyle w:val="a9"/>
        <w:rPr>
          <w:sz w:val="24"/>
          <w:szCs w:val="24"/>
          <w:lang w:val="en-GB"/>
        </w:rPr>
      </w:pPr>
    </w:p>
    <w:p w14:paraId="6EBBC079" w14:textId="77777777" w:rsidR="00312E7D" w:rsidRPr="006D4C35" w:rsidRDefault="00312E7D" w:rsidP="000E602D">
      <w:pPr>
        <w:rPr>
          <w:sz w:val="24"/>
          <w:szCs w:val="24"/>
          <w:lang w:val="en-GB"/>
        </w:rPr>
      </w:pPr>
    </w:p>
    <w:p w14:paraId="616A3E4B" w14:textId="77777777" w:rsidR="00312E7D" w:rsidRPr="006D4C35" w:rsidRDefault="00312E7D" w:rsidP="000E602D">
      <w:pPr>
        <w:rPr>
          <w:sz w:val="24"/>
          <w:szCs w:val="24"/>
          <w:lang w:val="en-GB"/>
        </w:rPr>
      </w:pPr>
    </w:p>
    <w:p w14:paraId="380B9CE5" w14:textId="77777777" w:rsidR="00312E7D" w:rsidRPr="006D4C35" w:rsidRDefault="00312E7D" w:rsidP="000E602D">
      <w:pPr>
        <w:rPr>
          <w:sz w:val="24"/>
          <w:szCs w:val="24"/>
          <w:lang w:val="en-GB"/>
        </w:rPr>
      </w:pPr>
    </w:p>
    <w:p w14:paraId="039E2159" w14:textId="77777777" w:rsidR="00E21B74" w:rsidRPr="006D4C35" w:rsidRDefault="00E21B74" w:rsidP="000E602D">
      <w:pPr>
        <w:rPr>
          <w:sz w:val="24"/>
          <w:szCs w:val="24"/>
          <w:lang w:val="en-GB"/>
        </w:rPr>
      </w:pPr>
    </w:p>
    <w:p w14:paraId="1FACF386" w14:textId="77777777" w:rsidR="00312E7D" w:rsidRPr="006D4C35" w:rsidRDefault="00312E7D" w:rsidP="000E602D">
      <w:pPr>
        <w:rPr>
          <w:sz w:val="24"/>
          <w:szCs w:val="24"/>
          <w:lang w:val="en-GB"/>
        </w:rPr>
      </w:pPr>
    </w:p>
    <w:p w14:paraId="2F27FFD8" w14:textId="77777777" w:rsidR="00312E7D" w:rsidRPr="006D4C35" w:rsidRDefault="00312E7D" w:rsidP="000E602D">
      <w:pPr>
        <w:rPr>
          <w:sz w:val="24"/>
          <w:szCs w:val="24"/>
          <w:lang w:val="en-GB"/>
        </w:rPr>
      </w:pPr>
    </w:p>
    <w:p w14:paraId="7ADFECA6" w14:textId="77777777" w:rsidR="00312E7D" w:rsidRPr="006D4C35" w:rsidRDefault="00312E7D" w:rsidP="000E602D">
      <w:pPr>
        <w:rPr>
          <w:sz w:val="24"/>
          <w:szCs w:val="24"/>
          <w:lang w:val="en-GB"/>
        </w:rPr>
      </w:pPr>
    </w:p>
    <w:p w14:paraId="2A8ED754" w14:textId="15073E58" w:rsidR="001B2CD5" w:rsidRPr="006D4C35" w:rsidRDefault="008713D8" w:rsidP="00E5336F">
      <w:pPr>
        <w:pStyle w:val="Figuresstyle"/>
        <w:rPr>
          <w:sz w:val="24"/>
          <w:szCs w:val="24"/>
          <w:lang w:val="en-GB"/>
        </w:rPr>
      </w:pPr>
      <w:r w:rsidRPr="006D4C35">
        <w:rPr>
          <w:sz w:val="24"/>
          <w:szCs w:val="24"/>
          <w:lang w:val="en-GB"/>
        </w:rPr>
        <w:t>202</w:t>
      </w:r>
      <w:r w:rsidR="006E0448" w:rsidRPr="006D4C35">
        <w:rPr>
          <w:sz w:val="24"/>
          <w:szCs w:val="24"/>
          <w:lang w:val="en-GB"/>
        </w:rPr>
        <w:t>5</w:t>
      </w:r>
    </w:p>
    <w:p w14:paraId="6B0B220A" w14:textId="77777777" w:rsidR="00E5336F" w:rsidRPr="006D4C35" w:rsidRDefault="00E5336F">
      <w:pPr>
        <w:spacing w:after="0"/>
        <w:ind w:firstLine="0"/>
        <w:jc w:val="left"/>
        <w:rPr>
          <w:sz w:val="24"/>
          <w:szCs w:val="24"/>
          <w:lang w:val="en-GB"/>
        </w:rPr>
      </w:pPr>
    </w:p>
    <w:p w14:paraId="37DDBB98" w14:textId="77777777" w:rsidR="00E5336F" w:rsidRPr="006D4C35" w:rsidRDefault="00E5336F">
      <w:pPr>
        <w:spacing w:after="0"/>
        <w:ind w:firstLine="0"/>
        <w:jc w:val="left"/>
        <w:rPr>
          <w:sz w:val="24"/>
          <w:szCs w:val="24"/>
          <w:lang w:val="en-GB"/>
        </w:rPr>
      </w:pPr>
    </w:p>
    <w:p w14:paraId="549A91CE" w14:textId="77777777" w:rsidR="00E5336F" w:rsidRPr="006D4C35" w:rsidRDefault="00E5336F">
      <w:pPr>
        <w:spacing w:after="0"/>
        <w:ind w:firstLine="0"/>
        <w:jc w:val="left"/>
        <w:rPr>
          <w:sz w:val="24"/>
          <w:szCs w:val="24"/>
          <w:lang w:val="en-GB"/>
        </w:rPr>
      </w:pPr>
    </w:p>
    <w:p w14:paraId="2FDE59BD" w14:textId="77777777" w:rsidR="00E5336F" w:rsidRPr="006D4C35" w:rsidRDefault="00E5336F">
      <w:pPr>
        <w:spacing w:after="0"/>
        <w:ind w:firstLine="0"/>
        <w:jc w:val="left"/>
        <w:rPr>
          <w:sz w:val="24"/>
          <w:szCs w:val="24"/>
          <w:lang w:val="en-GB"/>
        </w:rPr>
      </w:pPr>
    </w:p>
    <w:p w14:paraId="36E09FF6" w14:textId="77777777" w:rsidR="00E5336F" w:rsidRPr="006D4C35" w:rsidRDefault="00E5336F">
      <w:pPr>
        <w:spacing w:after="0"/>
        <w:ind w:firstLine="0"/>
        <w:jc w:val="left"/>
        <w:rPr>
          <w:sz w:val="24"/>
          <w:szCs w:val="24"/>
          <w:lang w:val="en-GB"/>
        </w:rPr>
      </w:pPr>
    </w:p>
    <w:p w14:paraId="69648AF1" w14:textId="77777777" w:rsidR="00E5336F" w:rsidRPr="006D4C35" w:rsidRDefault="00E5336F">
      <w:pPr>
        <w:spacing w:after="0"/>
        <w:ind w:firstLine="0"/>
        <w:jc w:val="left"/>
        <w:rPr>
          <w:sz w:val="24"/>
          <w:szCs w:val="24"/>
          <w:lang w:val="en-GB"/>
        </w:rPr>
      </w:pPr>
    </w:p>
    <w:p w14:paraId="3189F5AE" w14:textId="77777777" w:rsidR="00E5336F" w:rsidRPr="006D4C35" w:rsidRDefault="00E5336F">
      <w:pPr>
        <w:spacing w:after="0"/>
        <w:ind w:firstLine="0"/>
        <w:jc w:val="left"/>
        <w:rPr>
          <w:sz w:val="24"/>
          <w:szCs w:val="24"/>
          <w:lang w:val="en-GB"/>
        </w:rPr>
      </w:pPr>
    </w:p>
    <w:p w14:paraId="587DAF27" w14:textId="77777777" w:rsidR="009F2107" w:rsidRPr="006D4C35" w:rsidRDefault="009F2107">
      <w:pPr>
        <w:spacing w:after="0"/>
        <w:ind w:firstLine="0"/>
        <w:jc w:val="left"/>
        <w:rPr>
          <w:sz w:val="24"/>
          <w:szCs w:val="24"/>
          <w:lang w:val="en-GB"/>
        </w:rPr>
      </w:pPr>
    </w:p>
    <w:p w14:paraId="0D4A8DB8" w14:textId="77777777" w:rsidR="009F2107" w:rsidRPr="006D4C35" w:rsidRDefault="009F2107">
      <w:pPr>
        <w:spacing w:after="0"/>
        <w:ind w:firstLine="0"/>
        <w:jc w:val="left"/>
        <w:rPr>
          <w:sz w:val="24"/>
          <w:szCs w:val="24"/>
          <w:lang w:val="en-GB"/>
        </w:rPr>
      </w:pPr>
    </w:p>
    <w:p w14:paraId="23273747" w14:textId="77777777" w:rsidR="009F2107" w:rsidRPr="006D4C35" w:rsidRDefault="009F2107">
      <w:pPr>
        <w:spacing w:after="0"/>
        <w:ind w:firstLine="0"/>
        <w:jc w:val="left"/>
        <w:rPr>
          <w:sz w:val="24"/>
          <w:szCs w:val="24"/>
          <w:lang w:val="en-GB"/>
        </w:rPr>
      </w:pPr>
    </w:p>
    <w:p w14:paraId="0267C408" w14:textId="77777777" w:rsidR="009F2107" w:rsidRPr="006D4C35" w:rsidRDefault="009F2107">
      <w:pPr>
        <w:spacing w:after="0"/>
        <w:ind w:firstLine="0"/>
        <w:jc w:val="left"/>
        <w:rPr>
          <w:sz w:val="24"/>
          <w:szCs w:val="24"/>
          <w:lang w:val="en-GB"/>
        </w:rPr>
      </w:pPr>
    </w:p>
    <w:p w14:paraId="38B5A795" w14:textId="77777777" w:rsidR="009F2107" w:rsidRPr="006D4C35" w:rsidRDefault="009F2107">
      <w:pPr>
        <w:spacing w:after="0"/>
        <w:ind w:firstLine="0"/>
        <w:jc w:val="left"/>
        <w:rPr>
          <w:sz w:val="24"/>
          <w:szCs w:val="24"/>
          <w:lang w:val="en-GB"/>
        </w:rPr>
      </w:pPr>
    </w:p>
    <w:p w14:paraId="686D97FA" w14:textId="77777777" w:rsidR="009F2107" w:rsidRPr="006D4C35" w:rsidRDefault="009F2107">
      <w:pPr>
        <w:spacing w:after="0"/>
        <w:ind w:firstLine="0"/>
        <w:jc w:val="left"/>
        <w:rPr>
          <w:sz w:val="24"/>
          <w:szCs w:val="24"/>
          <w:lang w:val="en-GB"/>
        </w:rPr>
      </w:pPr>
    </w:p>
    <w:p w14:paraId="04357FAC" w14:textId="77777777" w:rsidR="009F2107" w:rsidRPr="006D4C35" w:rsidRDefault="009F2107">
      <w:pPr>
        <w:spacing w:after="0"/>
        <w:ind w:firstLine="0"/>
        <w:jc w:val="left"/>
        <w:rPr>
          <w:sz w:val="24"/>
          <w:szCs w:val="24"/>
          <w:lang w:val="en-GB"/>
        </w:rPr>
      </w:pPr>
    </w:p>
    <w:p w14:paraId="3DD3C4CC" w14:textId="77777777" w:rsidR="009F2107" w:rsidRPr="006D4C35" w:rsidRDefault="009F2107">
      <w:pPr>
        <w:spacing w:after="0"/>
        <w:ind w:firstLine="0"/>
        <w:jc w:val="left"/>
        <w:rPr>
          <w:sz w:val="24"/>
          <w:szCs w:val="24"/>
          <w:lang w:val="en-GB"/>
        </w:rPr>
      </w:pPr>
    </w:p>
    <w:p w14:paraId="08035F49" w14:textId="77777777" w:rsidR="009F2107" w:rsidRPr="006D4C35" w:rsidRDefault="009F2107">
      <w:pPr>
        <w:spacing w:after="0"/>
        <w:ind w:firstLine="0"/>
        <w:jc w:val="left"/>
        <w:rPr>
          <w:sz w:val="24"/>
          <w:szCs w:val="24"/>
          <w:lang w:val="en-GB"/>
        </w:rPr>
      </w:pPr>
    </w:p>
    <w:p w14:paraId="1CDDEF09" w14:textId="77777777" w:rsidR="009F2107" w:rsidRPr="006D4C35" w:rsidRDefault="009F2107">
      <w:pPr>
        <w:spacing w:after="0"/>
        <w:ind w:firstLine="0"/>
        <w:jc w:val="left"/>
        <w:rPr>
          <w:sz w:val="24"/>
          <w:szCs w:val="24"/>
          <w:lang w:val="en-GB"/>
        </w:rPr>
      </w:pPr>
    </w:p>
    <w:p w14:paraId="5A16C423" w14:textId="77777777" w:rsidR="009F2107" w:rsidRPr="006D4C35" w:rsidRDefault="009F2107">
      <w:pPr>
        <w:spacing w:after="0"/>
        <w:ind w:firstLine="0"/>
        <w:jc w:val="left"/>
        <w:rPr>
          <w:sz w:val="24"/>
          <w:szCs w:val="24"/>
          <w:lang w:val="en-GB"/>
        </w:rPr>
      </w:pPr>
    </w:p>
    <w:p w14:paraId="49231F70" w14:textId="77777777" w:rsidR="00E5336F" w:rsidRPr="006D4C35" w:rsidRDefault="00E5336F">
      <w:pPr>
        <w:spacing w:after="0"/>
        <w:ind w:firstLine="0"/>
        <w:jc w:val="left"/>
        <w:rPr>
          <w:sz w:val="24"/>
          <w:szCs w:val="24"/>
          <w:lang w:val="en-GB"/>
        </w:rPr>
      </w:pPr>
    </w:p>
    <w:p w14:paraId="576CD1F2" w14:textId="77777777" w:rsidR="00E5336F" w:rsidRPr="006D4C35" w:rsidRDefault="00E5336F">
      <w:pPr>
        <w:spacing w:after="0"/>
        <w:ind w:firstLine="0"/>
        <w:jc w:val="left"/>
        <w:rPr>
          <w:sz w:val="24"/>
          <w:szCs w:val="24"/>
          <w:lang w:val="en-GB"/>
        </w:rPr>
      </w:pPr>
    </w:p>
    <w:p w14:paraId="3145B1B1" w14:textId="237E543D" w:rsidR="00E5336F" w:rsidRDefault="00E5336F">
      <w:pPr>
        <w:spacing w:after="0"/>
        <w:ind w:firstLine="0"/>
        <w:jc w:val="left"/>
        <w:rPr>
          <w:sz w:val="24"/>
          <w:szCs w:val="24"/>
          <w:lang w:val="en-GB"/>
        </w:rPr>
      </w:pPr>
    </w:p>
    <w:p w14:paraId="40725D49" w14:textId="77777777" w:rsidR="00345B7D" w:rsidRPr="006D4C35" w:rsidRDefault="00345B7D">
      <w:pPr>
        <w:spacing w:after="0"/>
        <w:ind w:firstLine="0"/>
        <w:jc w:val="left"/>
        <w:rPr>
          <w:sz w:val="24"/>
          <w:szCs w:val="24"/>
          <w:lang w:val="en-GB"/>
        </w:rPr>
      </w:pPr>
    </w:p>
    <w:p w14:paraId="73B032E2" w14:textId="77777777" w:rsidR="008713D8" w:rsidRPr="006D4C35" w:rsidRDefault="008713D8" w:rsidP="00F27698">
      <w:pPr>
        <w:ind w:firstLine="0"/>
        <w:rPr>
          <w:sz w:val="24"/>
          <w:szCs w:val="24"/>
          <w:lang w:val="en-GB"/>
        </w:rPr>
      </w:pPr>
    </w:p>
    <w:sdt>
      <w:sdtPr>
        <w:rPr>
          <w:rFonts w:ascii="Times New Roman" w:eastAsia="Arial" w:hAnsi="Times New Roman" w:cs="Times New Roman"/>
          <w:color w:val="auto"/>
          <w:sz w:val="24"/>
          <w:szCs w:val="24"/>
          <w:lang w:val="en-GB"/>
        </w:rPr>
        <w:id w:val="1663506091"/>
        <w:docPartObj>
          <w:docPartGallery w:val="Table of Contents"/>
          <w:docPartUnique/>
        </w:docPartObj>
      </w:sdtPr>
      <w:sdtEndPr>
        <w:rPr>
          <w:b/>
          <w:bCs/>
        </w:rPr>
      </w:sdtEndPr>
      <w:sdtContent>
        <w:p w14:paraId="174835F8" w14:textId="45E9B363" w:rsidR="00ED657C" w:rsidRPr="006D4C35" w:rsidRDefault="00ED657C">
          <w:pPr>
            <w:pStyle w:val="ad"/>
            <w:rPr>
              <w:rFonts w:ascii="Times New Roman" w:hAnsi="Times New Roman" w:cs="Times New Roman"/>
              <w:sz w:val="24"/>
              <w:szCs w:val="24"/>
              <w:lang w:val="en-GB"/>
            </w:rPr>
          </w:pPr>
          <w:r w:rsidRPr="006D4C35">
            <w:rPr>
              <w:rFonts w:ascii="Times New Roman" w:hAnsi="Times New Roman" w:cs="Times New Roman"/>
              <w:sz w:val="24"/>
              <w:szCs w:val="24"/>
              <w:lang w:val="en-GB"/>
            </w:rPr>
            <w:t>Contents</w:t>
          </w:r>
        </w:p>
        <w:p w14:paraId="30BCE2DC" w14:textId="4F7DFA54" w:rsidR="00190605" w:rsidRDefault="00ED657C">
          <w:pPr>
            <w:pStyle w:val="10"/>
            <w:tabs>
              <w:tab w:val="right" w:leader="dot" w:pos="9009"/>
            </w:tabs>
            <w:rPr>
              <w:rFonts w:asciiTheme="minorHAnsi" w:eastAsiaTheme="minorEastAsia" w:hAnsiTheme="minorHAnsi" w:cstheme="minorBidi"/>
              <w:b w:val="0"/>
              <w:bCs w:val="0"/>
              <w:noProof/>
              <w:kern w:val="2"/>
              <w:sz w:val="24"/>
              <w:szCs w:val="24"/>
              <w:lang w:val="el-GR" w:eastAsia="el-GR"/>
              <w14:ligatures w14:val="standardContextual"/>
            </w:rPr>
          </w:pPr>
          <w:r w:rsidRPr="006D4C35">
            <w:rPr>
              <w:b w:val="0"/>
              <w:bCs w:val="0"/>
              <w:sz w:val="24"/>
              <w:szCs w:val="24"/>
              <w:lang w:val="en-GB"/>
            </w:rPr>
            <w:fldChar w:fldCharType="begin"/>
          </w:r>
          <w:r w:rsidRPr="006D4C35">
            <w:rPr>
              <w:sz w:val="24"/>
              <w:szCs w:val="24"/>
              <w:lang w:val="en-GB"/>
            </w:rPr>
            <w:instrText xml:space="preserve"> TOC \o "1-3" \h \z \u </w:instrText>
          </w:r>
          <w:r w:rsidRPr="006D4C35">
            <w:rPr>
              <w:b w:val="0"/>
              <w:bCs w:val="0"/>
              <w:sz w:val="24"/>
              <w:szCs w:val="24"/>
              <w:lang w:val="en-GB"/>
            </w:rPr>
            <w:fldChar w:fldCharType="separate"/>
          </w:r>
          <w:hyperlink w:anchor="_Toc213880928" w:history="1">
            <w:r w:rsidR="00190605" w:rsidRPr="00BA668E">
              <w:rPr>
                <w:rStyle w:val="-"/>
                <w:noProof/>
                <w:snapToGrid w:val="0"/>
                <w:lang w:eastAsia="de-DE" w:bidi="en-US"/>
              </w:rPr>
              <w:t>Case Study 6: "The Aegean Breeze"</w:t>
            </w:r>
            <w:r w:rsidR="00190605">
              <w:rPr>
                <w:noProof/>
                <w:webHidden/>
              </w:rPr>
              <w:tab/>
            </w:r>
            <w:r w:rsidR="00190605">
              <w:rPr>
                <w:noProof/>
                <w:webHidden/>
              </w:rPr>
              <w:fldChar w:fldCharType="begin"/>
            </w:r>
            <w:r w:rsidR="00190605">
              <w:rPr>
                <w:noProof/>
                <w:webHidden/>
              </w:rPr>
              <w:instrText xml:space="preserve"> PAGEREF _Toc213880928 \h </w:instrText>
            </w:r>
            <w:r w:rsidR="00190605">
              <w:rPr>
                <w:noProof/>
                <w:webHidden/>
              </w:rPr>
            </w:r>
            <w:r w:rsidR="00190605">
              <w:rPr>
                <w:noProof/>
                <w:webHidden/>
              </w:rPr>
              <w:fldChar w:fldCharType="separate"/>
            </w:r>
            <w:r w:rsidR="00190605">
              <w:rPr>
                <w:noProof/>
                <w:webHidden/>
              </w:rPr>
              <w:t>3</w:t>
            </w:r>
            <w:r w:rsidR="00190605">
              <w:rPr>
                <w:noProof/>
                <w:webHidden/>
              </w:rPr>
              <w:fldChar w:fldCharType="end"/>
            </w:r>
          </w:hyperlink>
        </w:p>
        <w:p w14:paraId="5957CC24" w14:textId="2E3C4EA9" w:rsidR="00190605" w:rsidRDefault="0019060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80929" w:history="1">
            <w:r w:rsidRPr="00BA668E">
              <w:rPr>
                <w:rStyle w:val="-"/>
                <w:noProof/>
              </w:rPr>
              <w:t>Challenges</w:t>
            </w:r>
            <w:r>
              <w:rPr>
                <w:noProof/>
                <w:webHidden/>
              </w:rPr>
              <w:tab/>
            </w:r>
            <w:r>
              <w:rPr>
                <w:noProof/>
                <w:webHidden/>
              </w:rPr>
              <w:fldChar w:fldCharType="begin"/>
            </w:r>
            <w:r>
              <w:rPr>
                <w:noProof/>
                <w:webHidden/>
              </w:rPr>
              <w:instrText xml:space="preserve"> PAGEREF _Toc213880929 \h </w:instrText>
            </w:r>
            <w:r>
              <w:rPr>
                <w:noProof/>
                <w:webHidden/>
              </w:rPr>
            </w:r>
            <w:r>
              <w:rPr>
                <w:noProof/>
                <w:webHidden/>
              </w:rPr>
              <w:fldChar w:fldCharType="separate"/>
            </w:r>
            <w:r>
              <w:rPr>
                <w:noProof/>
                <w:webHidden/>
              </w:rPr>
              <w:t>3</w:t>
            </w:r>
            <w:r>
              <w:rPr>
                <w:noProof/>
                <w:webHidden/>
              </w:rPr>
              <w:fldChar w:fldCharType="end"/>
            </w:r>
          </w:hyperlink>
        </w:p>
        <w:p w14:paraId="183F6017" w14:textId="23D151AA" w:rsidR="00190605" w:rsidRDefault="0019060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80930" w:history="1">
            <w:r w:rsidRPr="00BA668E">
              <w:rPr>
                <w:rStyle w:val="-"/>
                <w:noProof/>
              </w:rPr>
              <w:t>Implementation</w:t>
            </w:r>
            <w:r>
              <w:rPr>
                <w:noProof/>
                <w:webHidden/>
              </w:rPr>
              <w:tab/>
            </w:r>
            <w:r>
              <w:rPr>
                <w:noProof/>
                <w:webHidden/>
              </w:rPr>
              <w:fldChar w:fldCharType="begin"/>
            </w:r>
            <w:r>
              <w:rPr>
                <w:noProof/>
                <w:webHidden/>
              </w:rPr>
              <w:instrText xml:space="preserve"> PAGEREF _Toc213880930 \h </w:instrText>
            </w:r>
            <w:r>
              <w:rPr>
                <w:noProof/>
                <w:webHidden/>
              </w:rPr>
            </w:r>
            <w:r>
              <w:rPr>
                <w:noProof/>
                <w:webHidden/>
              </w:rPr>
              <w:fldChar w:fldCharType="separate"/>
            </w:r>
            <w:r>
              <w:rPr>
                <w:noProof/>
                <w:webHidden/>
              </w:rPr>
              <w:t>3</w:t>
            </w:r>
            <w:r>
              <w:rPr>
                <w:noProof/>
                <w:webHidden/>
              </w:rPr>
              <w:fldChar w:fldCharType="end"/>
            </w:r>
          </w:hyperlink>
        </w:p>
        <w:p w14:paraId="5256121E" w14:textId="3EC4080C" w:rsidR="00190605" w:rsidRDefault="0019060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80931" w:history="1">
            <w:r w:rsidRPr="00BA668E">
              <w:rPr>
                <w:rStyle w:val="-"/>
                <w:noProof/>
              </w:rPr>
              <w:t>Results after three voyages</w:t>
            </w:r>
            <w:r>
              <w:rPr>
                <w:noProof/>
                <w:webHidden/>
              </w:rPr>
              <w:tab/>
            </w:r>
            <w:r>
              <w:rPr>
                <w:noProof/>
                <w:webHidden/>
              </w:rPr>
              <w:fldChar w:fldCharType="begin"/>
            </w:r>
            <w:r>
              <w:rPr>
                <w:noProof/>
                <w:webHidden/>
              </w:rPr>
              <w:instrText xml:space="preserve"> PAGEREF _Toc213880931 \h </w:instrText>
            </w:r>
            <w:r>
              <w:rPr>
                <w:noProof/>
                <w:webHidden/>
              </w:rPr>
            </w:r>
            <w:r>
              <w:rPr>
                <w:noProof/>
                <w:webHidden/>
              </w:rPr>
              <w:fldChar w:fldCharType="separate"/>
            </w:r>
            <w:r>
              <w:rPr>
                <w:noProof/>
                <w:webHidden/>
              </w:rPr>
              <w:t>3</w:t>
            </w:r>
            <w:r>
              <w:rPr>
                <w:noProof/>
                <w:webHidden/>
              </w:rPr>
              <w:fldChar w:fldCharType="end"/>
            </w:r>
          </w:hyperlink>
        </w:p>
        <w:p w14:paraId="4B01F8D7" w14:textId="178C38CE" w:rsidR="00190605" w:rsidRDefault="0019060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80932" w:history="1">
            <w:r w:rsidRPr="00BA668E">
              <w:rPr>
                <w:rStyle w:val="-"/>
                <w:noProof/>
              </w:rPr>
              <w:t>Lessons Learned</w:t>
            </w:r>
            <w:r>
              <w:rPr>
                <w:noProof/>
                <w:webHidden/>
              </w:rPr>
              <w:tab/>
            </w:r>
            <w:r>
              <w:rPr>
                <w:noProof/>
                <w:webHidden/>
              </w:rPr>
              <w:fldChar w:fldCharType="begin"/>
            </w:r>
            <w:r>
              <w:rPr>
                <w:noProof/>
                <w:webHidden/>
              </w:rPr>
              <w:instrText xml:space="preserve"> PAGEREF _Toc213880932 \h </w:instrText>
            </w:r>
            <w:r>
              <w:rPr>
                <w:noProof/>
                <w:webHidden/>
              </w:rPr>
            </w:r>
            <w:r>
              <w:rPr>
                <w:noProof/>
                <w:webHidden/>
              </w:rPr>
              <w:fldChar w:fldCharType="separate"/>
            </w:r>
            <w:r>
              <w:rPr>
                <w:noProof/>
                <w:webHidden/>
              </w:rPr>
              <w:t>3</w:t>
            </w:r>
            <w:r>
              <w:rPr>
                <w:noProof/>
                <w:webHidden/>
              </w:rPr>
              <w:fldChar w:fldCharType="end"/>
            </w:r>
          </w:hyperlink>
        </w:p>
        <w:p w14:paraId="25B4382F" w14:textId="3B50E483" w:rsidR="00190605" w:rsidRDefault="00190605">
          <w:pPr>
            <w:pStyle w:val="20"/>
            <w:tabs>
              <w:tab w:val="right" w:leader="dot" w:pos="9009"/>
            </w:tabs>
            <w:rPr>
              <w:rFonts w:asciiTheme="minorHAnsi" w:eastAsiaTheme="minorEastAsia" w:hAnsiTheme="minorHAnsi" w:cstheme="minorBidi"/>
              <w:noProof/>
              <w:kern w:val="2"/>
              <w:sz w:val="24"/>
              <w:szCs w:val="24"/>
              <w:lang w:val="el-GR" w:eastAsia="el-GR"/>
              <w14:ligatures w14:val="standardContextual"/>
            </w:rPr>
          </w:pPr>
          <w:hyperlink w:anchor="_Toc213880933" w:history="1">
            <w:r w:rsidRPr="00BA668E">
              <w:rPr>
                <w:rStyle w:val="-"/>
                <w:noProof/>
              </w:rPr>
              <w:t>Discussion Questions</w:t>
            </w:r>
            <w:r>
              <w:rPr>
                <w:noProof/>
                <w:webHidden/>
              </w:rPr>
              <w:tab/>
            </w:r>
            <w:r>
              <w:rPr>
                <w:noProof/>
                <w:webHidden/>
              </w:rPr>
              <w:fldChar w:fldCharType="begin"/>
            </w:r>
            <w:r>
              <w:rPr>
                <w:noProof/>
                <w:webHidden/>
              </w:rPr>
              <w:instrText xml:space="preserve"> PAGEREF _Toc213880933 \h </w:instrText>
            </w:r>
            <w:r>
              <w:rPr>
                <w:noProof/>
                <w:webHidden/>
              </w:rPr>
            </w:r>
            <w:r>
              <w:rPr>
                <w:noProof/>
                <w:webHidden/>
              </w:rPr>
              <w:fldChar w:fldCharType="separate"/>
            </w:r>
            <w:r>
              <w:rPr>
                <w:noProof/>
                <w:webHidden/>
              </w:rPr>
              <w:t>4</w:t>
            </w:r>
            <w:r>
              <w:rPr>
                <w:noProof/>
                <w:webHidden/>
              </w:rPr>
              <w:fldChar w:fldCharType="end"/>
            </w:r>
          </w:hyperlink>
        </w:p>
        <w:p w14:paraId="486BA953" w14:textId="0DDC2204" w:rsidR="009A453D" w:rsidRPr="00B019E7" w:rsidRDefault="00ED657C" w:rsidP="00B019E7">
          <w:pPr>
            <w:ind w:firstLine="0"/>
            <w:rPr>
              <w:sz w:val="24"/>
              <w:szCs w:val="24"/>
              <w:lang w:val="en-GB"/>
            </w:rPr>
          </w:pPr>
          <w:r w:rsidRPr="006D4C35">
            <w:rPr>
              <w:b/>
              <w:bCs/>
              <w:sz w:val="24"/>
              <w:szCs w:val="24"/>
              <w:lang w:val="en-GB"/>
            </w:rPr>
            <w:fldChar w:fldCharType="end"/>
          </w:r>
        </w:p>
      </w:sdtContent>
    </w:sdt>
    <w:p w14:paraId="4C82636D" w14:textId="77777777" w:rsidR="00416A32" w:rsidRPr="006D4C35" w:rsidRDefault="00416A32">
      <w:pPr>
        <w:spacing w:after="0"/>
        <w:ind w:firstLine="0"/>
        <w:jc w:val="left"/>
        <w:rPr>
          <w:b/>
          <w:bCs/>
          <w:color w:val="1F497D" w:themeColor="text2"/>
          <w:sz w:val="24"/>
          <w:szCs w:val="24"/>
          <w:lang w:val="en-GB"/>
        </w:rPr>
      </w:pPr>
      <w:r w:rsidRPr="006D4C35">
        <w:rPr>
          <w:sz w:val="24"/>
          <w:szCs w:val="24"/>
          <w:lang w:val="en-GB"/>
        </w:rPr>
        <w:br w:type="page"/>
      </w:r>
    </w:p>
    <w:p w14:paraId="7FCD9C6C" w14:textId="65A6613F" w:rsidR="000E602D" w:rsidRPr="006D4C35" w:rsidRDefault="00F25672" w:rsidP="000A08AA">
      <w:pPr>
        <w:widowControl/>
        <w:tabs>
          <w:tab w:val="right" w:leader="dot" w:pos="7361"/>
        </w:tabs>
        <w:autoSpaceDE/>
        <w:autoSpaceDN/>
        <w:spacing w:after="100" w:line="340" w:lineRule="atLeast"/>
        <w:ind w:firstLine="0"/>
        <w:rPr>
          <w:rFonts w:eastAsia="Times New Roman"/>
          <w:b/>
          <w:i/>
          <w:iCs/>
          <w:noProof/>
          <w:snapToGrid w:val="0"/>
          <w:color w:val="17365D" w:themeColor="text2" w:themeShade="BF"/>
          <w:sz w:val="24"/>
          <w:szCs w:val="24"/>
          <w:lang w:val="en-GB" w:eastAsia="de-DE" w:bidi="en-US"/>
        </w:rPr>
      </w:pPr>
      <w:r w:rsidRPr="006D4C35">
        <w:rPr>
          <w:rFonts w:eastAsia="Times New Roman"/>
          <w:b/>
          <w:i/>
          <w:iCs/>
          <w:noProof/>
          <w:snapToGrid w:val="0"/>
          <w:color w:val="17365D" w:themeColor="text2" w:themeShade="BF"/>
          <w:sz w:val="24"/>
          <w:szCs w:val="24"/>
          <w:lang w:val="en-GB" w:eastAsia="de-DE" w:bidi="en-US"/>
        </w:rPr>
        <w:lastRenderedPageBreak/>
        <w:t xml:space="preserve">Case Studies For Training Modules </w:t>
      </w:r>
    </w:p>
    <w:p w14:paraId="523490AB" w14:textId="361AF85A" w:rsidR="00F53031" w:rsidRPr="006D4C35" w:rsidRDefault="00F53031" w:rsidP="00B019E7">
      <w:pPr>
        <w:pStyle w:val="1"/>
        <w:rPr>
          <w:snapToGrid w:val="0"/>
          <w:lang w:eastAsia="de-DE" w:bidi="en-US"/>
        </w:rPr>
      </w:pPr>
      <w:bookmarkStart w:id="0" w:name="_Toc199184837"/>
      <w:bookmarkStart w:id="1" w:name="_Toc213880928"/>
      <w:r w:rsidRPr="006D4C35">
        <w:rPr>
          <w:snapToGrid w:val="0"/>
          <w:lang w:eastAsia="de-DE" w:bidi="en-US"/>
        </w:rPr>
        <w:t xml:space="preserve">Case Study </w:t>
      </w:r>
      <w:r w:rsidR="002C5369">
        <w:rPr>
          <w:snapToGrid w:val="0"/>
          <w:lang w:eastAsia="de-DE" w:bidi="en-US"/>
        </w:rPr>
        <w:t>6</w:t>
      </w:r>
      <w:r w:rsidRPr="006D4C35">
        <w:rPr>
          <w:snapToGrid w:val="0"/>
          <w:lang w:eastAsia="de-DE" w:bidi="en-US"/>
        </w:rPr>
        <w:t>: "</w:t>
      </w:r>
      <w:r w:rsidR="009A453D">
        <w:rPr>
          <w:snapToGrid w:val="0"/>
          <w:lang w:eastAsia="de-DE" w:bidi="en-US"/>
        </w:rPr>
        <w:t>The</w:t>
      </w:r>
      <w:r w:rsidR="00CF7068">
        <w:rPr>
          <w:snapToGrid w:val="0"/>
          <w:lang w:eastAsia="de-DE" w:bidi="en-US"/>
        </w:rPr>
        <w:t xml:space="preserve"> Aegean</w:t>
      </w:r>
      <w:r w:rsidR="001146F3">
        <w:rPr>
          <w:snapToGrid w:val="0"/>
          <w:lang w:eastAsia="de-DE" w:bidi="en-US"/>
        </w:rPr>
        <w:t xml:space="preserve"> Breeze</w:t>
      </w:r>
      <w:r w:rsidRPr="006D4C35">
        <w:rPr>
          <w:snapToGrid w:val="0"/>
          <w:lang w:eastAsia="de-DE" w:bidi="en-US"/>
        </w:rPr>
        <w:t>"</w:t>
      </w:r>
      <w:bookmarkEnd w:id="0"/>
      <w:bookmarkEnd w:id="1"/>
    </w:p>
    <w:p w14:paraId="13D7CA3D" w14:textId="77777777" w:rsidR="00CF7068" w:rsidRDefault="00CF7068" w:rsidP="00785CBD">
      <w:pPr>
        <w:rPr>
          <w:rStyle w:val="af1"/>
          <w:b w:val="0"/>
          <w:bCs w:val="0"/>
          <w:sz w:val="24"/>
          <w:szCs w:val="24"/>
          <w:lang w:val="ro-RO"/>
        </w:rPr>
      </w:pPr>
    </w:p>
    <w:p w14:paraId="7B8C567E" w14:textId="174F38B4" w:rsidR="002C5369" w:rsidRPr="002C5369" w:rsidRDefault="002C5369" w:rsidP="002C5369">
      <w:pPr>
        <w:ind w:firstLine="0"/>
        <w:rPr>
          <w:rStyle w:val="af1"/>
          <w:color w:val="1F497D" w:themeColor="text2"/>
          <w:sz w:val="24"/>
          <w:szCs w:val="24"/>
        </w:rPr>
      </w:pPr>
      <w:r w:rsidRPr="002C5369">
        <w:rPr>
          <w:rStyle w:val="af1"/>
          <w:color w:val="1F497D" w:themeColor="text2"/>
          <w:sz w:val="24"/>
          <w:szCs w:val="24"/>
        </w:rPr>
        <w:t>Context</w:t>
      </w:r>
    </w:p>
    <w:p w14:paraId="243C6323" w14:textId="5271CE49" w:rsidR="007F2314" w:rsidRPr="001146F3" w:rsidRDefault="001146F3" w:rsidP="001146F3">
      <w:pPr>
        <w:rPr>
          <w:rStyle w:val="af1"/>
          <w:sz w:val="24"/>
          <w:szCs w:val="24"/>
        </w:rPr>
      </w:pPr>
      <w:r w:rsidRPr="001146F3">
        <w:rPr>
          <w:sz w:val="24"/>
          <w:szCs w:val="24"/>
        </w:rPr>
        <w:t xml:space="preserve">The </w:t>
      </w:r>
      <w:r>
        <w:rPr>
          <w:rStyle w:val="af"/>
          <w:sz w:val="24"/>
          <w:szCs w:val="24"/>
        </w:rPr>
        <w:t>Aegean Breeze”</w:t>
      </w:r>
      <w:r w:rsidRPr="001146F3">
        <w:rPr>
          <w:sz w:val="24"/>
          <w:szCs w:val="24"/>
        </w:rPr>
        <w:t xml:space="preserve">, a </w:t>
      </w:r>
      <w:r>
        <w:rPr>
          <w:sz w:val="24"/>
          <w:szCs w:val="24"/>
        </w:rPr>
        <w:t>52</w:t>
      </w:r>
      <w:r w:rsidRPr="001146F3">
        <w:rPr>
          <w:sz w:val="24"/>
          <w:szCs w:val="24"/>
        </w:rPr>
        <w:t xml:space="preserve"> 000 GT container vessel, operated with 25 crew on a regular Asia–Europe route. During environmental audits, inspectors found that the ship still consumed large quantities of single-use plastic water bottles and disposable meal containers. Waste-storage lockers filled quickly, creating </w:t>
      </w:r>
      <w:proofErr w:type="spellStart"/>
      <w:r w:rsidRPr="001146F3">
        <w:rPr>
          <w:sz w:val="24"/>
          <w:szCs w:val="24"/>
        </w:rPr>
        <w:t>odour</w:t>
      </w:r>
      <w:proofErr w:type="spellEnd"/>
      <w:r w:rsidRPr="001146F3">
        <w:rPr>
          <w:sz w:val="24"/>
          <w:szCs w:val="24"/>
        </w:rPr>
        <w:t xml:space="preserve"> and space problems on long voyages. The company decided to pilot a </w:t>
      </w:r>
      <w:r w:rsidRPr="001146F3">
        <w:rPr>
          <w:rStyle w:val="af1"/>
          <w:sz w:val="24"/>
          <w:szCs w:val="24"/>
        </w:rPr>
        <w:t>plastic-reduction program</w:t>
      </w:r>
      <w:r w:rsidRPr="001146F3">
        <w:rPr>
          <w:sz w:val="24"/>
          <w:szCs w:val="24"/>
        </w:rPr>
        <w:t xml:space="preserve"> aligned with </w:t>
      </w:r>
      <w:r w:rsidRPr="001146F3">
        <w:rPr>
          <w:rStyle w:val="af1"/>
          <w:sz w:val="24"/>
          <w:szCs w:val="24"/>
        </w:rPr>
        <w:t>MARPOL Annex V</w:t>
      </w:r>
      <w:r w:rsidRPr="001146F3">
        <w:rPr>
          <w:sz w:val="24"/>
          <w:szCs w:val="24"/>
        </w:rPr>
        <w:t xml:space="preserve"> and corporate sustainability goals.</w:t>
      </w:r>
    </w:p>
    <w:p w14:paraId="00C56D70" w14:textId="77777777" w:rsidR="002C5369" w:rsidRDefault="002C5369" w:rsidP="00CF7068">
      <w:pPr>
        <w:pStyle w:val="2"/>
        <w:rPr>
          <w:rStyle w:val="af1"/>
          <w:b/>
          <w:bCs w:val="0"/>
        </w:rPr>
      </w:pPr>
    </w:p>
    <w:p w14:paraId="2775E68E" w14:textId="333772B7" w:rsidR="007F2314" w:rsidRDefault="00B019E7" w:rsidP="00EE2A9C">
      <w:pPr>
        <w:pStyle w:val="2"/>
        <w:rPr>
          <w:rStyle w:val="af1"/>
          <w:b/>
          <w:bCs w:val="0"/>
        </w:rPr>
      </w:pPr>
      <w:bookmarkStart w:id="2" w:name="_Toc213880929"/>
      <w:r>
        <w:rPr>
          <w:rStyle w:val="af1"/>
          <w:b/>
          <w:bCs w:val="0"/>
        </w:rPr>
        <w:t>C</w:t>
      </w:r>
      <w:r w:rsidR="00B047C9">
        <w:rPr>
          <w:rStyle w:val="af1"/>
          <w:b/>
          <w:bCs w:val="0"/>
        </w:rPr>
        <w:t>hallenges</w:t>
      </w:r>
      <w:bookmarkEnd w:id="2"/>
    </w:p>
    <w:p w14:paraId="27A18CF9" w14:textId="23E19AA2" w:rsidR="001146F3" w:rsidRDefault="001146F3" w:rsidP="001146F3">
      <w:pPr>
        <w:pStyle w:val="Web"/>
        <w:spacing w:before="0" w:beforeAutospacing="0" w:after="0" w:afterAutospacing="0"/>
      </w:pPr>
      <w:proofErr w:type="gramStart"/>
      <w:r>
        <w:rPr>
          <w:rFonts w:hAnsi="Symbol"/>
        </w:rPr>
        <w:t></w:t>
      </w:r>
      <w:r>
        <w:t xml:space="preserve">  Initial</w:t>
      </w:r>
      <w:proofErr w:type="gramEnd"/>
      <w:r>
        <w:t xml:space="preserve"> resistance from some crew who preferred disposable convenience.</w:t>
      </w:r>
    </w:p>
    <w:p w14:paraId="7BAA02EC" w14:textId="77777777" w:rsidR="001146F3" w:rsidRDefault="001146F3" w:rsidP="001146F3">
      <w:pPr>
        <w:pStyle w:val="Web"/>
        <w:spacing w:before="0" w:beforeAutospacing="0" w:after="0" w:afterAutospacing="0"/>
      </w:pPr>
      <w:proofErr w:type="gramStart"/>
      <w:r>
        <w:rPr>
          <w:rFonts w:hAnsi="Symbol"/>
        </w:rPr>
        <w:t></w:t>
      </w:r>
      <w:r>
        <w:t xml:space="preserve">  Need</w:t>
      </w:r>
      <w:proofErr w:type="gramEnd"/>
      <w:r>
        <w:t xml:space="preserve"> for regular cleaning of reusable bottles and dishes.</w:t>
      </w:r>
    </w:p>
    <w:p w14:paraId="443F091A" w14:textId="77777777" w:rsidR="001146F3" w:rsidRDefault="001146F3" w:rsidP="001146F3">
      <w:pPr>
        <w:pStyle w:val="Web"/>
        <w:spacing w:before="0" w:beforeAutospacing="0" w:after="0" w:afterAutospacing="0"/>
      </w:pPr>
      <w:proofErr w:type="gramStart"/>
      <w:r>
        <w:rPr>
          <w:rFonts w:hAnsi="Symbol"/>
        </w:rPr>
        <w:t></w:t>
      </w:r>
      <w:r>
        <w:t xml:space="preserve">  Procurement</w:t>
      </w:r>
      <w:proofErr w:type="gramEnd"/>
      <w:r>
        <w:t xml:space="preserve"> delays for eco-friendly packaging at smaller ports.</w:t>
      </w:r>
    </w:p>
    <w:p w14:paraId="414CFD8B" w14:textId="77777777" w:rsidR="001146F3" w:rsidRDefault="001146F3" w:rsidP="001146F3">
      <w:pPr>
        <w:pStyle w:val="Web"/>
        <w:spacing w:before="0" w:beforeAutospacing="0" w:after="0" w:afterAutospacing="0"/>
      </w:pPr>
      <w:proofErr w:type="gramStart"/>
      <w:r>
        <w:rPr>
          <w:rFonts w:hAnsi="Symbol"/>
        </w:rPr>
        <w:t></w:t>
      </w:r>
      <w:r>
        <w:t xml:space="preserve">  Training</w:t>
      </w:r>
      <w:proofErr w:type="gramEnd"/>
      <w:r>
        <w:t xml:space="preserve"> required to maintain hygiene standards.</w:t>
      </w:r>
    </w:p>
    <w:p w14:paraId="02713A26" w14:textId="77777777" w:rsidR="007F2314" w:rsidRPr="007F2314" w:rsidRDefault="007F2314" w:rsidP="007F2314">
      <w:pPr>
        <w:pStyle w:val="3"/>
      </w:pPr>
    </w:p>
    <w:p w14:paraId="39E195DA" w14:textId="586CF2E9" w:rsidR="00B019E7" w:rsidRDefault="007F2314" w:rsidP="00CF7068">
      <w:pPr>
        <w:pStyle w:val="2"/>
        <w:rPr>
          <w:rStyle w:val="af1"/>
          <w:b/>
          <w:bCs w:val="0"/>
        </w:rPr>
      </w:pPr>
      <w:bookmarkStart w:id="3" w:name="_Toc213880930"/>
      <w:r w:rsidRPr="00CF7068">
        <w:rPr>
          <w:rStyle w:val="af1"/>
          <w:b/>
          <w:bCs w:val="0"/>
        </w:rPr>
        <w:t>Implementation</w:t>
      </w:r>
      <w:bookmarkEnd w:id="3"/>
    </w:p>
    <w:p w14:paraId="2C52A7D1" w14:textId="77777777" w:rsidR="001146F3" w:rsidRDefault="001146F3" w:rsidP="001146F3">
      <w:pPr>
        <w:pStyle w:val="Web"/>
        <w:spacing w:before="0" w:beforeAutospacing="0" w:after="0" w:afterAutospacing="0"/>
      </w:pPr>
      <w:proofErr w:type="gramStart"/>
      <w:r>
        <w:rPr>
          <w:rFonts w:hAnsi="Symbol"/>
        </w:rPr>
        <w:t></w:t>
      </w:r>
      <w:r>
        <w:t xml:space="preserve">  </w:t>
      </w:r>
      <w:r>
        <w:rPr>
          <w:rStyle w:val="af1"/>
        </w:rPr>
        <w:t>Reusable</w:t>
      </w:r>
      <w:proofErr w:type="gramEnd"/>
      <w:r>
        <w:rPr>
          <w:rStyle w:val="af1"/>
        </w:rPr>
        <w:t xml:space="preserve"> Bottles and Refill Stations:</w:t>
      </w:r>
      <w:r>
        <w:br/>
        <w:t xml:space="preserve">Stainless-steel bottles were issued to each crew member. </w:t>
      </w:r>
      <w:proofErr w:type="gramStart"/>
      <w:r>
        <w:t>Fresh-water</w:t>
      </w:r>
      <w:proofErr w:type="gramEnd"/>
      <w:r>
        <w:t xml:space="preserve"> dispensers were installed in the galley and recreation areas.</w:t>
      </w:r>
    </w:p>
    <w:p w14:paraId="79FCB711" w14:textId="77777777" w:rsidR="001146F3" w:rsidRDefault="001146F3" w:rsidP="001146F3">
      <w:pPr>
        <w:pStyle w:val="Web"/>
        <w:spacing w:before="0" w:beforeAutospacing="0" w:after="0" w:afterAutospacing="0"/>
      </w:pPr>
      <w:proofErr w:type="gramStart"/>
      <w:r>
        <w:rPr>
          <w:rFonts w:hAnsi="Symbol"/>
        </w:rPr>
        <w:t></w:t>
      </w:r>
      <w:r>
        <w:t xml:space="preserve">  </w:t>
      </w:r>
      <w:r>
        <w:rPr>
          <w:rStyle w:val="af1"/>
        </w:rPr>
        <w:t>Washable</w:t>
      </w:r>
      <w:proofErr w:type="gramEnd"/>
      <w:r>
        <w:rPr>
          <w:rStyle w:val="af1"/>
        </w:rPr>
        <w:t xml:space="preserve"> </w:t>
      </w:r>
      <w:proofErr w:type="spellStart"/>
      <w:r>
        <w:rPr>
          <w:rStyle w:val="af1"/>
        </w:rPr>
        <w:t>Mealware</w:t>
      </w:r>
      <w:proofErr w:type="spellEnd"/>
      <w:r>
        <w:rPr>
          <w:rStyle w:val="af1"/>
        </w:rPr>
        <w:t>:</w:t>
      </w:r>
      <w:r>
        <w:br/>
        <w:t>Melamine plates, cups, and metal cutlery replaced disposable sets.</w:t>
      </w:r>
    </w:p>
    <w:p w14:paraId="6F080594" w14:textId="77777777" w:rsidR="001146F3" w:rsidRDefault="001146F3" w:rsidP="001146F3">
      <w:pPr>
        <w:pStyle w:val="Web"/>
        <w:spacing w:before="0" w:beforeAutospacing="0" w:after="0" w:afterAutospacing="0"/>
      </w:pPr>
      <w:proofErr w:type="gramStart"/>
      <w:r>
        <w:rPr>
          <w:rFonts w:hAnsi="Symbol"/>
        </w:rPr>
        <w:t></w:t>
      </w:r>
      <w:r>
        <w:t xml:space="preserve">  </w:t>
      </w:r>
      <w:r>
        <w:rPr>
          <w:rStyle w:val="af1"/>
        </w:rPr>
        <w:t>Bulk</w:t>
      </w:r>
      <w:proofErr w:type="gramEnd"/>
      <w:r>
        <w:rPr>
          <w:rStyle w:val="af1"/>
        </w:rPr>
        <w:t xml:space="preserve"> Provisioning:</w:t>
      </w:r>
      <w:r>
        <w:br/>
        <w:t>Suppliers were instructed to deliver dry stores in reusable drums and fabric sacks instead of shrink-wrapped cartons.</w:t>
      </w:r>
    </w:p>
    <w:p w14:paraId="21CAE917" w14:textId="77777777" w:rsidR="001146F3" w:rsidRDefault="001146F3" w:rsidP="001146F3">
      <w:pPr>
        <w:pStyle w:val="Web"/>
        <w:spacing w:before="0" w:beforeAutospacing="0" w:after="0" w:afterAutospacing="0"/>
      </w:pPr>
      <w:proofErr w:type="gramStart"/>
      <w:r>
        <w:rPr>
          <w:rFonts w:hAnsi="Symbol"/>
        </w:rPr>
        <w:t></w:t>
      </w:r>
      <w:r>
        <w:t xml:space="preserve">  </w:t>
      </w:r>
      <w:r>
        <w:rPr>
          <w:rStyle w:val="af1"/>
        </w:rPr>
        <w:t>Crew</w:t>
      </w:r>
      <w:proofErr w:type="gramEnd"/>
      <w:r>
        <w:rPr>
          <w:rStyle w:val="af1"/>
        </w:rPr>
        <w:t xml:space="preserve"> Awareness Campaign:</w:t>
      </w:r>
      <w:r>
        <w:br/>
        <w:t>Posters comparing single-use vs. reusable waste were placed near the messroom. Monthly toolbox talks explained MARPOL Annex V obligations and the environmental impact of plastics.</w:t>
      </w:r>
    </w:p>
    <w:p w14:paraId="38FD1531" w14:textId="77777777" w:rsidR="002C5369" w:rsidRPr="002C5369" w:rsidRDefault="002C5369" w:rsidP="002C5369">
      <w:pPr>
        <w:pStyle w:val="2"/>
        <w:spacing w:after="0"/>
        <w:rPr>
          <w:b w:val="0"/>
          <w:bCs/>
          <w:color w:val="auto"/>
        </w:rPr>
      </w:pPr>
    </w:p>
    <w:p w14:paraId="4BAEBC02" w14:textId="3BDF42A3" w:rsidR="00190605" w:rsidRPr="00190605" w:rsidRDefault="00190605" w:rsidP="00190605">
      <w:pPr>
        <w:pStyle w:val="2"/>
        <w:rPr>
          <w:color w:val="1F497D" w:themeColor="text2"/>
        </w:rPr>
      </w:pPr>
      <w:bookmarkStart w:id="4" w:name="_Toc213880931"/>
      <w:r>
        <w:rPr>
          <w:rStyle w:val="af1"/>
          <w:b/>
          <w:bCs w:val="0"/>
          <w:color w:val="1F497D" w:themeColor="text2"/>
        </w:rPr>
        <w:t>Results after three voyages</w:t>
      </w:r>
      <w:bookmarkEnd w:id="4"/>
    </w:p>
    <w:p w14:paraId="096F7BC9" w14:textId="77777777" w:rsidR="00190605" w:rsidRPr="00190605" w:rsidRDefault="00190605" w:rsidP="00190605">
      <w:pPr>
        <w:pStyle w:val="a"/>
        <w:widowControl/>
        <w:numPr>
          <w:ilvl w:val="0"/>
          <w:numId w:val="16"/>
        </w:numPr>
        <w:autoSpaceDE/>
        <w:autoSpaceDN/>
        <w:spacing w:before="100" w:beforeAutospacing="1" w:after="100" w:afterAutospacing="1"/>
        <w:jc w:val="left"/>
        <w:rPr>
          <w:rFonts w:eastAsia="Times New Roman"/>
          <w:sz w:val="24"/>
          <w:szCs w:val="24"/>
          <w:lang w:eastAsia="el-GR"/>
        </w:rPr>
      </w:pPr>
      <w:r w:rsidRPr="00190605">
        <w:rPr>
          <w:rFonts w:eastAsia="Times New Roman"/>
          <w:sz w:val="24"/>
          <w:szCs w:val="24"/>
          <w:lang w:eastAsia="el-GR"/>
        </w:rPr>
        <w:t xml:space="preserve">Plastic-bottle consumption dropped by </w:t>
      </w:r>
      <w:r w:rsidRPr="00190605">
        <w:rPr>
          <w:rFonts w:eastAsia="Times New Roman"/>
          <w:b/>
          <w:sz w:val="24"/>
          <w:szCs w:val="24"/>
          <w:lang w:eastAsia="el-GR"/>
        </w:rPr>
        <w:t>92 %</w:t>
      </w:r>
      <w:r w:rsidRPr="00190605">
        <w:rPr>
          <w:rFonts w:eastAsia="Times New Roman"/>
          <w:sz w:val="24"/>
          <w:szCs w:val="24"/>
          <w:lang w:eastAsia="el-GR"/>
        </w:rPr>
        <w:t xml:space="preserve"> (from 4 500 to fewer than 350 per voyage).</w:t>
      </w:r>
    </w:p>
    <w:p w14:paraId="14EC8672" w14:textId="77777777" w:rsidR="00190605" w:rsidRPr="00190605" w:rsidRDefault="00190605" w:rsidP="00190605">
      <w:pPr>
        <w:pStyle w:val="a"/>
        <w:widowControl/>
        <w:numPr>
          <w:ilvl w:val="0"/>
          <w:numId w:val="16"/>
        </w:numPr>
        <w:autoSpaceDE/>
        <w:autoSpaceDN/>
        <w:spacing w:before="100" w:beforeAutospacing="1" w:after="100" w:afterAutospacing="1"/>
        <w:jc w:val="left"/>
        <w:rPr>
          <w:rFonts w:eastAsia="Times New Roman"/>
          <w:sz w:val="24"/>
          <w:szCs w:val="24"/>
          <w:lang w:eastAsia="el-GR"/>
        </w:rPr>
      </w:pPr>
      <w:r w:rsidRPr="00190605">
        <w:rPr>
          <w:rFonts w:eastAsia="Times New Roman"/>
          <w:sz w:val="24"/>
          <w:szCs w:val="24"/>
          <w:lang w:eastAsia="el-GR"/>
        </w:rPr>
        <w:t xml:space="preserve">Waste-room volume decreased by </w:t>
      </w:r>
      <w:r w:rsidRPr="00190605">
        <w:rPr>
          <w:rFonts w:eastAsia="Times New Roman"/>
          <w:b/>
          <w:sz w:val="24"/>
          <w:szCs w:val="24"/>
          <w:lang w:eastAsia="el-GR"/>
        </w:rPr>
        <w:t>40 %</w:t>
      </w:r>
      <w:r w:rsidRPr="00190605">
        <w:rPr>
          <w:rFonts w:eastAsia="Times New Roman"/>
          <w:sz w:val="24"/>
          <w:szCs w:val="24"/>
          <w:lang w:eastAsia="el-GR"/>
        </w:rPr>
        <w:t>, freeing valuable storage space.</w:t>
      </w:r>
    </w:p>
    <w:p w14:paraId="50EE6E46" w14:textId="77777777" w:rsidR="00190605" w:rsidRPr="00190605" w:rsidRDefault="00190605" w:rsidP="00190605">
      <w:pPr>
        <w:pStyle w:val="a"/>
        <w:widowControl/>
        <w:numPr>
          <w:ilvl w:val="0"/>
          <w:numId w:val="16"/>
        </w:numPr>
        <w:autoSpaceDE/>
        <w:autoSpaceDN/>
        <w:spacing w:before="100" w:beforeAutospacing="1" w:after="100" w:afterAutospacing="1"/>
        <w:jc w:val="left"/>
        <w:rPr>
          <w:rFonts w:eastAsia="Times New Roman"/>
          <w:sz w:val="24"/>
          <w:szCs w:val="24"/>
          <w:lang w:eastAsia="el-GR"/>
        </w:rPr>
      </w:pPr>
      <w:r w:rsidRPr="00190605">
        <w:rPr>
          <w:rFonts w:eastAsia="Times New Roman"/>
          <w:sz w:val="24"/>
          <w:szCs w:val="24"/>
          <w:lang w:eastAsia="el-GR"/>
        </w:rPr>
        <w:t>GRB entries simplified: fewer plastic items landed ashore and lower disposal costs recorded.</w:t>
      </w:r>
    </w:p>
    <w:p w14:paraId="6609495F" w14:textId="77777777" w:rsidR="00190605" w:rsidRPr="00190605" w:rsidRDefault="00190605" w:rsidP="00190605">
      <w:pPr>
        <w:pStyle w:val="a"/>
        <w:widowControl/>
        <w:numPr>
          <w:ilvl w:val="0"/>
          <w:numId w:val="16"/>
        </w:numPr>
        <w:autoSpaceDE/>
        <w:autoSpaceDN/>
        <w:spacing w:before="100" w:beforeAutospacing="1" w:after="100" w:afterAutospacing="1"/>
        <w:jc w:val="left"/>
        <w:rPr>
          <w:rFonts w:eastAsia="Times New Roman"/>
          <w:sz w:val="24"/>
          <w:szCs w:val="24"/>
          <w:lang w:eastAsia="el-GR"/>
        </w:rPr>
      </w:pPr>
      <w:r w:rsidRPr="00190605">
        <w:rPr>
          <w:rFonts w:eastAsia="Times New Roman"/>
          <w:sz w:val="24"/>
          <w:szCs w:val="24"/>
          <w:lang w:eastAsia="el-GR"/>
        </w:rPr>
        <w:t>Crew reported higher morale and pride in contributing to environmental protection.</w:t>
      </w:r>
    </w:p>
    <w:p w14:paraId="0D50A877" w14:textId="77777777" w:rsidR="00190605" w:rsidRPr="00190605" w:rsidRDefault="00190605" w:rsidP="00190605">
      <w:pPr>
        <w:pStyle w:val="a"/>
        <w:widowControl/>
        <w:numPr>
          <w:ilvl w:val="0"/>
          <w:numId w:val="16"/>
        </w:numPr>
        <w:autoSpaceDE/>
        <w:autoSpaceDN/>
        <w:spacing w:before="100" w:beforeAutospacing="1" w:after="100" w:afterAutospacing="1"/>
        <w:jc w:val="left"/>
        <w:rPr>
          <w:rFonts w:eastAsia="Times New Roman"/>
          <w:sz w:val="24"/>
          <w:szCs w:val="24"/>
          <w:lang w:eastAsia="el-GR"/>
        </w:rPr>
      </w:pPr>
      <w:r w:rsidRPr="00190605">
        <w:rPr>
          <w:rFonts w:eastAsia="Times New Roman"/>
          <w:sz w:val="24"/>
          <w:szCs w:val="24"/>
          <w:lang w:eastAsia="el-GR"/>
        </w:rPr>
        <w:t>Port-state inspectors commended the vessel for exemplary implementation of MARPOL Annex V best practice.</w:t>
      </w:r>
    </w:p>
    <w:p w14:paraId="5B2573A2" w14:textId="77777777" w:rsidR="002C5369" w:rsidRPr="002C5369" w:rsidRDefault="002C5369" w:rsidP="00CF7068">
      <w:pPr>
        <w:pStyle w:val="2"/>
        <w:rPr>
          <w:rStyle w:val="af1"/>
          <w:bCs w:val="0"/>
          <w:color w:val="1F497D" w:themeColor="text2"/>
        </w:rPr>
      </w:pPr>
    </w:p>
    <w:p w14:paraId="4C1A2ED8" w14:textId="77777777" w:rsidR="00CF7068" w:rsidRDefault="00CF7068" w:rsidP="00CF7068">
      <w:pPr>
        <w:pStyle w:val="2"/>
        <w:rPr>
          <w:rStyle w:val="af1"/>
          <w:b/>
          <w:bCs w:val="0"/>
          <w:color w:val="1F497D" w:themeColor="text2"/>
        </w:rPr>
      </w:pPr>
    </w:p>
    <w:p w14:paraId="308D12D6" w14:textId="77777777" w:rsidR="00190605" w:rsidRPr="00CF7068" w:rsidRDefault="00190605" w:rsidP="00CF7068">
      <w:pPr>
        <w:pStyle w:val="2"/>
        <w:rPr>
          <w:rStyle w:val="af1"/>
          <w:b/>
          <w:bCs w:val="0"/>
          <w:color w:val="1F497D" w:themeColor="text2"/>
        </w:rPr>
      </w:pPr>
    </w:p>
    <w:p w14:paraId="269B7B73" w14:textId="41D9841F" w:rsidR="00B047C9" w:rsidRPr="00EE2A9C" w:rsidRDefault="00B047C9" w:rsidP="00CF7068">
      <w:pPr>
        <w:pStyle w:val="2"/>
        <w:rPr>
          <w:rStyle w:val="af1"/>
          <w:b/>
          <w:bCs w:val="0"/>
          <w:color w:val="1F497D" w:themeColor="text2"/>
        </w:rPr>
      </w:pPr>
      <w:bookmarkStart w:id="5" w:name="_Toc213880932"/>
      <w:r w:rsidRPr="00EE2A9C">
        <w:rPr>
          <w:rStyle w:val="af1"/>
          <w:b/>
          <w:bCs w:val="0"/>
          <w:color w:val="1F497D" w:themeColor="text2"/>
        </w:rPr>
        <w:t>Lessons Learned</w:t>
      </w:r>
      <w:bookmarkEnd w:id="5"/>
    </w:p>
    <w:p w14:paraId="1F7BBA9C" w14:textId="76F11D27" w:rsidR="00190605" w:rsidRPr="00190605" w:rsidRDefault="00190605" w:rsidP="00190605">
      <w:pPr>
        <w:pStyle w:val="a"/>
        <w:numPr>
          <w:ilvl w:val="0"/>
          <w:numId w:val="18"/>
        </w:numPr>
        <w:rPr>
          <w:sz w:val="24"/>
          <w:szCs w:val="24"/>
        </w:rPr>
      </w:pPr>
      <w:r w:rsidRPr="00190605">
        <w:rPr>
          <w:sz w:val="24"/>
          <w:szCs w:val="24"/>
        </w:rPr>
        <w:lastRenderedPageBreak/>
        <w:t>Early crew involvement and clear communication ensure acceptance of new systems.</w:t>
      </w:r>
    </w:p>
    <w:p w14:paraId="2CD2C0FB" w14:textId="77777777" w:rsidR="00190605" w:rsidRPr="00190605" w:rsidRDefault="00190605" w:rsidP="00190605">
      <w:pPr>
        <w:pStyle w:val="a"/>
        <w:numPr>
          <w:ilvl w:val="0"/>
          <w:numId w:val="18"/>
        </w:numPr>
        <w:rPr>
          <w:sz w:val="24"/>
          <w:szCs w:val="24"/>
        </w:rPr>
      </w:pPr>
      <w:r w:rsidRPr="00190605">
        <w:rPr>
          <w:sz w:val="24"/>
          <w:szCs w:val="24"/>
        </w:rPr>
        <w:t>Reusable products must be durable, easy to clean, and standardized across the fleet.</w:t>
      </w:r>
    </w:p>
    <w:p w14:paraId="0193A662" w14:textId="77777777" w:rsidR="00190605" w:rsidRPr="00190605" w:rsidRDefault="00190605" w:rsidP="00190605">
      <w:pPr>
        <w:pStyle w:val="a"/>
        <w:numPr>
          <w:ilvl w:val="0"/>
          <w:numId w:val="18"/>
        </w:numPr>
        <w:rPr>
          <w:sz w:val="24"/>
          <w:szCs w:val="24"/>
        </w:rPr>
      </w:pPr>
      <w:r w:rsidRPr="00190605">
        <w:rPr>
          <w:sz w:val="24"/>
          <w:szCs w:val="24"/>
        </w:rPr>
        <w:t>Waste monitoring data should be shared with the company’s environmental manager to measure continuous improvement.</w:t>
      </w:r>
    </w:p>
    <w:p w14:paraId="3EA3EA85" w14:textId="41E29343" w:rsidR="002C5369" w:rsidRPr="00190605" w:rsidRDefault="00190605" w:rsidP="00190605">
      <w:pPr>
        <w:pStyle w:val="a"/>
        <w:numPr>
          <w:ilvl w:val="0"/>
          <w:numId w:val="18"/>
        </w:numPr>
        <w:rPr>
          <w:sz w:val="24"/>
          <w:szCs w:val="24"/>
        </w:rPr>
      </w:pPr>
      <w:r w:rsidRPr="00190605">
        <w:rPr>
          <w:sz w:val="24"/>
          <w:szCs w:val="24"/>
        </w:rPr>
        <w:t>Plastic-reduction initiatives directly support MARPOL Annex V by minimizing onboard garbage generation.</w:t>
      </w:r>
    </w:p>
    <w:p w14:paraId="71301309" w14:textId="77777777" w:rsidR="002C5369" w:rsidRPr="002C5369" w:rsidRDefault="002C5369" w:rsidP="00CF7068">
      <w:pPr>
        <w:pStyle w:val="2"/>
        <w:rPr>
          <w:lang w:eastAsia="el-GR"/>
        </w:rPr>
      </w:pPr>
    </w:p>
    <w:p w14:paraId="0958B71D" w14:textId="77777777" w:rsidR="00CF7068" w:rsidRDefault="00CF7068" w:rsidP="00CF7068">
      <w:pPr>
        <w:pStyle w:val="2"/>
        <w:rPr>
          <w:rStyle w:val="af1"/>
          <w:b/>
          <w:bCs w:val="0"/>
        </w:rPr>
      </w:pPr>
      <w:bookmarkStart w:id="6" w:name="_Toc213880933"/>
      <w:r>
        <w:rPr>
          <w:rStyle w:val="af1"/>
          <w:b/>
          <w:bCs w:val="0"/>
        </w:rPr>
        <w:t>Discussion Questions</w:t>
      </w:r>
      <w:bookmarkEnd w:id="6"/>
    </w:p>
    <w:p w14:paraId="11A8F280" w14:textId="0046AD94" w:rsidR="00190605" w:rsidRDefault="00190605" w:rsidP="00190605">
      <w:pPr>
        <w:pStyle w:val="Web"/>
        <w:numPr>
          <w:ilvl w:val="0"/>
          <w:numId w:val="19"/>
        </w:numPr>
      </w:pPr>
      <w:r>
        <w:t xml:space="preserve">How did the </w:t>
      </w:r>
      <w:r>
        <w:rPr>
          <w:rStyle w:val="af"/>
        </w:rPr>
        <w:t>Blue Seafarer</w:t>
      </w:r>
      <w:r>
        <w:t>’s switch to reusable products improve Annex V compliance?</w:t>
      </w:r>
    </w:p>
    <w:p w14:paraId="196BC96E" w14:textId="77777777" w:rsidR="00190605" w:rsidRDefault="00190605" w:rsidP="00190605">
      <w:pPr>
        <w:pStyle w:val="Web"/>
        <w:numPr>
          <w:ilvl w:val="0"/>
          <w:numId w:val="19"/>
        </w:numPr>
      </w:pPr>
      <w:r>
        <w:t>What practical difficulties might arise when eliminating single-use plastics on other ship types?</w:t>
      </w:r>
    </w:p>
    <w:p w14:paraId="571B4BE3" w14:textId="77777777" w:rsidR="00190605" w:rsidRDefault="00190605" w:rsidP="00190605">
      <w:pPr>
        <w:pStyle w:val="Web"/>
        <w:numPr>
          <w:ilvl w:val="0"/>
          <w:numId w:val="19"/>
        </w:numPr>
      </w:pPr>
      <w:r>
        <w:t>How can officers encourage hesitant crew to adopt reusable items?</w:t>
      </w:r>
    </w:p>
    <w:p w14:paraId="4D3B35E1" w14:textId="77777777" w:rsidR="00190605" w:rsidRDefault="00190605" w:rsidP="00190605">
      <w:pPr>
        <w:pStyle w:val="Web"/>
        <w:numPr>
          <w:ilvl w:val="0"/>
          <w:numId w:val="19"/>
        </w:numPr>
      </w:pPr>
      <w:r>
        <w:t>What record-keeping changes occur in the GRB after plastic use decreases?</w:t>
      </w:r>
    </w:p>
    <w:p w14:paraId="738EE096" w14:textId="77777777" w:rsidR="00190605" w:rsidRDefault="00190605" w:rsidP="00190605">
      <w:pPr>
        <w:pStyle w:val="Web"/>
        <w:numPr>
          <w:ilvl w:val="0"/>
          <w:numId w:val="19"/>
        </w:numPr>
      </w:pPr>
      <w:r>
        <w:t>What long-term cultural or cost benefits result from using reusable products?</w:t>
      </w:r>
    </w:p>
    <w:p w14:paraId="27ED63B6" w14:textId="4B4AD141" w:rsidR="00EE2A9C" w:rsidRDefault="00EE2A9C" w:rsidP="00190605">
      <w:pPr>
        <w:pStyle w:val="Web"/>
        <w:spacing w:before="0" w:beforeAutospacing="0" w:after="0" w:afterAutospacing="0"/>
      </w:pPr>
    </w:p>
    <w:p w14:paraId="02C8E3C9" w14:textId="77777777" w:rsidR="00EE2A9C" w:rsidRDefault="00EE2A9C" w:rsidP="00EE2A9C">
      <w:pPr>
        <w:pStyle w:val="2"/>
        <w:spacing w:after="0"/>
        <w:rPr>
          <w:rFonts w:eastAsia="Times New Roman"/>
        </w:rPr>
      </w:pPr>
    </w:p>
    <w:p w14:paraId="26859126" w14:textId="77777777" w:rsidR="00CF7068" w:rsidRPr="00CF7068" w:rsidRDefault="00CF7068" w:rsidP="00EE2A9C">
      <w:pPr>
        <w:widowControl/>
        <w:autoSpaceDE/>
        <w:autoSpaceDN/>
        <w:spacing w:after="0"/>
        <w:jc w:val="left"/>
        <w:rPr>
          <w:rFonts w:eastAsia="Times New Roman"/>
          <w:sz w:val="24"/>
          <w:szCs w:val="24"/>
          <w:lang w:eastAsia="el-GR"/>
        </w:rPr>
      </w:pPr>
    </w:p>
    <w:p w14:paraId="76AF3D1D" w14:textId="77777777" w:rsidR="00CF7068" w:rsidRDefault="00CF7068" w:rsidP="00EE2A9C">
      <w:pPr>
        <w:spacing w:after="0"/>
      </w:pPr>
    </w:p>
    <w:sectPr w:rsidR="00CF7068"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705E" w14:textId="77777777" w:rsidR="00C75A46" w:rsidRDefault="00C75A46" w:rsidP="000E602D">
      <w:r>
        <w:separator/>
      </w:r>
    </w:p>
  </w:endnote>
  <w:endnote w:type="continuationSeparator" w:id="0">
    <w:p w14:paraId="024F48AC" w14:textId="77777777" w:rsidR="00C75A46" w:rsidRDefault="00C75A4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B11F" w14:textId="77777777" w:rsidR="001B286E" w:rsidRPr="001B286E" w:rsidRDefault="001B286E" w:rsidP="001B286E">
    <w:pPr>
      <w:pStyle w:val="a8"/>
      <w:rPr>
        <w:b/>
        <w:bCs/>
        <w:sz w:val="24"/>
        <w:szCs w:val="24"/>
        <w:lang w:val="en-GB"/>
      </w:rPr>
    </w:pPr>
    <w:r>
      <w:rPr>
        <w:b/>
        <w:bCs/>
        <w:sz w:val="24"/>
        <w:szCs w:val="24"/>
        <w:lang w:val="en-GB"/>
      </w:rPr>
      <w:t>Green Transition in Blue Galleys</w:t>
    </w:r>
    <w:r w:rsidRPr="006D4C35">
      <w:rPr>
        <w:sz w:val="24"/>
        <w:szCs w:val="24"/>
        <w:lang w:val="en-GB"/>
      </w:rPr>
      <w:t xml:space="preserve"> </w:t>
    </w:r>
  </w:p>
  <w:p w14:paraId="73246214" w14:textId="77777777" w:rsidR="00C8269C" w:rsidRDefault="00C826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3FCD" w14:textId="77777777" w:rsidR="00C75A46" w:rsidRDefault="00C75A46" w:rsidP="000E602D">
      <w:r>
        <w:separator/>
      </w:r>
    </w:p>
  </w:footnote>
  <w:footnote w:type="continuationSeparator" w:id="0">
    <w:p w14:paraId="27463B1E" w14:textId="77777777" w:rsidR="00C75A46" w:rsidRDefault="00C75A4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5"/>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5"/>
    </w:pPr>
  </w:p>
  <w:p w14:paraId="7922BB30" w14:textId="7ECE465F" w:rsidR="0089602C" w:rsidRDefault="0089602C">
    <w:pPr>
      <w:pStyle w:val="a5"/>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155"/>
    <w:multiLevelType w:val="multilevel"/>
    <w:tmpl w:val="F4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031FE"/>
    <w:multiLevelType w:val="hybridMultilevel"/>
    <w:tmpl w:val="783632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2F23CF"/>
    <w:multiLevelType w:val="multilevel"/>
    <w:tmpl w:val="CB4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2E21"/>
    <w:multiLevelType w:val="multilevel"/>
    <w:tmpl w:val="BDD2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83DFB"/>
    <w:multiLevelType w:val="multilevel"/>
    <w:tmpl w:val="F27E8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6" w15:restartNumberingAfterBreak="0">
    <w:nsid w:val="14720D91"/>
    <w:multiLevelType w:val="multilevel"/>
    <w:tmpl w:val="3512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D59B8"/>
    <w:multiLevelType w:val="multilevel"/>
    <w:tmpl w:val="5838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23EEA"/>
    <w:multiLevelType w:val="hybridMultilevel"/>
    <w:tmpl w:val="520CF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CA43D0B"/>
    <w:multiLevelType w:val="multilevel"/>
    <w:tmpl w:val="2D8C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B4"/>
    <w:multiLevelType w:val="hybridMultilevel"/>
    <w:tmpl w:val="D58631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6F22A4"/>
    <w:multiLevelType w:val="multilevel"/>
    <w:tmpl w:val="44C8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5E7689"/>
    <w:multiLevelType w:val="hybridMultilevel"/>
    <w:tmpl w:val="F8A20C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464E93"/>
    <w:multiLevelType w:val="hybridMultilevel"/>
    <w:tmpl w:val="5E9CDBFC"/>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14" w15:restartNumberingAfterBreak="0">
    <w:nsid w:val="675D3ACA"/>
    <w:multiLevelType w:val="hybridMultilevel"/>
    <w:tmpl w:val="02BAD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6" w15:restartNumberingAfterBreak="0">
    <w:nsid w:val="6E686B5A"/>
    <w:multiLevelType w:val="multilevel"/>
    <w:tmpl w:val="62B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6A036BC"/>
    <w:multiLevelType w:val="hybridMultilevel"/>
    <w:tmpl w:val="04A0B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28024976">
    <w:abstractNumId w:val="15"/>
  </w:num>
  <w:num w:numId="2" w16cid:durableId="679308741">
    <w:abstractNumId w:val="17"/>
  </w:num>
  <w:num w:numId="3" w16cid:durableId="2133396322">
    <w:abstractNumId w:val="5"/>
  </w:num>
  <w:num w:numId="4" w16cid:durableId="413819391">
    <w:abstractNumId w:val="9"/>
  </w:num>
  <w:num w:numId="5" w16cid:durableId="1094133644">
    <w:abstractNumId w:val="0"/>
  </w:num>
  <w:num w:numId="6" w16cid:durableId="1739328489">
    <w:abstractNumId w:val="4"/>
  </w:num>
  <w:num w:numId="7" w16cid:durableId="616106439">
    <w:abstractNumId w:val="7"/>
  </w:num>
  <w:num w:numId="8" w16cid:durableId="1194804956">
    <w:abstractNumId w:val="16"/>
  </w:num>
  <w:num w:numId="9" w16cid:durableId="840269078">
    <w:abstractNumId w:val="2"/>
  </w:num>
  <w:num w:numId="10" w16cid:durableId="1841121040">
    <w:abstractNumId w:val="11"/>
  </w:num>
  <w:num w:numId="11" w16cid:durableId="524246227">
    <w:abstractNumId w:val="12"/>
  </w:num>
  <w:num w:numId="12" w16cid:durableId="820924548">
    <w:abstractNumId w:val="10"/>
  </w:num>
  <w:num w:numId="13" w16cid:durableId="1971861043">
    <w:abstractNumId w:val="1"/>
  </w:num>
  <w:num w:numId="14" w16cid:durableId="1021009664">
    <w:abstractNumId w:val="13"/>
  </w:num>
  <w:num w:numId="15" w16cid:durableId="297802242">
    <w:abstractNumId w:val="3"/>
  </w:num>
  <w:num w:numId="16" w16cid:durableId="822039920">
    <w:abstractNumId w:val="14"/>
  </w:num>
  <w:num w:numId="17" w16cid:durableId="1140539689">
    <w:abstractNumId w:val="18"/>
  </w:num>
  <w:num w:numId="18" w16cid:durableId="817301968">
    <w:abstractNumId w:val="8"/>
  </w:num>
  <w:num w:numId="19" w16cid:durableId="118065655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46F3"/>
    <w:rsid w:val="00115395"/>
    <w:rsid w:val="00120B1C"/>
    <w:rsid w:val="00137209"/>
    <w:rsid w:val="00144E6F"/>
    <w:rsid w:val="0016055F"/>
    <w:rsid w:val="0016113B"/>
    <w:rsid w:val="00173E61"/>
    <w:rsid w:val="00175DAA"/>
    <w:rsid w:val="00184EB7"/>
    <w:rsid w:val="0018598D"/>
    <w:rsid w:val="00185E06"/>
    <w:rsid w:val="00190605"/>
    <w:rsid w:val="001962E8"/>
    <w:rsid w:val="001A3E5B"/>
    <w:rsid w:val="001A7B0C"/>
    <w:rsid w:val="001B1DB3"/>
    <w:rsid w:val="001B2084"/>
    <w:rsid w:val="001B286E"/>
    <w:rsid w:val="001B2CD5"/>
    <w:rsid w:val="001B5E30"/>
    <w:rsid w:val="001C01ED"/>
    <w:rsid w:val="001C6095"/>
    <w:rsid w:val="001D5973"/>
    <w:rsid w:val="001D6B64"/>
    <w:rsid w:val="001D7216"/>
    <w:rsid w:val="002123D8"/>
    <w:rsid w:val="00213190"/>
    <w:rsid w:val="00222552"/>
    <w:rsid w:val="00223A2D"/>
    <w:rsid w:val="00224E58"/>
    <w:rsid w:val="00227D17"/>
    <w:rsid w:val="00232490"/>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C5369"/>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45B7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C77B3"/>
    <w:rsid w:val="003E7051"/>
    <w:rsid w:val="003E7730"/>
    <w:rsid w:val="003F58C8"/>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47FB3"/>
    <w:rsid w:val="005545E4"/>
    <w:rsid w:val="00555679"/>
    <w:rsid w:val="00556E01"/>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1BE8"/>
    <w:rsid w:val="006D4C35"/>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85CBD"/>
    <w:rsid w:val="007A0EB3"/>
    <w:rsid w:val="007A4B76"/>
    <w:rsid w:val="007A7947"/>
    <w:rsid w:val="007A7C0E"/>
    <w:rsid w:val="007B22E8"/>
    <w:rsid w:val="007B3CB3"/>
    <w:rsid w:val="007C16C1"/>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2314"/>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5D6E"/>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453D"/>
    <w:rsid w:val="009A608D"/>
    <w:rsid w:val="009B2C34"/>
    <w:rsid w:val="009C50D7"/>
    <w:rsid w:val="009D017A"/>
    <w:rsid w:val="009D35E0"/>
    <w:rsid w:val="009F1788"/>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155E"/>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19E7"/>
    <w:rsid w:val="00B047C9"/>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1029"/>
    <w:rsid w:val="00BD3499"/>
    <w:rsid w:val="00BD485F"/>
    <w:rsid w:val="00BD4D34"/>
    <w:rsid w:val="00BE0EAA"/>
    <w:rsid w:val="00BE33D6"/>
    <w:rsid w:val="00BF5801"/>
    <w:rsid w:val="00BF7CED"/>
    <w:rsid w:val="00C0195D"/>
    <w:rsid w:val="00C12233"/>
    <w:rsid w:val="00C16A0C"/>
    <w:rsid w:val="00C17222"/>
    <w:rsid w:val="00C24A84"/>
    <w:rsid w:val="00C32AA9"/>
    <w:rsid w:val="00C330EE"/>
    <w:rsid w:val="00C347AD"/>
    <w:rsid w:val="00C40376"/>
    <w:rsid w:val="00C42AEA"/>
    <w:rsid w:val="00C5292E"/>
    <w:rsid w:val="00C62F38"/>
    <w:rsid w:val="00C66080"/>
    <w:rsid w:val="00C67594"/>
    <w:rsid w:val="00C73552"/>
    <w:rsid w:val="00C75A46"/>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CF7068"/>
    <w:rsid w:val="00D13961"/>
    <w:rsid w:val="00D177C1"/>
    <w:rsid w:val="00D35339"/>
    <w:rsid w:val="00D37041"/>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E2A9C"/>
    <w:rsid w:val="00EF5134"/>
    <w:rsid w:val="00F02B70"/>
    <w:rsid w:val="00F04EEA"/>
    <w:rsid w:val="00F1257B"/>
    <w:rsid w:val="00F25672"/>
    <w:rsid w:val="00F27698"/>
    <w:rsid w:val="00F35BB1"/>
    <w:rsid w:val="00F46896"/>
    <w:rsid w:val="00F46B74"/>
    <w:rsid w:val="00F53031"/>
    <w:rsid w:val="00F5359E"/>
    <w:rsid w:val="00F557C7"/>
    <w:rsid w:val="00F62AD7"/>
    <w:rsid w:val="00F640B9"/>
    <w:rsid w:val="00F6536B"/>
    <w:rsid w:val="00F6596E"/>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Char"/>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5">
    <w:name w:val="header"/>
    <w:basedOn w:val="a0"/>
    <w:link w:val="Char0"/>
    <w:uiPriority w:val="99"/>
    <w:unhideWhenUsed/>
    <w:rsid w:val="0007787A"/>
    <w:pPr>
      <w:tabs>
        <w:tab w:val="center" w:pos="4680"/>
        <w:tab w:val="right" w:pos="9360"/>
      </w:tabs>
    </w:pPr>
  </w:style>
  <w:style w:type="character" w:customStyle="1" w:styleId="Char0">
    <w:name w:val="Κεφαλίδα Char"/>
    <w:basedOn w:val="a1"/>
    <w:link w:val="a5"/>
    <w:uiPriority w:val="99"/>
    <w:rsid w:val="0007787A"/>
    <w:rPr>
      <w:rFonts w:ascii="Arial" w:eastAsia="Arial" w:hAnsi="Arial" w:cs="Arial"/>
    </w:rPr>
  </w:style>
  <w:style w:type="paragraph" w:styleId="a6">
    <w:name w:val="footer"/>
    <w:basedOn w:val="a0"/>
    <w:link w:val="Char1"/>
    <w:uiPriority w:val="99"/>
    <w:unhideWhenUsed/>
    <w:rsid w:val="0007787A"/>
    <w:pPr>
      <w:tabs>
        <w:tab w:val="center" w:pos="4680"/>
        <w:tab w:val="right" w:pos="9360"/>
      </w:tabs>
    </w:pPr>
  </w:style>
  <w:style w:type="character" w:customStyle="1" w:styleId="Char1">
    <w:name w:val="Υποσέλιδο Char"/>
    <w:basedOn w:val="a1"/>
    <w:link w:val="a6"/>
    <w:uiPriority w:val="99"/>
    <w:rsid w:val="0007787A"/>
    <w:rPr>
      <w:rFonts w:ascii="Arial" w:eastAsia="Arial" w:hAnsi="Arial" w:cs="Arial"/>
    </w:rPr>
  </w:style>
  <w:style w:type="character" w:styleId="a7">
    <w:name w:val="Placeholder Text"/>
    <w:basedOn w:val="a1"/>
    <w:uiPriority w:val="99"/>
    <w:semiHidden/>
    <w:rsid w:val="00316FCA"/>
    <w:rPr>
      <w:color w:val="808080"/>
    </w:rPr>
  </w:style>
  <w:style w:type="paragraph" w:styleId="a8">
    <w:name w:val="Title"/>
    <w:basedOn w:val="a0"/>
    <w:next w:val="a0"/>
    <w:link w:val="Char2"/>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Char2">
    <w:name w:val="Τίτλος Char"/>
    <w:basedOn w:val="a1"/>
    <w:link w:val="a8"/>
    <w:uiPriority w:val="10"/>
    <w:rsid w:val="00E5336F"/>
    <w:rPr>
      <w:rFonts w:ascii="Times New Roman" w:eastAsiaTheme="majorEastAsia" w:hAnsi="Times New Roman" w:cs="Times New Roman"/>
      <w:color w:val="1F497D" w:themeColor="text2"/>
      <w:spacing w:val="-10"/>
      <w:kern w:val="28"/>
      <w:sz w:val="72"/>
      <w:szCs w:val="72"/>
    </w:rPr>
  </w:style>
  <w:style w:type="paragraph" w:styleId="a9">
    <w:name w:val="Subtitle"/>
    <w:basedOn w:val="a0"/>
    <w:next w:val="a0"/>
    <w:link w:val="Char3"/>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Char3">
    <w:name w:val="Υπότιτλος Char"/>
    <w:basedOn w:val="a1"/>
    <w:link w:val="a9"/>
    <w:uiPriority w:val="11"/>
    <w:rsid w:val="00E5336F"/>
    <w:rPr>
      <w:rFonts w:ascii="Times New Roman" w:eastAsiaTheme="minorEastAsia" w:hAnsi="Times New Roman" w:cs="Times New Roman"/>
      <w:b/>
      <w:bCs/>
      <w:color w:val="5A5A5A" w:themeColor="text1" w:themeTint="A5"/>
      <w:spacing w:val="15"/>
    </w:rPr>
  </w:style>
  <w:style w:type="paragraph" w:styleId="aa">
    <w:name w:val="No Spacing"/>
    <w:link w:val="Char4"/>
    <w:uiPriority w:val="1"/>
    <w:rsid w:val="00BD4D34"/>
    <w:pPr>
      <w:widowControl/>
      <w:autoSpaceDE/>
      <w:autoSpaceDN/>
    </w:pPr>
    <w:rPr>
      <w:rFonts w:eastAsiaTheme="minorEastAsia"/>
    </w:rPr>
  </w:style>
  <w:style w:type="character" w:customStyle="1" w:styleId="Char4">
    <w:name w:val="Χωρίς διάστιχο Char"/>
    <w:basedOn w:val="a1"/>
    <w:link w:val="aa"/>
    <w:uiPriority w:val="1"/>
    <w:rsid w:val="00BD4D34"/>
    <w:rPr>
      <w:rFonts w:eastAsiaTheme="minorEastAsia"/>
    </w:rPr>
  </w:style>
  <w:style w:type="table" w:styleId="ab">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BB23C4"/>
    <w:rPr>
      <w:color w:val="0000FF" w:themeColor="hyperlink"/>
      <w:u w:val="single"/>
    </w:rPr>
  </w:style>
  <w:style w:type="character" w:styleId="ac">
    <w:name w:val="Unresolved Mention"/>
    <w:basedOn w:val="a1"/>
    <w:uiPriority w:val="99"/>
    <w:semiHidden/>
    <w:unhideWhenUsed/>
    <w:rsid w:val="00BB23C4"/>
    <w:rPr>
      <w:color w:val="605E5C"/>
      <w:shd w:val="clear" w:color="auto" w:fill="E1DFDD"/>
    </w:rPr>
  </w:style>
  <w:style w:type="paragraph" w:styleId="ad">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Char">
    <w:name w:val="Επικεφαλίδα 6 Char"/>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Char">
    <w:name w:val="Επικεφαλίδα 7 Char"/>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Char">
    <w:name w:val="Επικεφαλίδα 8 Char"/>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e">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Char">
    <w:name w:val="Παράγραφος λίστας Char"/>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0">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0">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0">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0">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
    <w:name w:val="Emphasis"/>
    <w:basedOn w:val="a1"/>
    <w:uiPriority w:val="20"/>
    <w:qFormat/>
    <w:rsid w:val="003A3229"/>
    <w:rPr>
      <w:i/>
      <w:iCs/>
    </w:rPr>
  </w:style>
  <w:style w:type="character" w:styleId="af0">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0"/>
    <w:uiPriority w:val="99"/>
    <w:unhideWhenUsed/>
    <w:rsid w:val="00B019E7"/>
    <w:pPr>
      <w:widowControl/>
      <w:autoSpaceDE/>
      <w:autoSpaceDN/>
      <w:spacing w:before="100" w:beforeAutospacing="1" w:after="100" w:afterAutospacing="1"/>
      <w:ind w:firstLine="0"/>
      <w:jc w:val="left"/>
    </w:pPr>
    <w:rPr>
      <w:rFonts w:eastAsia="Times New Roman"/>
      <w:sz w:val="24"/>
      <w:szCs w:val="24"/>
      <w:lang w:eastAsia="en-GB"/>
    </w:rPr>
  </w:style>
  <w:style w:type="character" w:styleId="af1">
    <w:name w:val="Strong"/>
    <w:basedOn w:val="a1"/>
    <w:uiPriority w:val="22"/>
    <w:qFormat/>
    <w:rsid w:val="00B01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57739334">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564</Words>
  <Characters>3051</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GEORGE GEORGOULIS</cp:lastModifiedBy>
  <cp:revision>2</cp:revision>
  <cp:lastPrinted>2025-05-26T19:58:00Z</cp:lastPrinted>
  <dcterms:created xsi:type="dcterms:W3CDTF">2025-11-12T21:02:00Z</dcterms:created>
  <dcterms:modified xsi:type="dcterms:W3CDTF">2025-11-12T21:02:00Z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