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FD73DB" w:rsidRDefault="001B2CD5" w:rsidP="000E602D">
      <w:pPr>
        <w:rPr>
          <w:lang w:val="en-US"/>
        </w:rPr>
      </w:pPr>
    </w:p>
    <w:p w14:paraId="747285C8" w14:textId="77777777" w:rsidR="001B2CD5" w:rsidRPr="00920228" w:rsidRDefault="001B2CD5" w:rsidP="000E602D"/>
    <w:p w14:paraId="42127137" w14:textId="77777777" w:rsidR="0041491B" w:rsidRPr="00920228" w:rsidRDefault="0041491B" w:rsidP="0041491B">
      <w:pPr>
        <w:jc w:val="center"/>
      </w:pPr>
      <w:r w:rsidRPr="00920228">
        <w:t>KA220-VET - Cooperation partnerships in vocational education and training</w:t>
      </w:r>
    </w:p>
    <w:p w14:paraId="76442A7F" w14:textId="588E13E2" w:rsidR="001B2CD5" w:rsidRPr="00920228" w:rsidRDefault="0041491B" w:rsidP="0041491B">
      <w:pPr>
        <w:jc w:val="center"/>
      </w:pPr>
      <w:r w:rsidRPr="00920228">
        <w:t>2023-1-RO01-KA220-VET-000156711</w:t>
      </w:r>
    </w:p>
    <w:p w14:paraId="1E1295CC" w14:textId="77777777" w:rsidR="00EB66D4" w:rsidRPr="00920228" w:rsidRDefault="00EB66D4" w:rsidP="0041491B">
      <w:pPr>
        <w:jc w:val="center"/>
      </w:pPr>
    </w:p>
    <w:p w14:paraId="7D8F04E6" w14:textId="0141EA4F" w:rsidR="0041491B" w:rsidRPr="00920228" w:rsidRDefault="0041491B" w:rsidP="00E5336F">
      <w:pPr>
        <w:pStyle w:val="a8"/>
        <w:rPr>
          <w:color w:val="FF0000"/>
          <w:sz w:val="36"/>
          <w:szCs w:val="36"/>
        </w:rPr>
      </w:pPr>
      <w:proofErr w:type="spellStart"/>
      <w:r w:rsidRPr="00920228">
        <w:rPr>
          <w:b/>
          <w:bCs/>
          <w:color w:val="FF0000"/>
          <w:sz w:val="36"/>
          <w:szCs w:val="36"/>
        </w:rPr>
        <w:t>MARitime</w:t>
      </w:r>
      <w:proofErr w:type="spellEnd"/>
      <w:r w:rsidRPr="00920228">
        <w:rPr>
          <w:b/>
          <w:bCs/>
          <w:color w:val="FF0000"/>
          <w:sz w:val="36"/>
          <w:szCs w:val="36"/>
        </w:rPr>
        <w:t xml:space="preserve"> Soft Skills for Onboard Healthy Nutrition and CULinary Arts in Seagoing Services - CUL-MAR-Skills</w:t>
      </w:r>
    </w:p>
    <w:p w14:paraId="41FB8938" w14:textId="77777777" w:rsidR="0041491B" w:rsidRPr="00920228" w:rsidRDefault="0041491B" w:rsidP="00E5336F">
      <w:pPr>
        <w:pStyle w:val="a8"/>
      </w:pPr>
      <w:bookmarkStart w:id="0" w:name="_Hlk199315858"/>
      <w:bookmarkEnd w:id="0"/>
    </w:p>
    <w:p w14:paraId="12C1F61C" w14:textId="77777777" w:rsidR="003221B4" w:rsidRDefault="003221B4" w:rsidP="003221B4">
      <w:pPr>
        <w:pStyle w:val="a8"/>
        <w:ind w:left="2160" w:firstLine="720"/>
        <w:jc w:val="both"/>
        <w:rPr>
          <w:b/>
          <w:bCs/>
          <w:color w:val="EE0000"/>
          <w:sz w:val="36"/>
          <w:szCs w:val="36"/>
        </w:rPr>
      </w:pPr>
    </w:p>
    <w:p w14:paraId="7D7C814A" w14:textId="59EB0602" w:rsidR="003221B4" w:rsidRPr="003221B4" w:rsidRDefault="003221B4" w:rsidP="003221B4">
      <w:pPr>
        <w:pStyle w:val="a8"/>
        <w:ind w:firstLine="567"/>
        <w:rPr>
          <w:sz w:val="32"/>
          <w:szCs w:val="32"/>
        </w:rPr>
      </w:pPr>
      <w:r>
        <w:t xml:space="preserve">Green Transition </w:t>
      </w:r>
      <w:r>
        <w:rPr>
          <w:lang w:val="en-US"/>
        </w:rPr>
        <w:t>in Blue</w:t>
      </w:r>
      <w:r>
        <w:t xml:space="preserve"> Galleys</w:t>
      </w:r>
    </w:p>
    <w:p w14:paraId="35E870F2" w14:textId="77777777" w:rsidR="003221B4" w:rsidRDefault="003221B4" w:rsidP="003221B4">
      <w:pPr>
        <w:pStyle w:val="a8"/>
        <w:jc w:val="both"/>
        <w:rPr>
          <w:b/>
          <w:bCs/>
          <w:color w:val="EE0000"/>
          <w:sz w:val="36"/>
          <w:szCs w:val="36"/>
        </w:rPr>
      </w:pPr>
    </w:p>
    <w:p w14:paraId="616A3E4B" w14:textId="71553879" w:rsidR="00312E7D" w:rsidRDefault="003221B4" w:rsidP="003221B4">
      <w:pPr>
        <w:pStyle w:val="a8"/>
        <w:ind w:left="2160" w:firstLine="720"/>
        <w:jc w:val="both"/>
        <w:rPr>
          <w:b/>
          <w:bCs/>
          <w:color w:val="EE0000"/>
          <w:sz w:val="36"/>
          <w:szCs w:val="36"/>
        </w:rPr>
      </w:pPr>
      <w:r>
        <w:rPr>
          <w:b/>
          <w:bCs/>
          <w:color w:val="EE0000"/>
          <w:sz w:val="36"/>
          <w:szCs w:val="36"/>
        </w:rPr>
        <w:t>Training Module I</w:t>
      </w:r>
      <w:r w:rsidR="00145CDC">
        <w:rPr>
          <w:b/>
          <w:bCs/>
          <w:color w:val="EE0000"/>
          <w:sz w:val="36"/>
          <w:szCs w:val="36"/>
        </w:rPr>
        <w:t>II</w:t>
      </w:r>
      <w:r>
        <w:rPr>
          <w:b/>
          <w:bCs/>
          <w:color w:val="EE0000"/>
          <w:sz w:val="36"/>
          <w:szCs w:val="36"/>
        </w:rPr>
        <w:t xml:space="preserve">, Week </w:t>
      </w:r>
      <w:r w:rsidR="00145CDC">
        <w:rPr>
          <w:b/>
          <w:bCs/>
          <w:color w:val="EE0000"/>
          <w:sz w:val="36"/>
          <w:szCs w:val="36"/>
        </w:rPr>
        <w:t>I</w:t>
      </w:r>
      <w:r>
        <w:rPr>
          <w:b/>
          <w:bCs/>
          <w:color w:val="EE0000"/>
          <w:sz w:val="36"/>
          <w:szCs w:val="36"/>
        </w:rPr>
        <w:t xml:space="preserve"> </w:t>
      </w:r>
    </w:p>
    <w:p w14:paraId="0E47849D" w14:textId="77777777" w:rsidR="00145CDC" w:rsidRPr="00145CDC" w:rsidRDefault="00145CDC" w:rsidP="00145CDC"/>
    <w:p w14:paraId="25B147BD" w14:textId="1D19E36C" w:rsidR="00145CDC" w:rsidRDefault="00145CDC" w:rsidP="00145CDC">
      <w:pPr>
        <w:pStyle w:val="a9"/>
        <w:jc w:val="center"/>
        <w:rPr>
          <w:rFonts w:eastAsia="Calibri" w:cstheme="minorBidi"/>
          <w:b w:val="0"/>
          <w:bCs w:val="0"/>
          <w:color w:val="1F497D" w:themeColor="text2"/>
          <w:kern w:val="24"/>
          <w:sz w:val="72"/>
          <w:szCs w:val="72"/>
          <w:lang w:val="en-US" w:bidi="he-IL"/>
        </w:rPr>
      </w:pPr>
      <w:r w:rsidRPr="00145CDC">
        <w:rPr>
          <w:rFonts w:eastAsia="Calibri" w:cstheme="minorBidi"/>
          <w:b w:val="0"/>
          <w:bCs w:val="0"/>
          <w:color w:val="1F497D" w:themeColor="text2"/>
          <w:kern w:val="24"/>
          <w:sz w:val="72"/>
          <w:szCs w:val="72"/>
          <w:lang w:val="en-US" w:bidi="he-IL"/>
        </w:rPr>
        <w:t>Waste Reduction and Management</w:t>
      </w:r>
    </w:p>
    <w:p w14:paraId="3BA71AC2" w14:textId="77777777" w:rsidR="00145CDC" w:rsidRDefault="00145CDC" w:rsidP="00145CDC">
      <w:pPr>
        <w:rPr>
          <w:lang w:val="en-US" w:bidi="he-IL"/>
        </w:rPr>
      </w:pPr>
    </w:p>
    <w:p w14:paraId="4E1A0B94" w14:textId="77777777" w:rsidR="00145CDC" w:rsidRDefault="00145CDC" w:rsidP="00145CDC">
      <w:pPr>
        <w:rPr>
          <w:lang w:val="en-US" w:bidi="he-IL"/>
        </w:rPr>
      </w:pPr>
    </w:p>
    <w:p w14:paraId="6C08F383" w14:textId="77777777" w:rsidR="00145CDC" w:rsidRDefault="00145CDC" w:rsidP="00145CDC">
      <w:pPr>
        <w:rPr>
          <w:lang w:val="en-US" w:bidi="he-IL"/>
        </w:rPr>
      </w:pPr>
    </w:p>
    <w:p w14:paraId="07261ED8" w14:textId="77777777" w:rsidR="00145CDC" w:rsidRDefault="00145CDC" w:rsidP="00145CDC">
      <w:pPr>
        <w:rPr>
          <w:lang w:val="en-US" w:bidi="he-IL"/>
        </w:rPr>
      </w:pPr>
    </w:p>
    <w:p w14:paraId="4F7461B6" w14:textId="77777777" w:rsidR="00145CDC" w:rsidRDefault="00145CDC" w:rsidP="00145CDC">
      <w:pPr>
        <w:rPr>
          <w:lang w:val="en-US" w:bidi="he-IL"/>
        </w:rPr>
      </w:pPr>
    </w:p>
    <w:p w14:paraId="1E022AA6" w14:textId="77777777" w:rsidR="00145CDC" w:rsidRDefault="00145CDC" w:rsidP="00145CDC">
      <w:pPr>
        <w:rPr>
          <w:lang w:val="en-US" w:bidi="he-IL"/>
        </w:rPr>
      </w:pPr>
    </w:p>
    <w:p w14:paraId="0AC8464A" w14:textId="77777777" w:rsidR="00145CDC" w:rsidRPr="00145CDC" w:rsidRDefault="00145CDC" w:rsidP="00145CDC">
      <w:pPr>
        <w:rPr>
          <w:lang w:val="en-US" w:bidi="he-IL"/>
        </w:rPr>
      </w:pPr>
    </w:p>
    <w:p w14:paraId="63CEC2BD" w14:textId="05365DD6" w:rsidR="00EE40A2" w:rsidRPr="00EE40A2" w:rsidRDefault="00EE40A2" w:rsidP="00145CDC">
      <w:pPr>
        <w:pStyle w:val="a9"/>
        <w:jc w:val="center"/>
        <w:rPr>
          <w:lang w:val="en-US"/>
        </w:rPr>
      </w:pPr>
      <w:r w:rsidRPr="00EE40A2">
        <w:rPr>
          <w:lang w:val="en-US"/>
        </w:rPr>
        <w:t xml:space="preserve">AUTHOR: </w:t>
      </w:r>
      <w:r w:rsidR="00B91C4D">
        <w:rPr>
          <w:lang w:val="en-US"/>
        </w:rPr>
        <w:t xml:space="preserve">Cpt </w:t>
      </w:r>
      <w:proofErr w:type="gramStart"/>
      <w:r w:rsidR="00B91C4D">
        <w:rPr>
          <w:lang w:val="en-US"/>
        </w:rPr>
        <w:t>G.GEORGOULIS</w:t>
      </w:r>
      <w:proofErr w:type="gramEnd"/>
    </w:p>
    <w:p w14:paraId="5A3E516A" w14:textId="0E11C107" w:rsidR="00EE40A2" w:rsidRPr="00AB5FCA" w:rsidRDefault="00EE40A2" w:rsidP="00AB5FCA">
      <w:pPr>
        <w:widowControl/>
        <w:autoSpaceDE/>
        <w:autoSpaceDN/>
        <w:jc w:val="center"/>
        <w:rPr>
          <w:rFonts w:eastAsia="Times New Roman"/>
          <w:sz w:val="24"/>
          <w:szCs w:val="24"/>
          <w:lang w:val="en-US" w:bidi="he-IL"/>
        </w:rPr>
      </w:pPr>
    </w:p>
    <w:p w14:paraId="380B9CE5" w14:textId="77777777" w:rsidR="00312E7D" w:rsidRPr="00920228" w:rsidRDefault="00312E7D" w:rsidP="000E602D"/>
    <w:p w14:paraId="0BE736BA" w14:textId="77777777" w:rsidR="00963330" w:rsidRPr="00920228" w:rsidRDefault="00963330" w:rsidP="000E602D"/>
    <w:p w14:paraId="538CB076" w14:textId="77777777" w:rsidR="00963330" w:rsidRPr="00920228" w:rsidRDefault="00963330" w:rsidP="000E602D"/>
    <w:p w14:paraId="38A3DCA1" w14:textId="77777777" w:rsidR="00EE40A2" w:rsidRDefault="00EE40A2" w:rsidP="003221B4"/>
    <w:p w14:paraId="2F5B4550" w14:textId="77777777" w:rsidR="003221B4" w:rsidRDefault="003221B4" w:rsidP="003221B4">
      <w:pPr>
        <w:jc w:val="both"/>
      </w:pPr>
    </w:p>
    <w:p w14:paraId="3189F5AE" w14:textId="05CD863F" w:rsidR="00E5336F" w:rsidRPr="00920228" w:rsidRDefault="00F61FBC" w:rsidP="00F61FBC">
      <w:pPr>
        <w:jc w:val="center"/>
      </w:pPr>
      <w:r w:rsidRPr="00920228">
        <w:t>2025</w:t>
      </w:r>
    </w:p>
    <w:p w14:paraId="49231F70" w14:textId="77777777" w:rsidR="00E5336F" w:rsidRPr="00920228" w:rsidRDefault="00E5336F"/>
    <w:p w14:paraId="5B08EB7A" w14:textId="77777777" w:rsidR="00CA2B00" w:rsidRPr="00920228" w:rsidRDefault="00CA2B00"/>
    <w:p w14:paraId="7C660B9A" w14:textId="77777777" w:rsidR="00CA2B00" w:rsidRPr="00920228" w:rsidRDefault="00CA2B00"/>
    <w:p w14:paraId="0835A672" w14:textId="77777777" w:rsidR="00CA2B00" w:rsidRPr="00920228" w:rsidRDefault="00CA2B00"/>
    <w:p w14:paraId="4932B0EE" w14:textId="77777777" w:rsidR="00CA2B00" w:rsidRPr="00920228" w:rsidRDefault="00CA2B00"/>
    <w:p w14:paraId="561AED29" w14:textId="77777777" w:rsidR="00CA2B00" w:rsidRDefault="00CA2B00"/>
    <w:p w14:paraId="53F83163" w14:textId="77777777" w:rsidR="00EE40A2" w:rsidRPr="00920228" w:rsidRDefault="00EE40A2"/>
    <w:p w14:paraId="10B5666C" w14:textId="77777777" w:rsidR="00CA2B00" w:rsidRPr="00920228" w:rsidRDefault="00CA2B00"/>
    <w:p w14:paraId="0B887C24" w14:textId="77777777" w:rsidR="00E5336F" w:rsidRPr="00920228" w:rsidRDefault="00E5336F"/>
    <w:p w14:paraId="271DF80D" w14:textId="2C13871E" w:rsidR="00E5336F" w:rsidRPr="00920228" w:rsidRDefault="00E5336F" w:rsidP="00175ABB">
      <w:pPr>
        <w:pStyle w:val="Figuresstyle"/>
      </w:pPr>
      <w:r w:rsidRPr="00920228">
        <w:br w:type="page"/>
      </w:r>
    </w:p>
    <w:p w14:paraId="73B032E2" w14:textId="77777777" w:rsidR="008713D8" w:rsidRPr="0090640B" w:rsidRDefault="008713D8" w:rsidP="000E602D">
      <w:pPr>
        <w:rPr>
          <w:lang w:val="en-US"/>
        </w:rPr>
      </w:pPr>
    </w:p>
    <w:p w14:paraId="6CE3FBD9" w14:textId="77777777" w:rsidR="00C02902" w:rsidRPr="00920228" w:rsidRDefault="00C02902" w:rsidP="000E602D">
      <w:pPr>
        <w:rPr>
          <w:b/>
          <w:bCs/>
        </w:rPr>
      </w:pPr>
    </w:p>
    <w:p w14:paraId="2BCBACC2" w14:textId="77777777" w:rsidR="00FD73DB" w:rsidRPr="0090640B" w:rsidRDefault="00FD73DB" w:rsidP="00C7354B">
      <w:pPr>
        <w:rPr>
          <w:sz w:val="24"/>
          <w:szCs w:val="24"/>
          <w:lang w:val="en-US"/>
        </w:rPr>
      </w:pPr>
    </w:p>
    <w:p w14:paraId="1FAD8247" w14:textId="77777777" w:rsidR="00FD73DB" w:rsidRPr="003D5F25" w:rsidRDefault="00FD73DB" w:rsidP="00C7354B">
      <w:pPr>
        <w:rPr>
          <w:sz w:val="24"/>
          <w:szCs w:val="24"/>
        </w:rPr>
      </w:pPr>
    </w:p>
    <w:p w14:paraId="51A997AF" w14:textId="70254524" w:rsidR="00A513F9" w:rsidRDefault="00A513F9" w:rsidP="000E602D"/>
    <w:bookmarkStart w:id="1" w:name="_Toc199495124" w:displacedByCustomXml="next"/>
    <w:bookmarkStart w:id="2" w:name="_Toc199835568" w:displacedByCustomXml="next"/>
    <w:sdt>
      <w:sdtPr>
        <w:rPr>
          <w:rFonts w:ascii="Times New Roman" w:eastAsia="Arial" w:hAnsi="Times New Roman" w:cs="Times New Roman"/>
          <w:color w:val="auto"/>
          <w:sz w:val="20"/>
          <w:szCs w:val="20"/>
          <w:lang w:val="el-GR"/>
        </w:rPr>
        <w:id w:val="-778797175"/>
        <w:docPartObj>
          <w:docPartGallery w:val="Table of Contents"/>
          <w:docPartUnique/>
        </w:docPartObj>
      </w:sdtPr>
      <w:sdtEndPr>
        <w:rPr>
          <w:b/>
          <w:bCs/>
          <w:lang w:val="en-GB"/>
        </w:rPr>
      </w:sdtEndPr>
      <w:sdtContent>
        <w:p w14:paraId="1B958447" w14:textId="2F8A5423" w:rsidR="002C1B14" w:rsidRDefault="002C1B14">
          <w:pPr>
            <w:pStyle w:val="ac"/>
          </w:pPr>
          <w:r>
            <w:rPr>
              <w:lang w:val="el-GR"/>
            </w:rPr>
            <w:t>Περιεχόμενα</w:t>
          </w:r>
        </w:p>
        <w:p w14:paraId="5C0B7631" w14:textId="75CF069C" w:rsidR="00C43809" w:rsidRDefault="002C1B14">
          <w:pPr>
            <w:pStyle w:val="10"/>
            <w:tabs>
              <w:tab w:val="right" w:leader="dot" w:pos="10141"/>
            </w:tabs>
            <w:rPr>
              <w:rFonts w:eastAsiaTheme="minorEastAsia" w:cstheme="minorBidi"/>
              <w:b w:val="0"/>
              <w:bCs w:val="0"/>
              <w:i w:val="0"/>
              <w:iCs w:val="0"/>
              <w:noProof/>
              <w:kern w:val="2"/>
              <w:lang w:val="el-GR" w:eastAsia="el-GR"/>
              <w14:ligatures w14:val="standardContextual"/>
            </w:rPr>
          </w:pPr>
          <w:r>
            <w:fldChar w:fldCharType="begin"/>
          </w:r>
          <w:r>
            <w:instrText xml:space="preserve"> TOC \o "1-3" \h \z \u </w:instrText>
          </w:r>
          <w:r>
            <w:fldChar w:fldCharType="separate"/>
          </w:r>
          <w:hyperlink w:anchor="_Toc213872458" w:history="1">
            <w:r w:rsidR="00C43809" w:rsidRPr="00105C83">
              <w:rPr>
                <w:rStyle w:val="-"/>
                <w:noProof/>
              </w:rPr>
              <w:t>FOREWORD</w:t>
            </w:r>
            <w:r w:rsidR="00C43809">
              <w:rPr>
                <w:noProof/>
                <w:webHidden/>
              </w:rPr>
              <w:tab/>
            </w:r>
            <w:r w:rsidR="00C43809">
              <w:rPr>
                <w:noProof/>
                <w:webHidden/>
              </w:rPr>
              <w:fldChar w:fldCharType="begin"/>
            </w:r>
            <w:r w:rsidR="00C43809">
              <w:rPr>
                <w:noProof/>
                <w:webHidden/>
              </w:rPr>
              <w:instrText xml:space="preserve"> PAGEREF _Toc213872458 \h </w:instrText>
            </w:r>
            <w:r w:rsidR="00C43809">
              <w:rPr>
                <w:noProof/>
                <w:webHidden/>
              </w:rPr>
            </w:r>
            <w:r w:rsidR="00C43809">
              <w:rPr>
                <w:noProof/>
                <w:webHidden/>
              </w:rPr>
              <w:fldChar w:fldCharType="separate"/>
            </w:r>
            <w:r w:rsidR="00C43809">
              <w:rPr>
                <w:noProof/>
                <w:webHidden/>
              </w:rPr>
              <w:t>2</w:t>
            </w:r>
            <w:r w:rsidR="00C43809">
              <w:rPr>
                <w:noProof/>
                <w:webHidden/>
              </w:rPr>
              <w:fldChar w:fldCharType="end"/>
            </w:r>
          </w:hyperlink>
        </w:p>
        <w:p w14:paraId="3EC224FF" w14:textId="2C9F5025"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59" w:history="1">
            <w:r w:rsidRPr="00105C83">
              <w:rPr>
                <w:rStyle w:val="-"/>
                <w:rFonts w:asciiTheme="majorBidi" w:hAnsiTheme="majorBidi" w:cstheme="majorBidi"/>
                <w:noProof/>
              </w:rPr>
              <w:t>COURSE STRUCTURE</w:t>
            </w:r>
            <w:r>
              <w:rPr>
                <w:noProof/>
                <w:webHidden/>
              </w:rPr>
              <w:tab/>
            </w:r>
            <w:r>
              <w:rPr>
                <w:noProof/>
                <w:webHidden/>
              </w:rPr>
              <w:fldChar w:fldCharType="begin"/>
            </w:r>
            <w:r>
              <w:rPr>
                <w:noProof/>
                <w:webHidden/>
              </w:rPr>
              <w:instrText xml:space="preserve"> PAGEREF _Toc213872459 \h </w:instrText>
            </w:r>
            <w:r>
              <w:rPr>
                <w:noProof/>
                <w:webHidden/>
              </w:rPr>
            </w:r>
            <w:r>
              <w:rPr>
                <w:noProof/>
                <w:webHidden/>
              </w:rPr>
              <w:fldChar w:fldCharType="separate"/>
            </w:r>
            <w:r>
              <w:rPr>
                <w:noProof/>
                <w:webHidden/>
              </w:rPr>
              <w:t>2</w:t>
            </w:r>
            <w:r>
              <w:rPr>
                <w:noProof/>
                <w:webHidden/>
              </w:rPr>
              <w:fldChar w:fldCharType="end"/>
            </w:r>
          </w:hyperlink>
        </w:p>
        <w:p w14:paraId="39121365" w14:textId="7ED6ABC5"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0" w:history="1">
            <w:r w:rsidRPr="00105C83">
              <w:rPr>
                <w:rStyle w:val="-"/>
                <w:rFonts w:asciiTheme="majorBidi" w:hAnsiTheme="majorBidi" w:cstheme="majorBidi"/>
                <w:noProof/>
              </w:rPr>
              <w:t>LEARNING OBJECTIVES</w:t>
            </w:r>
            <w:r>
              <w:rPr>
                <w:noProof/>
                <w:webHidden/>
              </w:rPr>
              <w:tab/>
            </w:r>
            <w:r>
              <w:rPr>
                <w:noProof/>
                <w:webHidden/>
              </w:rPr>
              <w:fldChar w:fldCharType="begin"/>
            </w:r>
            <w:r>
              <w:rPr>
                <w:noProof/>
                <w:webHidden/>
              </w:rPr>
              <w:instrText xml:space="preserve"> PAGEREF _Toc213872460 \h </w:instrText>
            </w:r>
            <w:r>
              <w:rPr>
                <w:noProof/>
                <w:webHidden/>
              </w:rPr>
            </w:r>
            <w:r>
              <w:rPr>
                <w:noProof/>
                <w:webHidden/>
              </w:rPr>
              <w:fldChar w:fldCharType="separate"/>
            </w:r>
            <w:r>
              <w:rPr>
                <w:noProof/>
                <w:webHidden/>
              </w:rPr>
              <w:t>3</w:t>
            </w:r>
            <w:r>
              <w:rPr>
                <w:noProof/>
                <w:webHidden/>
              </w:rPr>
              <w:fldChar w:fldCharType="end"/>
            </w:r>
          </w:hyperlink>
        </w:p>
        <w:p w14:paraId="057ECB7B" w14:textId="710EEC58"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1" w:history="1">
            <w:r w:rsidRPr="00105C83">
              <w:rPr>
                <w:rStyle w:val="-"/>
                <w:rFonts w:asciiTheme="majorBidi" w:hAnsiTheme="majorBidi" w:cstheme="majorBidi"/>
                <w:noProof/>
              </w:rPr>
              <w:t>INTRODUCTION</w:t>
            </w:r>
            <w:r>
              <w:rPr>
                <w:noProof/>
                <w:webHidden/>
              </w:rPr>
              <w:tab/>
            </w:r>
            <w:r>
              <w:rPr>
                <w:noProof/>
                <w:webHidden/>
              </w:rPr>
              <w:fldChar w:fldCharType="begin"/>
            </w:r>
            <w:r>
              <w:rPr>
                <w:noProof/>
                <w:webHidden/>
              </w:rPr>
              <w:instrText xml:space="preserve"> PAGEREF _Toc213872461 \h </w:instrText>
            </w:r>
            <w:r>
              <w:rPr>
                <w:noProof/>
                <w:webHidden/>
              </w:rPr>
            </w:r>
            <w:r>
              <w:rPr>
                <w:noProof/>
                <w:webHidden/>
              </w:rPr>
              <w:fldChar w:fldCharType="separate"/>
            </w:r>
            <w:r>
              <w:rPr>
                <w:noProof/>
                <w:webHidden/>
              </w:rPr>
              <w:t>3</w:t>
            </w:r>
            <w:r>
              <w:rPr>
                <w:noProof/>
                <w:webHidden/>
              </w:rPr>
              <w:fldChar w:fldCharType="end"/>
            </w:r>
          </w:hyperlink>
        </w:p>
        <w:p w14:paraId="6C50F397" w14:textId="33D543DE"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2" w:history="1">
            <w:r w:rsidRPr="00105C83">
              <w:rPr>
                <w:rStyle w:val="-"/>
                <w:rFonts w:asciiTheme="majorBidi" w:hAnsiTheme="majorBidi" w:cstheme="majorBidi"/>
                <w:noProof/>
              </w:rPr>
              <w:t>PART ONE: Proper waste disposal.</w:t>
            </w:r>
            <w:r>
              <w:rPr>
                <w:noProof/>
                <w:webHidden/>
              </w:rPr>
              <w:tab/>
            </w:r>
            <w:r>
              <w:rPr>
                <w:noProof/>
                <w:webHidden/>
              </w:rPr>
              <w:fldChar w:fldCharType="begin"/>
            </w:r>
            <w:r>
              <w:rPr>
                <w:noProof/>
                <w:webHidden/>
              </w:rPr>
              <w:instrText xml:space="preserve"> PAGEREF _Toc213872462 \h </w:instrText>
            </w:r>
            <w:r>
              <w:rPr>
                <w:noProof/>
                <w:webHidden/>
              </w:rPr>
            </w:r>
            <w:r>
              <w:rPr>
                <w:noProof/>
                <w:webHidden/>
              </w:rPr>
              <w:fldChar w:fldCharType="separate"/>
            </w:r>
            <w:r>
              <w:rPr>
                <w:noProof/>
                <w:webHidden/>
              </w:rPr>
              <w:t>4</w:t>
            </w:r>
            <w:r>
              <w:rPr>
                <w:noProof/>
                <w:webHidden/>
              </w:rPr>
              <w:fldChar w:fldCharType="end"/>
            </w:r>
          </w:hyperlink>
        </w:p>
        <w:p w14:paraId="789DD3C0" w14:textId="73BEBF48"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3" w:history="1">
            <w:r w:rsidRPr="00105C83">
              <w:rPr>
                <w:rStyle w:val="-"/>
                <w:noProof/>
              </w:rPr>
              <w:t>2.PART TWO: Implementing Recycling Programs Onboard Ships</w:t>
            </w:r>
            <w:r>
              <w:rPr>
                <w:noProof/>
                <w:webHidden/>
              </w:rPr>
              <w:tab/>
            </w:r>
            <w:r>
              <w:rPr>
                <w:noProof/>
                <w:webHidden/>
              </w:rPr>
              <w:fldChar w:fldCharType="begin"/>
            </w:r>
            <w:r>
              <w:rPr>
                <w:noProof/>
                <w:webHidden/>
              </w:rPr>
              <w:instrText xml:space="preserve"> PAGEREF _Toc213872463 \h </w:instrText>
            </w:r>
            <w:r>
              <w:rPr>
                <w:noProof/>
                <w:webHidden/>
              </w:rPr>
            </w:r>
            <w:r>
              <w:rPr>
                <w:noProof/>
                <w:webHidden/>
              </w:rPr>
              <w:fldChar w:fldCharType="separate"/>
            </w:r>
            <w:r>
              <w:rPr>
                <w:noProof/>
                <w:webHidden/>
              </w:rPr>
              <w:t>5</w:t>
            </w:r>
            <w:r>
              <w:rPr>
                <w:noProof/>
                <w:webHidden/>
              </w:rPr>
              <w:fldChar w:fldCharType="end"/>
            </w:r>
          </w:hyperlink>
        </w:p>
        <w:p w14:paraId="59D15C2B" w14:textId="2B578413"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4" w:history="1">
            <w:r w:rsidRPr="00105C83">
              <w:rPr>
                <w:rStyle w:val="-"/>
                <w:noProof/>
                <w:lang w:bidi="he-IL"/>
              </w:rPr>
              <w:t>3.PART THREE:</w:t>
            </w:r>
            <w:r w:rsidRPr="00105C83">
              <w:rPr>
                <w:rStyle w:val="-"/>
                <w:noProof/>
              </w:rPr>
              <w:t xml:space="preserve"> </w:t>
            </w:r>
            <w:r w:rsidRPr="00105C83">
              <w:rPr>
                <w:rStyle w:val="-"/>
                <w:noProof/>
                <w:lang w:bidi="he-IL"/>
              </w:rPr>
              <w:t>Reducing single-use plastics,</w:t>
            </w:r>
            <w:r w:rsidRPr="00105C83">
              <w:rPr>
                <w:rStyle w:val="-"/>
                <w:noProof/>
              </w:rPr>
              <w:t xml:space="preserve"> </w:t>
            </w:r>
            <w:r w:rsidRPr="00105C83">
              <w:rPr>
                <w:rStyle w:val="-"/>
                <w:noProof/>
                <w:lang w:bidi="he-IL"/>
              </w:rPr>
              <w:t>Biodegradable and reusable products</w:t>
            </w:r>
            <w:r>
              <w:rPr>
                <w:noProof/>
                <w:webHidden/>
              </w:rPr>
              <w:tab/>
            </w:r>
            <w:r>
              <w:rPr>
                <w:noProof/>
                <w:webHidden/>
              </w:rPr>
              <w:fldChar w:fldCharType="begin"/>
            </w:r>
            <w:r>
              <w:rPr>
                <w:noProof/>
                <w:webHidden/>
              </w:rPr>
              <w:instrText xml:space="preserve"> PAGEREF _Toc213872464 \h </w:instrText>
            </w:r>
            <w:r>
              <w:rPr>
                <w:noProof/>
                <w:webHidden/>
              </w:rPr>
            </w:r>
            <w:r>
              <w:rPr>
                <w:noProof/>
                <w:webHidden/>
              </w:rPr>
              <w:fldChar w:fldCharType="separate"/>
            </w:r>
            <w:r>
              <w:rPr>
                <w:noProof/>
                <w:webHidden/>
              </w:rPr>
              <w:t>6</w:t>
            </w:r>
            <w:r>
              <w:rPr>
                <w:noProof/>
                <w:webHidden/>
              </w:rPr>
              <w:fldChar w:fldCharType="end"/>
            </w:r>
          </w:hyperlink>
        </w:p>
        <w:p w14:paraId="4FC9BB5B" w14:textId="638DA30A" w:rsidR="00C43809" w:rsidRDefault="00C43809">
          <w:pPr>
            <w:pStyle w:val="10"/>
            <w:tabs>
              <w:tab w:val="right" w:leader="dot" w:pos="10141"/>
            </w:tabs>
            <w:rPr>
              <w:rFonts w:eastAsiaTheme="minorEastAsia" w:cstheme="minorBidi"/>
              <w:b w:val="0"/>
              <w:bCs w:val="0"/>
              <w:i w:val="0"/>
              <w:iCs w:val="0"/>
              <w:noProof/>
              <w:kern w:val="2"/>
              <w:lang w:val="el-GR" w:eastAsia="el-GR"/>
              <w14:ligatures w14:val="standardContextual"/>
            </w:rPr>
          </w:pPr>
          <w:hyperlink w:anchor="_Toc213872465" w:history="1">
            <w:r w:rsidRPr="00105C83">
              <w:rPr>
                <w:rStyle w:val="-"/>
                <w:rFonts w:asciiTheme="majorBidi" w:hAnsiTheme="majorBidi" w:cstheme="majorBidi"/>
                <w:noProof/>
              </w:rPr>
              <w:t>PART FOUR: Course References</w:t>
            </w:r>
            <w:r>
              <w:rPr>
                <w:noProof/>
                <w:webHidden/>
              </w:rPr>
              <w:tab/>
            </w:r>
            <w:r>
              <w:rPr>
                <w:noProof/>
                <w:webHidden/>
              </w:rPr>
              <w:fldChar w:fldCharType="begin"/>
            </w:r>
            <w:r>
              <w:rPr>
                <w:noProof/>
                <w:webHidden/>
              </w:rPr>
              <w:instrText xml:space="preserve"> PAGEREF _Toc213872465 \h </w:instrText>
            </w:r>
            <w:r>
              <w:rPr>
                <w:noProof/>
                <w:webHidden/>
              </w:rPr>
            </w:r>
            <w:r>
              <w:rPr>
                <w:noProof/>
                <w:webHidden/>
              </w:rPr>
              <w:fldChar w:fldCharType="separate"/>
            </w:r>
            <w:r>
              <w:rPr>
                <w:noProof/>
                <w:webHidden/>
              </w:rPr>
              <w:t>7</w:t>
            </w:r>
            <w:r>
              <w:rPr>
                <w:noProof/>
                <w:webHidden/>
              </w:rPr>
              <w:fldChar w:fldCharType="end"/>
            </w:r>
          </w:hyperlink>
        </w:p>
        <w:p w14:paraId="52005921" w14:textId="092574D1" w:rsidR="002C1B14" w:rsidRDefault="002C1B14">
          <w:r>
            <w:rPr>
              <w:b/>
              <w:bCs/>
            </w:rPr>
            <w:fldChar w:fldCharType="end"/>
          </w:r>
        </w:p>
      </w:sdtContent>
    </w:sdt>
    <w:p w14:paraId="4E3484D6" w14:textId="77777777" w:rsidR="00FF3969" w:rsidRPr="003D5F25" w:rsidRDefault="00FF3969" w:rsidP="00FF3969">
      <w:pPr>
        <w:rPr>
          <w:b/>
          <w:bCs/>
          <w:sz w:val="24"/>
          <w:szCs w:val="24"/>
        </w:rPr>
      </w:pPr>
    </w:p>
    <w:p w14:paraId="7B463937" w14:textId="60DB54B3" w:rsidR="00FF3969" w:rsidRDefault="00FF3969" w:rsidP="00FF3969">
      <w:pPr>
        <w:pStyle w:val="1"/>
        <w:numPr>
          <w:ilvl w:val="0"/>
          <w:numId w:val="0"/>
        </w:numPr>
        <w:jc w:val="left"/>
        <w:rPr>
          <w:lang w:val="en-GB"/>
        </w:rPr>
      </w:pPr>
      <w:bookmarkStart w:id="3" w:name="_Toc213872458"/>
      <w:r>
        <w:rPr>
          <w:lang w:val="en-GB"/>
        </w:rPr>
        <w:t>FOREWORD</w:t>
      </w:r>
      <w:bookmarkEnd w:id="3"/>
    </w:p>
    <w:p w14:paraId="0D906FFE" w14:textId="77777777" w:rsidR="002C1B14" w:rsidRDefault="002C1B14" w:rsidP="00FF3969">
      <w:pPr>
        <w:pStyle w:val="1"/>
        <w:numPr>
          <w:ilvl w:val="0"/>
          <w:numId w:val="0"/>
        </w:numPr>
        <w:jc w:val="left"/>
        <w:rPr>
          <w:lang w:val="en-GB"/>
        </w:rPr>
      </w:pPr>
    </w:p>
    <w:p w14:paraId="525B07B4" w14:textId="1AF15962" w:rsidR="00CB465E" w:rsidRPr="00BE3B1D" w:rsidRDefault="00B91C4D" w:rsidP="005A2656">
      <w:pPr>
        <w:jc w:val="both"/>
        <w:rPr>
          <w:sz w:val="24"/>
          <w:szCs w:val="24"/>
        </w:rPr>
      </w:pPr>
      <w:r w:rsidRPr="00BE3B1D">
        <w:rPr>
          <w:sz w:val="24"/>
          <w:szCs w:val="24"/>
        </w:rPr>
        <w:t>The maritime industry carries a shared responsibility to protect the oceans that sustain global trade and life itself. Every voyage presents not only operational challenges but also opportunities to act as stewards of the marine environment. This training module, Waste Reduction and Management – Maritime Training Module, was developed to strengthen awareness and competence among seafarers in managing shipboard garbage in accordance with MARPOL Annex V. The material encourages every crew member—officer and rating alike—to adopt sustainable habits, minimize the generation of waste, and promote the use of reusable and biodegradable products in daily operations. By understanding the regulations and applying practical waste-reduction measures, seafarers demonstrate professionalism, compliance, and a genuine commitment to preserving the health of our seas for future generations.</w:t>
      </w:r>
    </w:p>
    <w:p w14:paraId="4FD45135" w14:textId="77777777" w:rsidR="00CB465E" w:rsidRPr="007B718F" w:rsidRDefault="00CB465E" w:rsidP="00FF3969">
      <w:pPr>
        <w:pStyle w:val="1"/>
        <w:numPr>
          <w:ilvl w:val="0"/>
          <w:numId w:val="0"/>
        </w:numPr>
        <w:jc w:val="left"/>
        <w:rPr>
          <w:rFonts w:asciiTheme="majorBidi" w:hAnsiTheme="majorBidi" w:cstheme="majorBidi"/>
          <w:sz w:val="24"/>
          <w:szCs w:val="24"/>
          <w:lang w:val="en-GB"/>
        </w:rPr>
      </w:pPr>
    </w:p>
    <w:p w14:paraId="3FA885CA" w14:textId="77777777" w:rsidR="00FF3969" w:rsidRDefault="00FF3969" w:rsidP="00FF3969">
      <w:pPr>
        <w:pStyle w:val="1"/>
        <w:numPr>
          <w:ilvl w:val="0"/>
          <w:numId w:val="0"/>
        </w:numPr>
        <w:jc w:val="left"/>
        <w:rPr>
          <w:rFonts w:asciiTheme="majorBidi" w:hAnsiTheme="majorBidi" w:cstheme="majorBidi"/>
          <w:lang w:val="en-GB"/>
        </w:rPr>
      </w:pPr>
      <w:bookmarkStart w:id="4" w:name="_Toc213872459"/>
      <w:r w:rsidRPr="00521DA3">
        <w:rPr>
          <w:rFonts w:asciiTheme="majorBidi" w:hAnsiTheme="majorBidi" w:cstheme="majorBidi"/>
          <w:lang w:val="en-GB"/>
        </w:rPr>
        <w:t>COURSE STRUCTURE</w:t>
      </w:r>
      <w:bookmarkEnd w:id="4"/>
    </w:p>
    <w:p w14:paraId="3AA43465" w14:textId="77777777" w:rsidR="005A2656" w:rsidRPr="00B91C4D" w:rsidRDefault="005A2656" w:rsidP="005A2656">
      <w:pPr>
        <w:rPr>
          <w:rFonts w:asciiTheme="majorBidi" w:hAnsiTheme="majorBidi" w:cstheme="majorBidi"/>
          <w:sz w:val="24"/>
          <w:szCs w:val="24"/>
          <w:lang w:val="bg-BG"/>
        </w:rPr>
      </w:pPr>
      <w:r w:rsidRPr="00B91C4D">
        <w:rPr>
          <w:rFonts w:asciiTheme="majorBidi" w:hAnsiTheme="majorBidi" w:cstheme="majorBidi"/>
          <w:sz w:val="24"/>
          <w:szCs w:val="24"/>
          <w:lang w:val="bg-BG"/>
        </w:rPr>
        <w:t>This training module equips seafarers with the knowledge and practical skills to manage waste responsibly onboard ships in accordance with MARPOL Annex V.</w:t>
      </w:r>
    </w:p>
    <w:p w14:paraId="487AD1FF" w14:textId="77777777" w:rsidR="005A2656" w:rsidRPr="00B91C4D" w:rsidRDefault="005A2656" w:rsidP="005A2656">
      <w:pPr>
        <w:rPr>
          <w:rFonts w:asciiTheme="majorBidi" w:hAnsiTheme="majorBidi" w:cstheme="majorBidi"/>
          <w:sz w:val="24"/>
          <w:szCs w:val="24"/>
          <w:lang w:val="bg-BG"/>
        </w:rPr>
      </w:pPr>
      <w:r w:rsidRPr="00B91C4D">
        <w:rPr>
          <w:rFonts w:asciiTheme="majorBidi" w:hAnsiTheme="majorBidi" w:cstheme="majorBidi"/>
          <w:sz w:val="24"/>
          <w:szCs w:val="24"/>
          <w:lang w:val="bg-BG"/>
        </w:rPr>
        <w:t>Participants learn proper garbage segregation, storage, recording, and disposal practices while promoting the reduction of single-use plastics and the adoption of reusable, biodegradable products.</w:t>
      </w:r>
    </w:p>
    <w:p w14:paraId="4F75B204" w14:textId="77777777" w:rsidR="005A2656" w:rsidRDefault="005A2656" w:rsidP="005A2656">
      <w:pPr>
        <w:rPr>
          <w:rFonts w:asciiTheme="majorBidi" w:hAnsiTheme="majorBidi" w:cstheme="majorBidi"/>
          <w:sz w:val="24"/>
          <w:szCs w:val="24"/>
          <w:lang w:val="en-US"/>
        </w:rPr>
      </w:pPr>
      <w:r w:rsidRPr="00B91C4D">
        <w:rPr>
          <w:rFonts w:asciiTheme="majorBidi" w:hAnsiTheme="majorBidi" w:cstheme="majorBidi"/>
          <w:sz w:val="24"/>
          <w:szCs w:val="24"/>
          <w:lang w:val="bg-BG"/>
        </w:rPr>
        <w:t>The course emphasizes personal accountability, teamwork, and professional seamanship as key elements of environmental compliance.</w:t>
      </w:r>
      <w:r>
        <w:rPr>
          <w:rFonts w:asciiTheme="majorBidi" w:hAnsiTheme="majorBidi" w:cstheme="majorBidi"/>
          <w:sz w:val="24"/>
          <w:szCs w:val="24"/>
          <w:lang w:val="en-US"/>
        </w:rPr>
        <w:t xml:space="preserve"> </w:t>
      </w:r>
    </w:p>
    <w:p w14:paraId="5DEA8763" w14:textId="6E871676" w:rsidR="00BE3B1D" w:rsidRDefault="005A2656" w:rsidP="005A2656">
      <w:pPr>
        <w:rPr>
          <w:rFonts w:asciiTheme="majorBidi" w:hAnsiTheme="majorBidi" w:cstheme="majorBidi"/>
          <w:sz w:val="24"/>
          <w:szCs w:val="24"/>
          <w:lang w:val="en-US"/>
        </w:rPr>
      </w:pPr>
      <w:r>
        <w:rPr>
          <w:rFonts w:asciiTheme="majorBidi" w:hAnsiTheme="majorBidi" w:cstheme="majorBidi"/>
          <w:sz w:val="24"/>
          <w:szCs w:val="24"/>
          <w:lang w:val="en-US"/>
        </w:rPr>
        <w:t xml:space="preserve">The detailed topics of the course </w:t>
      </w:r>
      <w:proofErr w:type="gramStart"/>
      <w:r>
        <w:rPr>
          <w:rFonts w:asciiTheme="majorBidi" w:hAnsiTheme="majorBidi" w:cstheme="majorBidi"/>
          <w:sz w:val="24"/>
          <w:szCs w:val="24"/>
          <w:lang w:val="en-US"/>
        </w:rPr>
        <w:t>are following</w:t>
      </w:r>
      <w:proofErr w:type="gramEnd"/>
      <w:r>
        <w:rPr>
          <w:rFonts w:asciiTheme="majorBidi" w:hAnsiTheme="majorBidi" w:cstheme="majorBidi"/>
          <w:sz w:val="24"/>
          <w:szCs w:val="24"/>
          <w:lang w:val="en-US"/>
        </w:rPr>
        <w:t xml:space="preserve"> </w:t>
      </w:r>
    </w:p>
    <w:p w14:paraId="0297E6AA" w14:textId="77777777" w:rsidR="005A2656" w:rsidRPr="005A2656" w:rsidRDefault="005A2656" w:rsidP="005A2656">
      <w:pPr>
        <w:rPr>
          <w:rFonts w:asciiTheme="majorBidi" w:hAnsiTheme="majorBidi" w:cstheme="majorBidi"/>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9"/>
      </w:tblGrid>
      <w:tr w:rsidR="005A2656" w:rsidRPr="005A2656" w14:paraId="057743A1" w14:textId="77777777">
        <w:trPr>
          <w:tblCellSpacing w:w="15" w:type="dxa"/>
        </w:trPr>
        <w:tc>
          <w:tcPr>
            <w:tcW w:w="0" w:type="auto"/>
            <w:vAlign w:val="center"/>
            <w:hideMark/>
          </w:tcPr>
          <w:p w14:paraId="2733B36E" w14:textId="13411FEB" w:rsidR="005A2656" w:rsidRPr="005A2656" w:rsidRDefault="005A2656" w:rsidP="005A2656">
            <w:pPr>
              <w:widowControl/>
              <w:autoSpaceDE/>
              <w:autoSpaceDN/>
              <w:rPr>
                <w:rFonts w:eastAsia="Times New Roman"/>
                <w:sz w:val="24"/>
                <w:szCs w:val="24"/>
                <w:lang w:val="en-US" w:eastAsia="el-GR"/>
              </w:rPr>
            </w:pPr>
            <w:r>
              <w:rPr>
                <w:rFonts w:eastAsia="Times New Roman"/>
                <w:sz w:val="24"/>
                <w:szCs w:val="24"/>
                <w:lang w:val="en-US" w:eastAsia="el-GR"/>
              </w:rPr>
              <w:t>1.I</w:t>
            </w:r>
            <w:r w:rsidRPr="005A2656">
              <w:rPr>
                <w:rFonts w:eastAsia="Times New Roman"/>
                <w:sz w:val="24"/>
                <w:szCs w:val="24"/>
                <w:lang w:val="en-US" w:eastAsia="el-GR"/>
              </w:rPr>
              <w:t>ntroduction to Waste Reduction at Sea</w:t>
            </w:r>
          </w:p>
        </w:tc>
      </w:tr>
    </w:tbl>
    <w:p w14:paraId="4B6A2199"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468"/>
      </w:tblGrid>
      <w:tr w:rsidR="005A2656" w:rsidRPr="005A2656" w14:paraId="2222E115" w14:textId="77777777">
        <w:trPr>
          <w:tblCellSpacing w:w="15" w:type="dxa"/>
        </w:trPr>
        <w:tc>
          <w:tcPr>
            <w:tcW w:w="0" w:type="auto"/>
            <w:vAlign w:val="center"/>
            <w:hideMark/>
          </w:tcPr>
          <w:p w14:paraId="4197C791"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w:t>
            </w:r>
          </w:p>
        </w:tc>
        <w:tc>
          <w:tcPr>
            <w:tcW w:w="0" w:type="auto"/>
            <w:vAlign w:val="center"/>
            <w:hideMark/>
          </w:tcPr>
          <w:p w14:paraId="76CFEF79"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Importance</w:t>
            </w:r>
            <w:proofErr w:type="spellEnd"/>
            <w:r w:rsidRPr="005A2656">
              <w:rPr>
                <w:rFonts w:eastAsia="Times New Roman"/>
                <w:sz w:val="24"/>
                <w:szCs w:val="24"/>
                <w:lang w:val="el-GR" w:eastAsia="el-GR"/>
              </w:rPr>
              <w:t xml:space="preserve"> of </w:t>
            </w:r>
            <w:proofErr w:type="spellStart"/>
            <w:r w:rsidRPr="005A2656">
              <w:rPr>
                <w:rFonts w:eastAsia="Times New Roman"/>
                <w:sz w:val="24"/>
                <w:szCs w:val="24"/>
                <w:lang w:val="el-GR" w:eastAsia="el-GR"/>
              </w:rPr>
              <w:t>Pollution</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Prevention</w:t>
            </w:r>
            <w:proofErr w:type="spellEnd"/>
          </w:p>
        </w:tc>
      </w:tr>
    </w:tbl>
    <w:p w14:paraId="2F219A4D"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5075"/>
      </w:tblGrid>
      <w:tr w:rsidR="005A2656" w:rsidRPr="005A2656" w14:paraId="340CCD7C" w14:textId="77777777">
        <w:trPr>
          <w:tblCellSpacing w:w="15" w:type="dxa"/>
        </w:trPr>
        <w:tc>
          <w:tcPr>
            <w:tcW w:w="0" w:type="auto"/>
            <w:vAlign w:val="center"/>
            <w:hideMark/>
          </w:tcPr>
          <w:p w14:paraId="3729543D"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3</w:t>
            </w:r>
          </w:p>
        </w:tc>
        <w:tc>
          <w:tcPr>
            <w:tcW w:w="0" w:type="auto"/>
            <w:vAlign w:val="center"/>
            <w:hideMark/>
          </w:tcPr>
          <w:p w14:paraId="479180F3"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Overview of MARPOL and Annex V Requirements</w:t>
            </w:r>
          </w:p>
        </w:tc>
      </w:tr>
    </w:tbl>
    <w:p w14:paraId="6A33D467"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628"/>
      </w:tblGrid>
      <w:tr w:rsidR="005A2656" w:rsidRPr="005A2656" w14:paraId="60F1A650" w14:textId="77777777">
        <w:trPr>
          <w:tblCellSpacing w:w="15" w:type="dxa"/>
        </w:trPr>
        <w:tc>
          <w:tcPr>
            <w:tcW w:w="0" w:type="auto"/>
            <w:vAlign w:val="center"/>
            <w:hideMark/>
          </w:tcPr>
          <w:p w14:paraId="616862C2"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4</w:t>
            </w:r>
          </w:p>
        </w:tc>
        <w:tc>
          <w:tcPr>
            <w:tcW w:w="0" w:type="auto"/>
            <w:vAlign w:val="center"/>
            <w:hideMark/>
          </w:tcPr>
          <w:p w14:paraId="7CA1A987"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Types</w:t>
            </w:r>
            <w:proofErr w:type="spellEnd"/>
            <w:r w:rsidRPr="005A2656">
              <w:rPr>
                <w:rFonts w:eastAsia="Times New Roman"/>
                <w:sz w:val="24"/>
                <w:szCs w:val="24"/>
                <w:lang w:val="el-GR" w:eastAsia="el-GR"/>
              </w:rPr>
              <w:t xml:space="preserve"> of </w:t>
            </w:r>
            <w:proofErr w:type="spellStart"/>
            <w:r w:rsidRPr="005A2656">
              <w:rPr>
                <w:rFonts w:eastAsia="Times New Roman"/>
                <w:sz w:val="24"/>
                <w:szCs w:val="24"/>
                <w:lang w:val="el-GR" w:eastAsia="el-GR"/>
              </w:rPr>
              <w:t>Shipboard</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Waste</w:t>
            </w:r>
            <w:proofErr w:type="spellEnd"/>
          </w:p>
        </w:tc>
      </w:tr>
    </w:tbl>
    <w:p w14:paraId="31863816"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714"/>
      </w:tblGrid>
      <w:tr w:rsidR="005A2656" w:rsidRPr="005A2656" w14:paraId="2555A006" w14:textId="77777777">
        <w:trPr>
          <w:tblCellSpacing w:w="15" w:type="dxa"/>
        </w:trPr>
        <w:tc>
          <w:tcPr>
            <w:tcW w:w="0" w:type="auto"/>
            <w:vAlign w:val="center"/>
            <w:hideMark/>
          </w:tcPr>
          <w:p w14:paraId="0522627C"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5</w:t>
            </w:r>
          </w:p>
        </w:tc>
        <w:tc>
          <w:tcPr>
            <w:tcW w:w="0" w:type="auto"/>
            <w:vAlign w:val="center"/>
            <w:hideMark/>
          </w:tcPr>
          <w:p w14:paraId="1328F542"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Domestic and Galley Waste Handling</w:t>
            </w:r>
          </w:p>
        </w:tc>
      </w:tr>
    </w:tbl>
    <w:p w14:paraId="60E8BEC0"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574"/>
      </w:tblGrid>
      <w:tr w:rsidR="005A2656" w:rsidRPr="005A2656" w14:paraId="518169AB" w14:textId="77777777">
        <w:trPr>
          <w:tblCellSpacing w:w="15" w:type="dxa"/>
        </w:trPr>
        <w:tc>
          <w:tcPr>
            <w:tcW w:w="0" w:type="auto"/>
            <w:vAlign w:val="center"/>
            <w:hideMark/>
          </w:tcPr>
          <w:p w14:paraId="5BEAAAE8"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lastRenderedPageBreak/>
              <w:t>6</w:t>
            </w:r>
          </w:p>
        </w:tc>
        <w:tc>
          <w:tcPr>
            <w:tcW w:w="0" w:type="auto"/>
            <w:vAlign w:val="center"/>
            <w:hideMark/>
          </w:tcPr>
          <w:p w14:paraId="54AB7A58"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Operational</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Maintenance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Waste</w:t>
            </w:r>
            <w:proofErr w:type="spellEnd"/>
          </w:p>
        </w:tc>
      </w:tr>
    </w:tbl>
    <w:p w14:paraId="6CBFADF2"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901"/>
      </w:tblGrid>
      <w:tr w:rsidR="005A2656" w:rsidRPr="005A2656" w14:paraId="4A81EEB3" w14:textId="77777777">
        <w:trPr>
          <w:tblCellSpacing w:w="15" w:type="dxa"/>
        </w:trPr>
        <w:tc>
          <w:tcPr>
            <w:tcW w:w="0" w:type="auto"/>
            <w:vAlign w:val="center"/>
            <w:hideMark/>
          </w:tcPr>
          <w:p w14:paraId="1080FB2D"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7</w:t>
            </w:r>
          </w:p>
        </w:tc>
        <w:tc>
          <w:tcPr>
            <w:tcW w:w="0" w:type="auto"/>
            <w:vAlign w:val="center"/>
            <w:hideMark/>
          </w:tcPr>
          <w:p w14:paraId="3F30B44E"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Plastic Waste and Its Impacts</w:t>
            </w:r>
          </w:p>
        </w:tc>
      </w:tr>
    </w:tbl>
    <w:p w14:paraId="75AF251C"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915"/>
      </w:tblGrid>
      <w:tr w:rsidR="005A2656" w:rsidRPr="005A2656" w14:paraId="7DC1C004" w14:textId="77777777">
        <w:trPr>
          <w:tblCellSpacing w:w="15" w:type="dxa"/>
        </w:trPr>
        <w:tc>
          <w:tcPr>
            <w:tcW w:w="0" w:type="auto"/>
            <w:vAlign w:val="center"/>
            <w:hideMark/>
          </w:tcPr>
          <w:p w14:paraId="5B2FAC70"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8</w:t>
            </w:r>
          </w:p>
        </w:tc>
        <w:tc>
          <w:tcPr>
            <w:tcW w:w="0" w:type="auto"/>
            <w:vAlign w:val="center"/>
            <w:hideMark/>
          </w:tcPr>
          <w:p w14:paraId="4EF73BE6"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Reducing</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Single-Use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Plastics</w:t>
            </w:r>
            <w:proofErr w:type="spellEnd"/>
          </w:p>
        </w:tc>
      </w:tr>
    </w:tbl>
    <w:p w14:paraId="0CF05503"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3721"/>
      </w:tblGrid>
      <w:tr w:rsidR="005A2656" w:rsidRPr="005A2656" w14:paraId="442D3933" w14:textId="77777777">
        <w:trPr>
          <w:tblCellSpacing w:w="15" w:type="dxa"/>
        </w:trPr>
        <w:tc>
          <w:tcPr>
            <w:tcW w:w="0" w:type="auto"/>
            <w:vAlign w:val="center"/>
            <w:hideMark/>
          </w:tcPr>
          <w:p w14:paraId="7AFA1BCB"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9</w:t>
            </w:r>
          </w:p>
        </w:tc>
        <w:tc>
          <w:tcPr>
            <w:tcW w:w="0" w:type="auto"/>
            <w:vAlign w:val="center"/>
            <w:hideMark/>
          </w:tcPr>
          <w:p w14:paraId="6809346D"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Reusable</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Biodegradable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Products</w:t>
            </w:r>
            <w:proofErr w:type="spellEnd"/>
          </w:p>
        </w:tc>
      </w:tr>
    </w:tbl>
    <w:p w14:paraId="15F8402F"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221"/>
      </w:tblGrid>
      <w:tr w:rsidR="005A2656" w:rsidRPr="005A2656" w14:paraId="1E9B3F1D" w14:textId="77777777">
        <w:trPr>
          <w:tblCellSpacing w:w="15" w:type="dxa"/>
        </w:trPr>
        <w:tc>
          <w:tcPr>
            <w:tcW w:w="0" w:type="auto"/>
            <w:vAlign w:val="center"/>
            <w:hideMark/>
          </w:tcPr>
          <w:p w14:paraId="6FC2F8B4"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10</w:t>
            </w:r>
          </w:p>
        </w:tc>
        <w:tc>
          <w:tcPr>
            <w:tcW w:w="0" w:type="auto"/>
            <w:vAlign w:val="center"/>
            <w:hideMark/>
          </w:tcPr>
          <w:p w14:paraId="25CC02FC"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 xml:space="preserve">Waste Segregation and </w:t>
            </w:r>
            <w:proofErr w:type="spellStart"/>
            <w:r w:rsidRPr="005A2656">
              <w:rPr>
                <w:rFonts w:eastAsia="Times New Roman"/>
                <w:sz w:val="24"/>
                <w:szCs w:val="24"/>
                <w:lang w:val="en-US" w:eastAsia="el-GR"/>
              </w:rPr>
              <w:t>Colour</w:t>
            </w:r>
            <w:proofErr w:type="spellEnd"/>
            <w:r w:rsidRPr="005A2656">
              <w:rPr>
                <w:rFonts w:eastAsia="Times New Roman"/>
                <w:sz w:val="24"/>
                <w:szCs w:val="24"/>
                <w:lang w:val="en-US" w:eastAsia="el-GR"/>
              </w:rPr>
              <w:t>-Coded Bins</w:t>
            </w:r>
          </w:p>
        </w:tc>
      </w:tr>
    </w:tbl>
    <w:p w14:paraId="44D0EC8A"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108"/>
      </w:tblGrid>
      <w:tr w:rsidR="005A2656" w:rsidRPr="005A2656" w14:paraId="1F9EE7F8" w14:textId="77777777">
        <w:trPr>
          <w:tblCellSpacing w:w="15" w:type="dxa"/>
        </w:trPr>
        <w:tc>
          <w:tcPr>
            <w:tcW w:w="0" w:type="auto"/>
            <w:vAlign w:val="center"/>
            <w:hideMark/>
          </w:tcPr>
          <w:p w14:paraId="1E0F3C08"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11</w:t>
            </w:r>
          </w:p>
        </w:tc>
        <w:tc>
          <w:tcPr>
            <w:tcW w:w="0" w:type="auto"/>
            <w:vAlign w:val="center"/>
            <w:hideMark/>
          </w:tcPr>
          <w:p w14:paraId="497EC6D6"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Waste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Storage</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Compaction</w:t>
            </w:r>
            <w:proofErr w:type="spellEnd"/>
          </w:p>
        </w:tc>
      </w:tr>
    </w:tbl>
    <w:p w14:paraId="2E35E1F9"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228"/>
      </w:tblGrid>
      <w:tr w:rsidR="005A2656" w:rsidRPr="005A2656" w14:paraId="48506B30" w14:textId="77777777">
        <w:trPr>
          <w:tblCellSpacing w:w="15" w:type="dxa"/>
        </w:trPr>
        <w:tc>
          <w:tcPr>
            <w:tcW w:w="0" w:type="auto"/>
            <w:vAlign w:val="center"/>
            <w:hideMark/>
          </w:tcPr>
          <w:p w14:paraId="642ACEDE"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12</w:t>
            </w:r>
          </w:p>
        </w:tc>
        <w:tc>
          <w:tcPr>
            <w:tcW w:w="0" w:type="auto"/>
            <w:vAlign w:val="center"/>
            <w:hideMark/>
          </w:tcPr>
          <w:p w14:paraId="594F0A71"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Food Waste Handling and Discharge Rules</w:t>
            </w:r>
          </w:p>
        </w:tc>
      </w:tr>
    </w:tbl>
    <w:p w14:paraId="502CFDFB"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575"/>
      </w:tblGrid>
      <w:tr w:rsidR="005A2656" w:rsidRPr="005A2656" w14:paraId="4E00AC50" w14:textId="77777777">
        <w:trPr>
          <w:tblCellSpacing w:w="15" w:type="dxa"/>
        </w:trPr>
        <w:tc>
          <w:tcPr>
            <w:tcW w:w="0" w:type="auto"/>
            <w:vAlign w:val="center"/>
            <w:hideMark/>
          </w:tcPr>
          <w:p w14:paraId="69187573"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13</w:t>
            </w:r>
          </w:p>
        </w:tc>
        <w:tc>
          <w:tcPr>
            <w:tcW w:w="0" w:type="auto"/>
            <w:vAlign w:val="center"/>
            <w:hideMark/>
          </w:tcPr>
          <w:p w14:paraId="6A5EB2DD"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MARPOL Annex V – Special Areas</w:t>
            </w:r>
          </w:p>
        </w:tc>
      </w:tr>
    </w:tbl>
    <w:p w14:paraId="0ADF65B6"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428"/>
      </w:tblGrid>
      <w:tr w:rsidR="005A2656" w:rsidRPr="005A2656" w14:paraId="6985F501" w14:textId="77777777">
        <w:trPr>
          <w:tblCellSpacing w:w="15" w:type="dxa"/>
        </w:trPr>
        <w:tc>
          <w:tcPr>
            <w:tcW w:w="0" w:type="auto"/>
            <w:vAlign w:val="center"/>
            <w:hideMark/>
          </w:tcPr>
          <w:p w14:paraId="374DB921"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14</w:t>
            </w:r>
          </w:p>
        </w:tc>
        <w:tc>
          <w:tcPr>
            <w:tcW w:w="0" w:type="auto"/>
            <w:vAlign w:val="center"/>
            <w:hideMark/>
          </w:tcPr>
          <w:p w14:paraId="3BC401CD"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Garbage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Management</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Plan</w:t>
            </w:r>
            <w:proofErr w:type="spellEnd"/>
            <w:r w:rsidRPr="005A2656">
              <w:rPr>
                <w:rFonts w:eastAsia="Times New Roman"/>
                <w:sz w:val="24"/>
                <w:szCs w:val="24"/>
                <w:lang w:val="el-GR" w:eastAsia="el-GR"/>
              </w:rPr>
              <w:t xml:space="preserve"> (GMP)</w:t>
            </w:r>
          </w:p>
        </w:tc>
      </w:tr>
    </w:tbl>
    <w:p w14:paraId="531517E8"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935"/>
      </w:tblGrid>
      <w:tr w:rsidR="005A2656" w:rsidRPr="005A2656" w14:paraId="33B5CF0E" w14:textId="77777777">
        <w:trPr>
          <w:tblCellSpacing w:w="15" w:type="dxa"/>
        </w:trPr>
        <w:tc>
          <w:tcPr>
            <w:tcW w:w="0" w:type="auto"/>
            <w:vAlign w:val="center"/>
            <w:hideMark/>
          </w:tcPr>
          <w:p w14:paraId="6B42F260"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15</w:t>
            </w:r>
          </w:p>
        </w:tc>
        <w:tc>
          <w:tcPr>
            <w:tcW w:w="0" w:type="auto"/>
            <w:vAlign w:val="center"/>
            <w:hideMark/>
          </w:tcPr>
          <w:p w14:paraId="02593794"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Garbage</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Record</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Book</w:t>
            </w:r>
            <w:proofErr w:type="spellEnd"/>
            <w:r w:rsidRPr="005A2656">
              <w:rPr>
                <w:rFonts w:eastAsia="Times New Roman"/>
                <w:sz w:val="24"/>
                <w:szCs w:val="24"/>
                <w:lang w:val="el-GR" w:eastAsia="el-GR"/>
              </w:rPr>
              <w:t xml:space="preserve"> (GRB)</w:t>
            </w:r>
          </w:p>
        </w:tc>
      </w:tr>
    </w:tbl>
    <w:p w14:paraId="60D51EF5"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448"/>
      </w:tblGrid>
      <w:tr w:rsidR="005A2656" w:rsidRPr="005A2656" w14:paraId="2A06FAE2" w14:textId="77777777">
        <w:trPr>
          <w:tblCellSpacing w:w="15" w:type="dxa"/>
        </w:trPr>
        <w:tc>
          <w:tcPr>
            <w:tcW w:w="0" w:type="auto"/>
            <w:vAlign w:val="center"/>
            <w:hideMark/>
          </w:tcPr>
          <w:p w14:paraId="6B1189CC"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16</w:t>
            </w:r>
          </w:p>
        </w:tc>
        <w:tc>
          <w:tcPr>
            <w:tcW w:w="0" w:type="auto"/>
            <w:vAlign w:val="center"/>
            <w:hideMark/>
          </w:tcPr>
          <w:p w14:paraId="1AE04D6C"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Port</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Reception</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Facilities</w:t>
            </w:r>
            <w:proofErr w:type="spellEnd"/>
          </w:p>
        </w:tc>
      </w:tr>
    </w:tbl>
    <w:p w14:paraId="68D370FD"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482"/>
      </w:tblGrid>
      <w:tr w:rsidR="005A2656" w:rsidRPr="005A2656" w14:paraId="5971E1C9" w14:textId="77777777">
        <w:trPr>
          <w:tblCellSpacing w:w="15" w:type="dxa"/>
        </w:trPr>
        <w:tc>
          <w:tcPr>
            <w:tcW w:w="0" w:type="auto"/>
            <w:vAlign w:val="center"/>
            <w:hideMark/>
          </w:tcPr>
          <w:p w14:paraId="12A27F4B"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17</w:t>
            </w:r>
          </w:p>
        </w:tc>
        <w:tc>
          <w:tcPr>
            <w:tcW w:w="0" w:type="auto"/>
            <w:vAlign w:val="center"/>
            <w:hideMark/>
          </w:tcPr>
          <w:p w14:paraId="7EFA0A81"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Crew</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Responsibilities</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Training</w:t>
            </w:r>
            <w:proofErr w:type="spellEnd"/>
          </w:p>
        </w:tc>
      </w:tr>
    </w:tbl>
    <w:p w14:paraId="00EFBDA8"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654"/>
      </w:tblGrid>
      <w:tr w:rsidR="005A2656" w:rsidRPr="005A2656" w14:paraId="2C44497D" w14:textId="77777777">
        <w:trPr>
          <w:tblCellSpacing w:w="15" w:type="dxa"/>
        </w:trPr>
        <w:tc>
          <w:tcPr>
            <w:tcW w:w="0" w:type="auto"/>
            <w:vAlign w:val="center"/>
            <w:hideMark/>
          </w:tcPr>
          <w:p w14:paraId="084B7D26"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18</w:t>
            </w:r>
          </w:p>
        </w:tc>
        <w:tc>
          <w:tcPr>
            <w:tcW w:w="0" w:type="auto"/>
            <w:vAlign w:val="center"/>
            <w:hideMark/>
          </w:tcPr>
          <w:p w14:paraId="530CC73D"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Health and Safety in Waste Handling</w:t>
            </w:r>
          </w:p>
        </w:tc>
      </w:tr>
    </w:tbl>
    <w:p w14:paraId="52C405CB"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275"/>
      </w:tblGrid>
      <w:tr w:rsidR="005A2656" w:rsidRPr="005A2656" w14:paraId="46E2377F" w14:textId="77777777">
        <w:trPr>
          <w:tblCellSpacing w:w="15" w:type="dxa"/>
        </w:trPr>
        <w:tc>
          <w:tcPr>
            <w:tcW w:w="0" w:type="auto"/>
            <w:vAlign w:val="center"/>
            <w:hideMark/>
          </w:tcPr>
          <w:p w14:paraId="451F1E3A"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19</w:t>
            </w:r>
          </w:p>
        </w:tc>
        <w:tc>
          <w:tcPr>
            <w:tcW w:w="0" w:type="auto"/>
            <w:vAlign w:val="center"/>
            <w:hideMark/>
          </w:tcPr>
          <w:p w14:paraId="55D77CF9"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Inspections</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Audits</w:t>
            </w:r>
            <w:proofErr w:type="spellEnd"/>
          </w:p>
        </w:tc>
      </w:tr>
    </w:tbl>
    <w:p w14:paraId="6F77D136"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714"/>
      </w:tblGrid>
      <w:tr w:rsidR="005A2656" w:rsidRPr="005A2656" w14:paraId="7C6B8C84" w14:textId="77777777">
        <w:trPr>
          <w:tblCellSpacing w:w="15" w:type="dxa"/>
        </w:trPr>
        <w:tc>
          <w:tcPr>
            <w:tcW w:w="0" w:type="auto"/>
            <w:vAlign w:val="center"/>
            <w:hideMark/>
          </w:tcPr>
          <w:p w14:paraId="62A1E8CB"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20</w:t>
            </w:r>
          </w:p>
        </w:tc>
        <w:tc>
          <w:tcPr>
            <w:tcW w:w="0" w:type="auto"/>
            <w:vAlign w:val="center"/>
            <w:hideMark/>
          </w:tcPr>
          <w:p w14:paraId="786CAE67" w14:textId="77777777" w:rsidR="005A2656" w:rsidRPr="005A2656" w:rsidRDefault="005A2656" w:rsidP="005A2656">
            <w:pPr>
              <w:widowControl/>
              <w:autoSpaceDE/>
              <w:autoSpaceDN/>
              <w:rPr>
                <w:rFonts w:eastAsia="Times New Roman"/>
                <w:sz w:val="24"/>
                <w:szCs w:val="24"/>
                <w:lang w:val="en-US" w:eastAsia="el-GR"/>
              </w:rPr>
            </w:pPr>
            <w:proofErr w:type="spellStart"/>
            <w:r w:rsidRPr="005A2656">
              <w:rPr>
                <w:rFonts w:eastAsia="Times New Roman"/>
                <w:sz w:val="24"/>
                <w:szCs w:val="24"/>
                <w:lang w:val="en-US" w:eastAsia="el-GR"/>
              </w:rPr>
              <w:t>Behavioural</w:t>
            </w:r>
            <w:proofErr w:type="spellEnd"/>
            <w:r w:rsidRPr="005A2656">
              <w:rPr>
                <w:rFonts w:eastAsia="Times New Roman"/>
                <w:sz w:val="24"/>
                <w:szCs w:val="24"/>
                <w:lang w:val="en-US" w:eastAsia="el-GR"/>
              </w:rPr>
              <w:t xml:space="preserve"> Change and Environmental Culture</w:t>
            </w:r>
          </w:p>
        </w:tc>
      </w:tr>
    </w:tbl>
    <w:p w14:paraId="44FAA1C2"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994"/>
      </w:tblGrid>
      <w:tr w:rsidR="005A2656" w:rsidRPr="005A2656" w14:paraId="310613C9" w14:textId="77777777">
        <w:trPr>
          <w:tblCellSpacing w:w="15" w:type="dxa"/>
        </w:trPr>
        <w:tc>
          <w:tcPr>
            <w:tcW w:w="0" w:type="auto"/>
            <w:vAlign w:val="center"/>
            <w:hideMark/>
          </w:tcPr>
          <w:p w14:paraId="5E1C686A"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21</w:t>
            </w:r>
          </w:p>
        </w:tc>
        <w:tc>
          <w:tcPr>
            <w:tcW w:w="0" w:type="auto"/>
            <w:vAlign w:val="center"/>
            <w:hideMark/>
          </w:tcPr>
          <w:p w14:paraId="02DE9BA7"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Ship-Specific Practices (Cargo, Tanker, Passenger)</w:t>
            </w:r>
          </w:p>
        </w:tc>
      </w:tr>
    </w:tbl>
    <w:p w14:paraId="5131CFC0"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947"/>
      </w:tblGrid>
      <w:tr w:rsidR="005A2656" w:rsidRPr="005A2656" w14:paraId="2EB81BD0" w14:textId="77777777">
        <w:trPr>
          <w:tblCellSpacing w:w="15" w:type="dxa"/>
        </w:trPr>
        <w:tc>
          <w:tcPr>
            <w:tcW w:w="0" w:type="auto"/>
            <w:vAlign w:val="center"/>
            <w:hideMark/>
          </w:tcPr>
          <w:p w14:paraId="7EFBDF66"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22</w:t>
            </w:r>
          </w:p>
        </w:tc>
        <w:tc>
          <w:tcPr>
            <w:tcW w:w="0" w:type="auto"/>
            <w:vAlign w:val="center"/>
            <w:hideMark/>
          </w:tcPr>
          <w:p w14:paraId="1FB6466A"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Use of Incinerators and Record Keeping</w:t>
            </w:r>
          </w:p>
        </w:tc>
      </w:tr>
    </w:tbl>
    <w:p w14:paraId="680FC317"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255"/>
      </w:tblGrid>
      <w:tr w:rsidR="005A2656" w:rsidRPr="005A2656" w14:paraId="27757AC6" w14:textId="77777777">
        <w:trPr>
          <w:tblCellSpacing w:w="15" w:type="dxa"/>
        </w:trPr>
        <w:tc>
          <w:tcPr>
            <w:tcW w:w="0" w:type="auto"/>
            <w:vAlign w:val="center"/>
            <w:hideMark/>
          </w:tcPr>
          <w:p w14:paraId="3FBC42F7"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23</w:t>
            </w:r>
          </w:p>
        </w:tc>
        <w:tc>
          <w:tcPr>
            <w:tcW w:w="0" w:type="auto"/>
            <w:vAlign w:val="center"/>
            <w:hideMark/>
          </w:tcPr>
          <w:p w14:paraId="3461D001"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Monitoring</w:t>
            </w:r>
            <w:proofErr w:type="spellEnd"/>
            <w:r w:rsidRPr="005A2656">
              <w:rPr>
                <w:rFonts w:eastAsia="Times New Roman"/>
                <w:sz w:val="24"/>
                <w:szCs w:val="24"/>
                <w:lang w:val="el-GR" w:eastAsia="el-GR"/>
              </w:rPr>
              <w:t xml:space="preserve">, </w:t>
            </w:r>
            <w:proofErr w:type="spellStart"/>
            <w:r w:rsidRPr="005A2656">
              <w:rPr>
                <w:rFonts w:eastAsia="Times New Roman"/>
                <w:sz w:val="24"/>
                <w:szCs w:val="24"/>
                <w:lang w:val="el-GR" w:eastAsia="el-GR"/>
              </w:rPr>
              <w:t>KPIs</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Reporting</w:t>
            </w:r>
            <w:proofErr w:type="spellEnd"/>
          </w:p>
        </w:tc>
      </w:tr>
    </w:tbl>
    <w:p w14:paraId="60F3D18C"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3248"/>
      </w:tblGrid>
      <w:tr w:rsidR="005A2656" w:rsidRPr="005A2656" w14:paraId="3D23599E" w14:textId="77777777">
        <w:trPr>
          <w:tblCellSpacing w:w="15" w:type="dxa"/>
        </w:trPr>
        <w:tc>
          <w:tcPr>
            <w:tcW w:w="0" w:type="auto"/>
            <w:vAlign w:val="center"/>
            <w:hideMark/>
          </w:tcPr>
          <w:p w14:paraId="04BADCFA"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24</w:t>
            </w:r>
          </w:p>
        </w:tc>
        <w:tc>
          <w:tcPr>
            <w:tcW w:w="0" w:type="auto"/>
            <w:vAlign w:val="center"/>
            <w:hideMark/>
          </w:tcPr>
          <w:p w14:paraId="0FBC12A1"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Future Trends in Green Shipping</w:t>
            </w:r>
          </w:p>
        </w:tc>
      </w:tr>
    </w:tbl>
    <w:p w14:paraId="1031E5E8"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5068"/>
      </w:tblGrid>
      <w:tr w:rsidR="005A2656" w:rsidRPr="005A2656" w14:paraId="26F19AF3" w14:textId="77777777">
        <w:trPr>
          <w:tblCellSpacing w:w="15" w:type="dxa"/>
        </w:trPr>
        <w:tc>
          <w:tcPr>
            <w:tcW w:w="0" w:type="auto"/>
            <w:vAlign w:val="center"/>
            <w:hideMark/>
          </w:tcPr>
          <w:p w14:paraId="654DB126"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25</w:t>
            </w:r>
          </w:p>
        </w:tc>
        <w:tc>
          <w:tcPr>
            <w:tcW w:w="0" w:type="auto"/>
            <w:vAlign w:val="center"/>
            <w:hideMark/>
          </w:tcPr>
          <w:p w14:paraId="7091DDA9" w14:textId="77777777" w:rsidR="005A2656" w:rsidRPr="005A2656" w:rsidRDefault="005A2656" w:rsidP="005A2656">
            <w:pPr>
              <w:widowControl/>
              <w:autoSpaceDE/>
              <w:autoSpaceDN/>
              <w:rPr>
                <w:rFonts w:eastAsia="Times New Roman"/>
                <w:sz w:val="24"/>
                <w:szCs w:val="24"/>
                <w:lang w:val="en-US" w:eastAsia="el-GR"/>
              </w:rPr>
            </w:pPr>
            <w:r w:rsidRPr="005A2656">
              <w:rPr>
                <w:rFonts w:eastAsia="Times New Roman"/>
                <w:sz w:val="24"/>
                <w:szCs w:val="24"/>
                <w:lang w:val="en-US" w:eastAsia="el-GR"/>
              </w:rPr>
              <w:t>Case Study: MV Blue Seafarer – Reusable Products</w:t>
            </w:r>
          </w:p>
        </w:tc>
      </w:tr>
    </w:tbl>
    <w:p w14:paraId="1DD22E2D"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208"/>
      </w:tblGrid>
      <w:tr w:rsidR="005A2656" w:rsidRPr="005A2656" w14:paraId="4AB084B1" w14:textId="77777777">
        <w:trPr>
          <w:tblCellSpacing w:w="15" w:type="dxa"/>
        </w:trPr>
        <w:tc>
          <w:tcPr>
            <w:tcW w:w="0" w:type="auto"/>
            <w:vAlign w:val="center"/>
            <w:hideMark/>
          </w:tcPr>
          <w:p w14:paraId="23423C48"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26</w:t>
            </w:r>
          </w:p>
        </w:tc>
        <w:tc>
          <w:tcPr>
            <w:tcW w:w="0" w:type="auto"/>
            <w:vAlign w:val="center"/>
            <w:hideMark/>
          </w:tcPr>
          <w:p w14:paraId="3F0F5805"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 xml:space="preserve">Review and </w:t>
            </w:r>
            <w:proofErr w:type="spellStart"/>
            <w:r w:rsidRPr="005A2656">
              <w:rPr>
                <w:rFonts w:eastAsia="Times New Roman"/>
                <w:sz w:val="24"/>
                <w:szCs w:val="24"/>
                <w:lang w:val="el-GR" w:eastAsia="el-GR"/>
              </w:rPr>
              <w:t>Summary</w:t>
            </w:r>
            <w:proofErr w:type="spellEnd"/>
          </w:p>
        </w:tc>
      </w:tr>
    </w:tbl>
    <w:p w14:paraId="70DF6213" w14:textId="77777777" w:rsidR="005A2656" w:rsidRPr="005A2656" w:rsidRDefault="005A2656" w:rsidP="005A2656">
      <w:pPr>
        <w:widowControl/>
        <w:autoSpaceDE/>
        <w:autoSpaceDN/>
        <w:rPr>
          <w:rFonts w:eastAsia="Times New Roman"/>
          <w:vanish/>
          <w:sz w:val="24"/>
          <w:szCs w:val="24"/>
          <w:lang w:val="el-GR"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2142"/>
      </w:tblGrid>
      <w:tr w:rsidR="005A2656" w:rsidRPr="005A2656" w14:paraId="73644604" w14:textId="77777777">
        <w:trPr>
          <w:tblCellSpacing w:w="15" w:type="dxa"/>
        </w:trPr>
        <w:tc>
          <w:tcPr>
            <w:tcW w:w="0" w:type="auto"/>
            <w:vAlign w:val="center"/>
            <w:hideMark/>
          </w:tcPr>
          <w:p w14:paraId="44C262B2" w14:textId="77777777" w:rsidR="005A2656" w:rsidRPr="005A2656" w:rsidRDefault="005A2656" w:rsidP="005A2656">
            <w:pPr>
              <w:widowControl/>
              <w:autoSpaceDE/>
              <w:autoSpaceDN/>
              <w:rPr>
                <w:rFonts w:eastAsia="Times New Roman"/>
                <w:sz w:val="24"/>
                <w:szCs w:val="24"/>
                <w:lang w:val="el-GR" w:eastAsia="el-GR"/>
              </w:rPr>
            </w:pPr>
            <w:r w:rsidRPr="005A2656">
              <w:rPr>
                <w:rFonts w:eastAsia="Times New Roman"/>
                <w:sz w:val="24"/>
                <w:szCs w:val="24"/>
                <w:lang w:val="el-GR" w:eastAsia="el-GR"/>
              </w:rPr>
              <w:t>27</w:t>
            </w:r>
          </w:p>
        </w:tc>
        <w:tc>
          <w:tcPr>
            <w:tcW w:w="0" w:type="auto"/>
            <w:vAlign w:val="center"/>
            <w:hideMark/>
          </w:tcPr>
          <w:p w14:paraId="705120CD" w14:textId="77777777" w:rsidR="005A2656" w:rsidRPr="005A2656" w:rsidRDefault="005A2656" w:rsidP="005A2656">
            <w:pPr>
              <w:widowControl/>
              <w:autoSpaceDE/>
              <w:autoSpaceDN/>
              <w:rPr>
                <w:rFonts w:eastAsia="Times New Roman"/>
                <w:sz w:val="24"/>
                <w:szCs w:val="24"/>
                <w:lang w:val="el-GR" w:eastAsia="el-GR"/>
              </w:rPr>
            </w:pPr>
            <w:proofErr w:type="spellStart"/>
            <w:r w:rsidRPr="005A2656">
              <w:rPr>
                <w:rFonts w:eastAsia="Times New Roman"/>
                <w:sz w:val="24"/>
                <w:szCs w:val="24"/>
                <w:lang w:val="el-GR" w:eastAsia="el-GR"/>
              </w:rPr>
              <w:t>Quiz</w:t>
            </w:r>
            <w:proofErr w:type="spellEnd"/>
            <w:r w:rsidRPr="005A2656">
              <w:rPr>
                <w:rFonts w:eastAsia="Times New Roman"/>
                <w:sz w:val="24"/>
                <w:szCs w:val="24"/>
                <w:lang w:val="el-GR" w:eastAsia="el-GR"/>
              </w:rPr>
              <w:t xml:space="preserve"> and </w:t>
            </w:r>
            <w:proofErr w:type="spellStart"/>
            <w:r w:rsidRPr="005A2656">
              <w:rPr>
                <w:rFonts w:eastAsia="Times New Roman"/>
                <w:sz w:val="24"/>
                <w:szCs w:val="24"/>
                <w:lang w:val="el-GR" w:eastAsia="el-GR"/>
              </w:rPr>
              <w:t>Assessment</w:t>
            </w:r>
            <w:proofErr w:type="spellEnd"/>
          </w:p>
        </w:tc>
      </w:tr>
    </w:tbl>
    <w:p w14:paraId="20184877" w14:textId="77777777" w:rsidR="005A2656" w:rsidRDefault="005A2656" w:rsidP="00B91C4D">
      <w:pPr>
        <w:rPr>
          <w:rFonts w:asciiTheme="majorBidi" w:hAnsiTheme="majorBidi" w:cstheme="majorBidi"/>
          <w:sz w:val="24"/>
          <w:szCs w:val="24"/>
          <w:lang w:val="en-US"/>
        </w:rPr>
      </w:pPr>
    </w:p>
    <w:p w14:paraId="2C95DBEA" w14:textId="2D903F66" w:rsidR="00BE3B1D" w:rsidRDefault="00C959E1" w:rsidP="005A2656">
      <w:pPr>
        <w:pStyle w:val="1"/>
        <w:numPr>
          <w:ilvl w:val="0"/>
          <w:numId w:val="0"/>
        </w:numPr>
        <w:jc w:val="left"/>
        <w:rPr>
          <w:rFonts w:asciiTheme="majorBidi" w:hAnsiTheme="majorBidi" w:cstheme="majorBidi"/>
          <w:lang w:val="en-GB"/>
        </w:rPr>
      </w:pPr>
      <w:bookmarkStart w:id="5" w:name="_Toc213872460"/>
      <w:r w:rsidRPr="00521DA3">
        <w:rPr>
          <w:rFonts w:asciiTheme="majorBidi" w:hAnsiTheme="majorBidi" w:cstheme="majorBidi"/>
          <w:lang w:val="en-GB"/>
        </w:rPr>
        <w:t>LEARNING OBJECTIVES</w:t>
      </w:r>
      <w:bookmarkEnd w:id="2"/>
      <w:bookmarkEnd w:id="1"/>
      <w:bookmarkEnd w:id="5"/>
    </w:p>
    <w:p w14:paraId="2E6D02B0" w14:textId="0958BEA1" w:rsidR="00B91C4D" w:rsidRPr="00B91C4D" w:rsidRDefault="00B91C4D" w:rsidP="00B91C4D">
      <w:pPr>
        <w:pStyle w:val="Web"/>
        <w:rPr>
          <w:lang w:val="en-US"/>
        </w:rPr>
      </w:pPr>
      <w:r>
        <w:t>Upon successful completion, participants will be able to:</w:t>
      </w:r>
    </w:p>
    <w:p w14:paraId="270CEFA8" w14:textId="77777777" w:rsidR="00B91C4D" w:rsidRDefault="00B91C4D" w:rsidP="00B91C4D">
      <w:pPr>
        <w:pStyle w:val="Web"/>
        <w:numPr>
          <w:ilvl w:val="0"/>
          <w:numId w:val="30"/>
        </w:numPr>
      </w:pPr>
      <w:r>
        <w:t>Explain the purpose and legal framework of MARPOL Annex V.</w:t>
      </w:r>
    </w:p>
    <w:p w14:paraId="3652D214" w14:textId="77777777" w:rsidR="00B91C4D" w:rsidRDefault="00B91C4D" w:rsidP="00B91C4D">
      <w:pPr>
        <w:pStyle w:val="Web"/>
        <w:numPr>
          <w:ilvl w:val="0"/>
          <w:numId w:val="30"/>
        </w:numPr>
      </w:pPr>
      <w:r>
        <w:t>Identify the main categories of garbage generated on ships.</w:t>
      </w:r>
    </w:p>
    <w:p w14:paraId="22521F23" w14:textId="77777777" w:rsidR="00B91C4D" w:rsidRDefault="00B91C4D" w:rsidP="00B91C4D">
      <w:pPr>
        <w:pStyle w:val="Web"/>
        <w:numPr>
          <w:ilvl w:val="0"/>
          <w:numId w:val="30"/>
        </w:numPr>
      </w:pPr>
      <w:r>
        <w:t>Apply correct segregation, storage, and disposal procedures.</w:t>
      </w:r>
    </w:p>
    <w:p w14:paraId="43813B56" w14:textId="77777777" w:rsidR="00B91C4D" w:rsidRDefault="00B91C4D" w:rsidP="00B91C4D">
      <w:pPr>
        <w:pStyle w:val="Web"/>
        <w:numPr>
          <w:ilvl w:val="0"/>
          <w:numId w:val="30"/>
        </w:numPr>
      </w:pPr>
      <w:r>
        <w:t xml:space="preserve">Maintain the </w:t>
      </w:r>
      <w:r>
        <w:rPr>
          <w:rStyle w:val="af4"/>
        </w:rPr>
        <w:t>Garbage Record Book (GRB)</w:t>
      </w:r>
      <w:r>
        <w:t xml:space="preserve"> accurately.</w:t>
      </w:r>
    </w:p>
    <w:p w14:paraId="4FCE1FDE" w14:textId="77777777" w:rsidR="00B91C4D" w:rsidRDefault="00B91C4D" w:rsidP="00B91C4D">
      <w:pPr>
        <w:pStyle w:val="Web"/>
        <w:numPr>
          <w:ilvl w:val="0"/>
          <w:numId w:val="30"/>
        </w:numPr>
      </w:pPr>
      <w:r>
        <w:t xml:space="preserve">Implement the ship’s </w:t>
      </w:r>
      <w:r>
        <w:rPr>
          <w:rStyle w:val="af4"/>
        </w:rPr>
        <w:t>Garbage Management Plan (GMP)</w:t>
      </w:r>
      <w:r>
        <w:t xml:space="preserve"> effectively.</w:t>
      </w:r>
    </w:p>
    <w:p w14:paraId="31A96862" w14:textId="77777777" w:rsidR="00B91C4D" w:rsidRDefault="00B91C4D" w:rsidP="00B91C4D">
      <w:pPr>
        <w:pStyle w:val="Web"/>
        <w:numPr>
          <w:ilvl w:val="0"/>
          <w:numId w:val="30"/>
        </w:numPr>
      </w:pPr>
      <w:r>
        <w:t>Demonstrate safe handling and hygiene during waste operations.</w:t>
      </w:r>
    </w:p>
    <w:p w14:paraId="4B163E2F" w14:textId="77777777" w:rsidR="00B91C4D" w:rsidRDefault="00B91C4D" w:rsidP="00B91C4D">
      <w:pPr>
        <w:pStyle w:val="Web"/>
        <w:numPr>
          <w:ilvl w:val="0"/>
          <w:numId w:val="30"/>
        </w:numPr>
      </w:pPr>
      <w:r>
        <w:t>Promote the reduction of single-use plastics through the use of reusable products.</w:t>
      </w:r>
    </w:p>
    <w:p w14:paraId="2F5C6EF6" w14:textId="77777777" w:rsidR="00B91C4D" w:rsidRDefault="00B91C4D" w:rsidP="00B91C4D">
      <w:pPr>
        <w:pStyle w:val="Web"/>
        <w:numPr>
          <w:ilvl w:val="0"/>
          <w:numId w:val="30"/>
        </w:numPr>
      </w:pPr>
      <w:r>
        <w:t>Foster a culture of environmental responsibility onboard.</w:t>
      </w:r>
    </w:p>
    <w:p w14:paraId="1ED7CBF8" w14:textId="7898BF04" w:rsidR="00BE3B1D" w:rsidRPr="00C43809" w:rsidRDefault="00521DA3" w:rsidP="00521DA3">
      <w:pPr>
        <w:pStyle w:val="1"/>
        <w:numPr>
          <w:ilvl w:val="0"/>
          <w:numId w:val="0"/>
        </w:numPr>
        <w:jc w:val="left"/>
        <w:rPr>
          <w:rFonts w:asciiTheme="majorBidi" w:hAnsiTheme="majorBidi" w:cstheme="majorBidi"/>
          <w:sz w:val="24"/>
          <w:szCs w:val="24"/>
          <w:lang w:val="en-GB"/>
        </w:rPr>
      </w:pPr>
      <w:r>
        <w:rPr>
          <w:rFonts w:asciiTheme="majorBidi" w:hAnsiTheme="majorBidi" w:cstheme="majorBidi"/>
          <w:sz w:val="24"/>
          <w:szCs w:val="24"/>
          <w:lang w:val="en-GB"/>
        </w:rPr>
        <w:tab/>
      </w:r>
    </w:p>
    <w:p w14:paraId="28CFECB4" w14:textId="0C22670B" w:rsidR="00521DA3" w:rsidRDefault="0003287E" w:rsidP="00521DA3">
      <w:pPr>
        <w:pStyle w:val="1"/>
        <w:numPr>
          <w:ilvl w:val="0"/>
          <w:numId w:val="0"/>
        </w:numPr>
        <w:jc w:val="left"/>
        <w:rPr>
          <w:rFonts w:asciiTheme="majorBidi" w:hAnsiTheme="majorBidi" w:cstheme="majorBidi"/>
          <w:lang w:val="en-GB"/>
        </w:rPr>
      </w:pPr>
      <w:bookmarkStart w:id="6" w:name="_Toc213872461"/>
      <w:r w:rsidRPr="00521DA3">
        <w:rPr>
          <w:rFonts w:asciiTheme="majorBidi" w:hAnsiTheme="majorBidi" w:cstheme="majorBidi"/>
          <w:lang w:val="en-GB"/>
        </w:rPr>
        <w:t>INTRODUCTION</w:t>
      </w:r>
      <w:bookmarkEnd w:id="6"/>
    </w:p>
    <w:p w14:paraId="1289E7E6" w14:textId="0F665D32" w:rsidR="00380BAF" w:rsidRPr="00BE3B1D" w:rsidRDefault="00B91C4D" w:rsidP="00BE3B1D">
      <w:pPr>
        <w:rPr>
          <w:rFonts w:asciiTheme="majorBidi" w:hAnsiTheme="majorBidi" w:cstheme="majorBidi"/>
          <w:sz w:val="24"/>
          <w:szCs w:val="24"/>
        </w:rPr>
      </w:pPr>
      <w:r>
        <w:rPr>
          <w:rFonts w:asciiTheme="majorBidi" w:hAnsiTheme="majorBidi" w:cstheme="majorBidi"/>
        </w:rPr>
        <w:t xml:space="preserve">  </w:t>
      </w:r>
      <w:r w:rsidRPr="00BE3B1D">
        <w:rPr>
          <w:sz w:val="24"/>
          <w:szCs w:val="24"/>
        </w:rPr>
        <w:t xml:space="preserve">Waste management at sea is both an environmental and operational priority. Ships produce domestic, operational, and cargo-related waste that must be controlled to protect the marine ecosystem. The International Maritime Organization’s (IMO) </w:t>
      </w:r>
      <w:r w:rsidRPr="00BE3B1D">
        <w:rPr>
          <w:rStyle w:val="ae"/>
          <w:b/>
          <w:bCs/>
          <w:sz w:val="24"/>
          <w:szCs w:val="24"/>
        </w:rPr>
        <w:t>MARPOL Annex V</w:t>
      </w:r>
      <w:r w:rsidRPr="00BE3B1D">
        <w:rPr>
          <w:sz w:val="24"/>
          <w:szCs w:val="24"/>
        </w:rPr>
        <w:t xml:space="preserve"> governs all garbage disposal from ships, prohibiting plastics discharge entirely and regulating food and other wastes by distance and processing. Every seafarer, regardless of rank, contributes to compliance through daily habits and </w:t>
      </w:r>
      <w:r w:rsidRPr="00BE3B1D">
        <w:rPr>
          <w:sz w:val="24"/>
          <w:szCs w:val="24"/>
        </w:rPr>
        <w:lastRenderedPageBreak/>
        <w:t>accurate documentation.</w:t>
      </w:r>
    </w:p>
    <w:p w14:paraId="7D64D949" w14:textId="14D6AA2D" w:rsidR="00061270" w:rsidRPr="00521DA3" w:rsidRDefault="00521DA3" w:rsidP="00521DA3">
      <w:pPr>
        <w:pStyle w:val="1"/>
        <w:numPr>
          <w:ilvl w:val="0"/>
          <w:numId w:val="0"/>
        </w:numPr>
        <w:jc w:val="left"/>
        <w:rPr>
          <w:rFonts w:asciiTheme="majorBidi" w:hAnsiTheme="majorBidi" w:cstheme="majorBidi"/>
          <w:b w:val="0"/>
          <w:bCs w:val="0"/>
          <w:color w:val="auto"/>
          <w:lang w:val="en-GB"/>
        </w:rPr>
      </w:pPr>
      <w:r>
        <w:rPr>
          <w:rFonts w:asciiTheme="majorBidi" w:hAnsiTheme="majorBidi" w:cstheme="majorBidi"/>
          <w:b w:val="0"/>
          <w:bCs w:val="0"/>
          <w:color w:val="auto"/>
          <w:sz w:val="24"/>
          <w:szCs w:val="24"/>
        </w:rPr>
        <w:tab/>
      </w:r>
    </w:p>
    <w:p w14:paraId="00757D0E" w14:textId="040EC913" w:rsidR="00DF0869" w:rsidRDefault="0003287E" w:rsidP="00DF0869">
      <w:pPr>
        <w:pStyle w:val="1"/>
        <w:numPr>
          <w:ilvl w:val="0"/>
          <w:numId w:val="0"/>
        </w:numPr>
        <w:jc w:val="left"/>
        <w:rPr>
          <w:rFonts w:asciiTheme="majorBidi" w:hAnsiTheme="majorBidi" w:cstheme="majorBidi"/>
          <w:lang w:val="en-GB"/>
        </w:rPr>
      </w:pPr>
      <w:bookmarkStart w:id="7" w:name="_Toc213872462"/>
      <w:r w:rsidRPr="00521DA3">
        <w:rPr>
          <w:rFonts w:asciiTheme="majorBidi" w:hAnsiTheme="majorBidi" w:cstheme="majorBidi"/>
          <w:lang w:val="en-GB"/>
        </w:rPr>
        <w:t xml:space="preserve">PART ONE: </w:t>
      </w:r>
      <w:r w:rsidR="00E44BB2" w:rsidRPr="00E44BB2">
        <w:rPr>
          <w:rFonts w:asciiTheme="majorBidi" w:hAnsiTheme="majorBidi" w:cstheme="majorBidi"/>
          <w:lang w:val="en-GB"/>
        </w:rPr>
        <w:t>Proper waste disposal.</w:t>
      </w:r>
      <w:bookmarkEnd w:id="7"/>
    </w:p>
    <w:p w14:paraId="0277911D" w14:textId="3164BA72" w:rsidR="00EB0498" w:rsidRPr="005A2656" w:rsidRDefault="005A2656" w:rsidP="005A2656">
      <w:pPr>
        <w:pStyle w:val="Web"/>
        <w:jc w:val="both"/>
        <w:rPr>
          <w:lang w:val="en-US"/>
        </w:rPr>
      </w:pPr>
      <w:r>
        <w:rPr>
          <w:rStyle w:val="af4"/>
          <w:lang w:val="en-US"/>
        </w:rPr>
        <w:t>1.MARPOLrequirements</w:t>
      </w:r>
      <w:r w:rsidR="00EB0498">
        <w:br/>
        <w:t xml:space="preserve">Proper waste disposal is a fundamental aspect of responsible shipboard operation and marine environmental protection. Every ship, regardless of size or function, generates waste from daily living, maintenance, and cargo operations. Under the </w:t>
      </w:r>
      <w:r w:rsidR="00EB0498">
        <w:rPr>
          <w:rStyle w:val="ae"/>
        </w:rPr>
        <w:t>International Convention for the Prevention of Pollution from Ships (MARPOL)</w:t>
      </w:r>
      <w:r w:rsidR="00EB0498">
        <w:t xml:space="preserve">, </w:t>
      </w:r>
      <w:r w:rsidR="00EB0498">
        <w:rPr>
          <w:rStyle w:val="af4"/>
        </w:rPr>
        <w:t>Annex V</w:t>
      </w:r>
      <w:r w:rsidR="00EB0498">
        <w:t xml:space="preserve"> establishes global rules for the prevention of pollution by garbage from ships. This annex strictly prohibits the disposal of plastics into the sea and regulates how other waste types—such as food, paper, and glass—may be discharged depending on distance from land and the type of material. Compliance with Annex V is not just a legal requirement but a moral obligation of every seafarer.According to MARPOL Annex V, all ships must maintain a </w:t>
      </w:r>
      <w:r w:rsidR="00EB0498">
        <w:rPr>
          <w:rStyle w:val="af4"/>
        </w:rPr>
        <w:t>Garbage Management Plan (GMP)</w:t>
      </w:r>
      <w:r w:rsidR="00EB0498">
        <w:t xml:space="preserve"> and a </w:t>
      </w:r>
      <w:r w:rsidR="00EB0498">
        <w:rPr>
          <w:rStyle w:val="af4"/>
        </w:rPr>
        <w:t>Garbage Record Book (GRB)</w:t>
      </w:r>
      <w:r w:rsidR="00EB0498">
        <w:t>. The GMP outlines procedures for waste minimization, collection, segregation, and storage, while the GRB records all disposal activities. These documents are critical during Port State Control (PSC) inspections and provide evidence of responsible waste management. Failure to maintain accurate records can result in fines, detention, or loss of certification. The Master of the vessel bears ultimate responsibility for ensuring compliance, while the Chief Officer typically supervises onboard waste operations.</w:t>
      </w:r>
    </w:p>
    <w:p w14:paraId="4006B078" w14:textId="2BB44252" w:rsidR="00EB0498" w:rsidRDefault="005A2656" w:rsidP="00EB0498">
      <w:pPr>
        <w:pStyle w:val="Web"/>
      </w:pPr>
      <w:r>
        <w:rPr>
          <w:rStyle w:val="af4"/>
          <w:lang w:val="en-US"/>
        </w:rPr>
        <w:t>3.Plastics disposal</w:t>
      </w:r>
      <w:r w:rsidR="00EB0498">
        <w:br/>
        <w:t>Garbage under Annex V is categorized into several classes, including plastics, food waste, domestic waste, operational waste, cargo residues, and animal carcasses. Among these, plastics receive the most stringent restriction—</w:t>
      </w:r>
      <w:r w:rsidR="00EB0498">
        <w:rPr>
          <w:rStyle w:val="af4"/>
        </w:rPr>
        <w:t>zero discharge</w:t>
      </w:r>
      <w:r w:rsidR="00EB0498">
        <w:t xml:space="preserve"> anywhere at sea. Food waste, on the other hand, may only be discharged when ground to less than 25 mm and at least 12 nautical miles from the nearest land. In designated “Special Areas,” such as the Baltic or Mediterranean Seas, even food waste discharges are further restricted or prohibited. Understanding these distinctions ensures that no unlawful discharge occurs.</w:t>
      </w:r>
    </w:p>
    <w:p w14:paraId="5BACC881" w14:textId="0A3A23EA" w:rsidR="00EB0498" w:rsidRDefault="001B1C1C" w:rsidP="00EB0498">
      <w:pPr>
        <w:pStyle w:val="Web"/>
      </w:pPr>
      <w:r>
        <w:rPr>
          <w:rStyle w:val="af4"/>
          <w:lang w:val="en-US"/>
        </w:rPr>
        <w:t>4.Garbage segregation</w:t>
      </w:r>
      <w:r w:rsidR="00EB0498">
        <w:br/>
        <w:t xml:space="preserve">Effective segregation of waste is essential to prevent illegal discharge and contamination. Ships use </w:t>
      </w:r>
      <w:r w:rsidR="00EB0498">
        <w:rPr>
          <w:rStyle w:val="af4"/>
        </w:rPr>
        <w:t>colour-coded bins</w:t>
      </w:r>
      <w:r w:rsidR="00EB0498">
        <w:t xml:space="preserve"> and clearly marked collection points to separate waste streams—typically green for food waste, blue for recyclables, red for plastics, and yellow for hazardous waste. Crew members must be trained to deposit each type of garbage into the correct container. The waste room or designated storage area should be dry, ventilated, and protected from weather to prevent pollution incidents.</w:t>
      </w:r>
    </w:p>
    <w:p w14:paraId="0E94F6B3" w14:textId="272D3D91" w:rsidR="00EB0498" w:rsidRDefault="001B1C1C" w:rsidP="00EB0498">
      <w:pPr>
        <w:pStyle w:val="Web"/>
      </w:pPr>
      <w:r>
        <w:rPr>
          <w:rStyle w:val="af4"/>
          <w:lang w:val="en-US"/>
        </w:rPr>
        <w:t xml:space="preserve">5. Crew Safety and Hygiene </w:t>
      </w:r>
      <w:r w:rsidR="00EB0498">
        <w:br/>
        <w:t>Safety and hygiene also play an important role in waste management. Crew members handling garbage must wear gloves and appropriate personal protective equipment (PPE). Sharp objects should be stored in puncture-proof containers, and bins must be cleaned regularly to prevent odour and vermin. Ships equipped with compactors, shredders, or incinerators must maintain operation logs to prove compliance with company and MARPOL requirements.</w:t>
      </w:r>
    </w:p>
    <w:p w14:paraId="03C8F1D8" w14:textId="3005D3D4" w:rsidR="00EB0498" w:rsidRDefault="001B1C1C" w:rsidP="00EB0498">
      <w:pPr>
        <w:pStyle w:val="Web"/>
      </w:pPr>
      <w:r>
        <w:rPr>
          <w:rStyle w:val="af4"/>
          <w:lang w:val="en-US"/>
        </w:rPr>
        <w:t>6. Inspection and record keeping</w:t>
      </w:r>
      <w:r w:rsidR="00EB0498">
        <w:br/>
        <w:t xml:space="preserve">Regular inspection and record keeping demonstrate the ship’s environmental commitment. The company’s Safety Management System (SMS) should include environmental audits to ensure GMP and GRB compliance. When in port, garbage should be delivered only to certified </w:t>
      </w:r>
      <w:r w:rsidR="00EB0498">
        <w:rPr>
          <w:rStyle w:val="af4"/>
        </w:rPr>
        <w:t>Port Reception Facilities (PRFs)</w:t>
      </w:r>
      <w:r w:rsidR="00EB0498">
        <w:t xml:space="preserve"> and receipts attached to the GRB. Proper waste disposal under MARPOL Annex V not only preserves marine ecosystems but also enhances a company’s image as a responsible operator. Each seafarer’s effort, however small, contributes to global ocean protection.</w:t>
      </w:r>
    </w:p>
    <w:p w14:paraId="7E5866B9" w14:textId="77777777" w:rsidR="00DF0869" w:rsidRDefault="00DF0869" w:rsidP="00DF0869">
      <w:pPr>
        <w:pStyle w:val="1"/>
        <w:numPr>
          <w:ilvl w:val="0"/>
          <w:numId w:val="0"/>
        </w:numPr>
        <w:jc w:val="left"/>
        <w:rPr>
          <w:rFonts w:asciiTheme="majorBidi" w:eastAsia="Times New Roman" w:hAnsiTheme="majorBidi" w:cstheme="majorBidi"/>
          <w:sz w:val="24"/>
          <w:szCs w:val="24"/>
        </w:rPr>
      </w:pPr>
    </w:p>
    <w:p w14:paraId="11A4C0E7" w14:textId="791DA7F8" w:rsidR="00CB465E" w:rsidRPr="007B718F" w:rsidRDefault="00DF0869" w:rsidP="00E44BB2">
      <w:pPr>
        <w:pStyle w:val="1"/>
        <w:numPr>
          <w:ilvl w:val="0"/>
          <w:numId w:val="0"/>
        </w:numPr>
        <w:jc w:val="left"/>
        <w:rPr>
          <w:rFonts w:asciiTheme="majorBidi" w:eastAsia="Times New Roman" w:hAnsiTheme="majorBidi" w:cstheme="majorBidi"/>
          <w:sz w:val="24"/>
          <w:szCs w:val="24"/>
        </w:rPr>
      </w:pPr>
      <w:r>
        <w:rPr>
          <w:rFonts w:asciiTheme="majorBidi" w:eastAsia="Times New Roman" w:hAnsiTheme="majorBidi" w:cstheme="majorBidi"/>
          <w:b w:val="0"/>
          <w:bCs w:val="0"/>
          <w:color w:val="auto"/>
          <w:sz w:val="24"/>
          <w:szCs w:val="24"/>
        </w:rPr>
        <w:t xml:space="preserve">     </w:t>
      </w:r>
    </w:p>
    <w:p w14:paraId="78891E34" w14:textId="6B257343" w:rsidR="00CB465E" w:rsidRPr="00DF0869" w:rsidRDefault="00BE3B1D" w:rsidP="00BE3B1D">
      <w:pPr>
        <w:pStyle w:val="1"/>
        <w:numPr>
          <w:ilvl w:val="0"/>
          <w:numId w:val="0"/>
        </w:numPr>
        <w:jc w:val="left"/>
        <w:rPr>
          <w:rFonts w:eastAsiaTheme="minorHAnsi"/>
          <w:kern w:val="2"/>
          <w14:ligatures w14:val="standardContextual"/>
        </w:rPr>
      </w:pPr>
      <w:bookmarkStart w:id="8" w:name="_Toc213872463"/>
      <w:r>
        <w:t>2.</w:t>
      </w:r>
      <w:r w:rsidR="00CB465E" w:rsidRPr="00DF0869">
        <w:t>P</w:t>
      </w:r>
      <w:r w:rsidR="00DF0869">
        <w:t>ART TWO:</w:t>
      </w:r>
      <w:r w:rsidR="00CB465E" w:rsidRPr="00DF0869">
        <w:t xml:space="preserve"> </w:t>
      </w:r>
      <w:r>
        <w:t>Implementing Recycling Programs Onboard Ships</w:t>
      </w:r>
      <w:bookmarkEnd w:id="8"/>
    </w:p>
    <w:p w14:paraId="7592B006" w14:textId="328D1F4E" w:rsidR="00EB0498" w:rsidRPr="001B1C1C" w:rsidRDefault="001B1C1C" w:rsidP="00EB0498">
      <w:pPr>
        <w:pStyle w:val="Web"/>
        <w:rPr>
          <w:lang w:val="en-US"/>
        </w:rPr>
      </w:pPr>
      <w:r>
        <w:rPr>
          <w:rStyle w:val="af4"/>
          <w:lang w:val="en-US"/>
        </w:rPr>
        <w:t>1. Recycling programs implementation</w:t>
      </w:r>
      <w:r w:rsidR="00EB0498">
        <w:br/>
        <w:t xml:space="preserve">Implementing recycling programs onboard is a practical and sustainable way to reduce the volume of waste requiring disposal. Recycling transforms materials such as glass, paper, metal, and some plastics into new products, conserving natural resources and energy. At sea, this process begins with proper segregation and continues through systematic collection, storage, and eventual delivery to shore-based recycling facilities. Recycling aligns perfectly with MARPOL Annex V’s core principle: to minimize the quantity of garbage produced by ships.The foundation of any shipboard recycling program lies in </w:t>
      </w:r>
      <w:r w:rsidR="00EB0498" w:rsidRPr="001B1C1C">
        <w:rPr>
          <w:rStyle w:val="af4"/>
          <w:b w:val="0"/>
          <w:bCs w:val="0"/>
        </w:rPr>
        <w:t>waste segregation at source</w:t>
      </w:r>
      <w:r w:rsidR="00EB0498">
        <w:t>. Every crew member must know which materials are recyclable and which are not. Containers for paper, glass, metals, and plastics should be clearly marked and located in accessible areas such as the galley, messroom, and accommodation decks. Posters with multilingual labels help international crews understand the system quickly. Recycling efficiency depends on crew participation and consistency.</w:t>
      </w:r>
    </w:p>
    <w:p w14:paraId="1777D5EF" w14:textId="427A5DEA" w:rsidR="00EB0498" w:rsidRDefault="001B1C1C" w:rsidP="00EB0498">
      <w:pPr>
        <w:pStyle w:val="Web"/>
      </w:pPr>
      <w:r>
        <w:rPr>
          <w:rStyle w:val="af4"/>
          <w:lang w:val="en-US"/>
        </w:rPr>
        <w:t xml:space="preserve">2. </w:t>
      </w:r>
      <w:proofErr w:type="spellStart"/>
      <w:r>
        <w:rPr>
          <w:rStyle w:val="af4"/>
          <w:lang w:val="en-US"/>
        </w:rPr>
        <w:t>Segegation</w:t>
      </w:r>
      <w:proofErr w:type="spellEnd"/>
      <w:r>
        <w:rPr>
          <w:rStyle w:val="af4"/>
          <w:lang w:val="en-US"/>
        </w:rPr>
        <w:t xml:space="preserve"> and storage</w:t>
      </w:r>
      <w:r w:rsidR="00EB0498">
        <w:br/>
        <w:t>After segregation, recyclables must be stored properly to prevent contamination and fire hazards. Containers should be kept dry, covered, and secured against movement in heavy seas. Recyclable items should never be mixed with oily rags, food waste, or chemical residues. Regular inspections by the Chief Officer or designated environmental officer ensure the system works as intended. Documentation of recyclables landed ashore must be kept together with other waste records for transparency.</w:t>
      </w:r>
    </w:p>
    <w:p w14:paraId="6B57001F" w14:textId="44A3B102" w:rsidR="00EB0498" w:rsidRDefault="001B1C1C" w:rsidP="00EB0498">
      <w:pPr>
        <w:pStyle w:val="Web"/>
      </w:pPr>
      <w:r>
        <w:rPr>
          <w:rStyle w:val="af4"/>
          <w:lang w:val="en-US"/>
        </w:rPr>
        <w:t>4</w:t>
      </w:r>
      <w:r w:rsidRPr="001B1C1C">
        <w:t xml:space="preserve"> </w:t>
      </w:r>
      <w:r>
        <w:rPr>
          <w:rStyle w:val="af4"/>
          <w:lang w:val="en-US"/>
        </w:rPr>
        <w:t>C</w:t>
      </w:r>
      <w:r w:rsidRPr="001B1C1C">
        <w:rPr>
          <w:rStyle w:val="af4"/>
          <w:lang w:val="en-US"/>
        </w:rPr>
        <w:t>rew awareness and motivation</w:t>
      </w:r>
      <w:r w:rsidR="00EB0498">
        <w:br/>
        <w:t xml:space="preserve">The success of recycling programs depends heavily on </w:t>
      </w:r>
      <w:bookmarkStart w:id="9" w:name="_Hlk213871417"/>
      <w:r w:rsidR="00EB0498" w:rsidRPr="001B1C1C">
        <w:rPr>
          <w:rStyle w:val="af4"/>
          <w:b w:val="0"/>
          <w:bCs w:val="0"/>
        </w:rPr>
        <w:t>crew awareness and motivation</w:t>
      </w:r>
      <w:bookmarkEnd w:id="9"/>
      <w:r w:rsidR="00EB0498">
        <w:t>. Training sessions and short environmental talks encourage active participation. Some companies reward vessels that achieve measurable reductions in garbage landed per voyage. This positive reinforcement fosters a strong environmental culture. Over time, recycling becomes an integral part of daily routines, rather than an imposed regulation.</w:t>
      </w:r>
    </w:p>
    <w:p w14:paraId="03AC9E5A" w14:textId="4266203B" w:rsidR="00EB0498" w:rsidRDefault="00EB0498" w:rsidP="00EB0498">
      <w:pPr>
        <w:pStyle w:val="Web"/>
      </w:pPr>
      <w:r>
        <w:rPr>
          <w:rStyle w:val="af4"/>
        </w:rPr>
        <w:t>5</w:t>
      </w:r>
      <w:r w:rsidR="001B1C1C">
        <w:rPr>
          <w:rStyle w:val="af4"/>
          <w:lang w:val="en-US"/>
        </w:rPr>
        <w:t>.</w:t>
      </w:r>
      <w:r w:rsidR="001B1C1C" w:rsidRPr="001B1C1C">
        <w:t xml:space="preserve"> </w:t>
      </w:r>
      <w:r w:rsidR="001B1C1C" w:rsidRPr="001B1C1C">
        <w:rPr>
          <w:rStyle w:val="af4"/>
          <w:lang w:val="en-US"/>
        </w:rPr>
        <w:t>Port Reception Facilities</w:t>
      </w:r>
      <w:r>
        <w:br/>
        <w:t xml:space="preserve">Shipboard recycling also relies on collaboration with </w:t>
      </w:r>
      <w:bookmarkStart w:id="10" w:name="_Hlk213871447"/>
      <w:r w:rsidRPr="001B1C1C">
        <w:rPr>
          <w:rStyle w:val="af4"/>
          <w:b w:val="0"/>
          <w:bCs w:val="0"/>
        </w:rPr>
        <w:t>Port Reception Facilities</w:t>
      </w:r>
      <w:bookmarkEnd w:id="10"/>
      <w:r>
        <w:t>. Ports increasingly offer separate collection streams for recyclables, allowing ships to land materials responsibly. Masters should coordinate with agents before arrival to confirm available facilities. The issued receipts serve as evidence of compliance and should be filed with the Garbage Record Book.</w:t>
      </w:r>
    </w:p>
    <w:p w14:paraId="10438431" w14:textId="00DA2629" w:rsidR="00EB0498" w:rsidRDefault="001B1C1C" w:rsidP="00EB0498">
      <w:pPr>
        <w:pStyle w:val="Web"/>
      </w:pPr>
      <w:r>
        <w:rPr>
          <w:rStyle w:val="af4"/>
          <w:lang w:val="en-US"/>
        </w:rPr>
        <w:t xml:space="preserve">6. </w:t>
      </w:r>
      <w:r w:rsidR="0059279F">
        <w:rPr>
          <w:rStyle w:val="af4"/>
          <w:lang w:val="en-US"/>
        </w:rPr>
        <w:t>Environmental standards (ISO 14001)</w:t>
      </w:r>
      <w:r w:rsidR="00EB0498">
        <w:br/>
        <w:t>Modern ships now integrate recycling data into digital monitoring systems, enabling fleet managers to track waste generation and recycling rates across multiple vessels. This information supports corporate sustainability reporting and compliance with environmental management standards such as ISO 14001. Implementing recycling programs not only meets regulatory obligations but also strengthens the maritime industry’s contribution to the circular economy.</w:t>
      </w:r>
    </w:p>
    <w:p w14:paraId="648A6546" w14:textId="77777777" w:rsidR="00751613" w:rsidRPr="00EB0498" w:rsidRDefault="00751613" w:rsidP="00CB465E">
      <w:pPr>
        <w:rPr>
          <w:rFonts w:asciiTheme="majorBidi" w:hAnsiTheme="majorBidi" w:cstheme="majorBidi"/>
          <w:sz w:val="24"/>
          <w:szCs w:val="24"/>
          <w:lang w:val="bg-BG"/>
        </w:rPr>
      </w:pPr>
    </w:p>
    <w:p w14:paraId="3F58AB40" w14:textId="65C4EC05" w:rsidR="00E44BB2" w:rsidRDefault="007C4B5D" w:rsidP="00E44BB2">
      <w:pPr>
        <w:rPr>
          <w:rFonts w:asciiTheme="majorBidi" w:hAnsiTheme="majorBidi" w:cstheme="majorBidi"/>
          <w:sz w:val="24"/>
          <w:szCs w:val="24"/>
        </w:rPr>
      </w:pPr>
      <w:r>
        <w:rPr>
          <w:rFonts w:asciiTheme="majorBidi" w:hAnsiTheme="majorBidi" w:cstheme="majorBidi"/>
          <w:b/>
          <w:bCs/>
          <w:sz w:val="24"/>
          <w:szCs w:val="24"/>
        </w:rPr>
        <w:t xml:space="preserve"> </w:t>
      </w:r>
    </w:p>
    <w:p w14:paraId="7A7851FC" w14:textId="26BBE4D8" w:rsidR="00A670FE" w:rsidRDefault="00A670FE" w:rsidP="00A670FE">
      <w:pPr>
        <w:rPr>
          <w:rFonts w:asciiTheme="majorBidi" w:hAnsiTheme="majorBidi" w:cstheme="majorBidi"/>
          <w:sz w:val="24"/>
          <w:szCs w:val="24"/>
        </w:rPr>
      </w:pPr>
    </w:p>
    <w:p w14:paraId="6F4A1915" w14:textId="77777777" w:rsidR="00A670FE" w:rsidRDefault="00A670FE" w:rsidP="00A670FE">
      <w:pPr>
        <w:rPr>
          <w:rFonts w:asciiTheme="majorBidi" w:hAnsiTheme="majorBidi" w:cstheme="majorBidi"/>
          <w:sz w:val="24"/>
          <w:szCs w:val="24"/>
        </w:rPr>
      </w:pPr>
    </w:p>
    <w:p w14:paraId="738C7639" w14:textId="7C5E0BD1" w:rsidR="00415BA8" w:rsidRPr="00A670FE" w:rsidRDefault="00BE3B1D" w:rsidP="00BE3B1D">
      <w:pPr>
        <w:pStyle w:val="1"/>
        <w:numPr>
          <w:ilvl w:val="0"/>
          <w:numId w:val="0"/>
        </w:numPr>
        <w:jc w:val="left"/>
      </w:pPr>
      <w:bookmarkStart w:id="11" w:name="_Toc213872464"/>
      <w:r>
        <w:rPr>
          <w:lang w:bidi="he-IL"/>
        </w:rPr>
        <w:lastRenderedPageBreak/>
        <w:t>3.</w:t>
      </w:r>
      <w:r w:rsidR="00A670FE" w:rsidRPr="00A670FE">
        <w:rPr>
          <w:lang w:bidi="he-IL"/>
        </w:rPr>
        <w:t>PART THREE:</w:t>
      </w:r>
      <w:r w:rsidRPr="00BE3B1D">
        <w:t xml:space="preserve"> </w:t>
      </w:r>
      <w:r w:rsidRPr="00BE3B1D">
        <w:rPr>
          <w:lang w:bidi="he-IL"/>
        </w:rPr>
        <w:t>Reducing single-use plastics</w:t>
      </w:r>
      <w:r>
        <w:rPr>
          <w:lang w:bidi="he-IL"/>
        </w:rPr>
        <w:t>,</w:t>
      </w:r>
      <w:r w:rsidRPr="00BE3B1D">
        <w:t xml:space="preserve"> </w:t>
      </w:r>
      <w:r w:rsidRPr="00BE3B1D">
        <w:rPr>
          <w:lang w:bidi="he-IL"/>
        </w:rPr>
        <w:t>Biodegradable and reusable products</w:t>
      </w:r>
      <w:bookmarkEnd w:id="11"/>
      <w:r>
        <w:rPr>
          <w:lang w:bidi="he-IL"/>
        </w:rPr>
        <w:t xml:space="preserve"> </w:t>
      </w:r>
      <w:r w:rsidR="00A670FE" w:rsidRPr="00A670FE">
        <w:rPr>
          <w:lang w:bidi="he-IL"/>
        </w:rPr>
        <w:t xml:space="preserve"> </w:t>
      </w:r>
    </w:p>
    <w:p w14:paraId="348D11E7" w14:textId="312E84BE" w:rsidR="00EB0498" w:rsidRPr="00EB0498" w:rsidRDefault="0059279F" w:rsidP="00EB0498">
      <w:pPr>
        <w:pStyle w:val="Web"/>
        <w:rPr>
          <w:lang w:val="en-US"/>
        </w:rPr>
      </w:pPr>
      <w:r>
        <w:rPr>
          <w:rStyle w:val="af4"/>
          <w:lang w:val="en-US"/>
        </w:rPr>
        <w:t>1. Single use plastics</w:t>
      </w:r>
      <w:r w:rsidR="00EB0498">
        <w:br/>
        <w:t>Single-use plastics are one of the most persistent forms of marine pollution. Items such as water bottles, cups, straws, food packaging, and plastic bags are commonly used onboard ships for convenience but create significant environmental burdens. MARPOL Annex V strictly prohibits the discharge of plastics into the sea, recognizing their long-term threat to marine ecosystems. Reducing their use onboard is therefore both a legal necessity and a vital sustainability measure.</w:t>
      </w:r>
    </w:p>
    <w:p w14:paraId="22F49E77" w14:textId="01988749" w:rsidR="00EB0498" w:rsidRDefault="0059279F" w:rsidP="00EB0498">
      <w:pPr>
        <w:pStyle w:val="Web"/>
      </w:pPr>
      <w:r>
        <w:rPr>
          <w:rStyle w:val="af4"/>
          <w:lang w:val="en-US"/>
        </w:rPr>
        <w:t>2. Bulk deliveries on board</w:t>
      </w:r>
      <w:r w:rsidR="00EB0498">
        <w:br/>
        <w:t xml:space="preserve">Ships can drastically reduce single-use plastics by revising procurement and storage practices. Provisioning departments should prioritize suppliers who offer </w:t>
      </w:r>
      <w:r w:rsidR="00EB0498" w:rsidRPr="0059279F">
        <w:rPr>
          <w:rStyle w:val="af4"/>
          <w:b w:val="0"/>
          <w:bCs w:val="0"/>
        </w:rPr>
        <w:t>bulk deliveries</w:t>
      </w:r>
      <w:r w:rsidR="00EB0498">
        <w:t>, reusable packaging, and eco-friendly alternatives. Galley staff can replace disposable plates and utensils with durable metal or melamine items. The installation of freshwater dispensers reduces reliance on bottled water. Every procurement decision has a direct impact on waste generation rates at sea.</w:t>
      </w:r>
    </w:p>
    <w:p w14:paraId="1D700304" w14:textId="6F8F16F4" w:rsidR="00EB0498" w:rsidRDefault="0059279F" w:rsidP="00EB0498">
      <w:pPr>
        <w:pStyle w:val="Web"/>
      </w:pPr>
      <w:r>
        <w:rPr>
          <w:rStyle w:val="af4"/>
          <w:lang w:val="en-US"/>
        </w:rPr>
        <w:t xml:space="preserve">3. Crew awareness </w:t>
      </w:r>
      <w:r w:rsidR="00EB0498">
        <w:br/>
        <w:t>Creating awareness among crew members is essential. Environmental posters, toolbox talks, and onboard meetings remind everyone that convenience today can mean pollution tomorrow. Leadership by example—officers visibly using reusable bottles and containers—encourages cultural change. Many companies now include plastic reduction goals in their environmental performance indicators, linking sustainability to operational excellence.</w:t>
      </w:r>
    </w:p>
    <w:p w14:paraId="6D306460" w14:textId="0596A410" w:rsidR="00EB0498" w:rsidRDefault="00EB0498" w:rsidP="00EB0498">
      <w:pPr>
        <w:pStyle w:val="Web"/>
      </w:pPr>
      <w:r>
        <w:br/>
      </w:r>
      <w:r w:rsidR="0059279F">
        <w:rPr>
          <w:rStyle w:val="af4"/>
          <w:lang w:val="en-US"/>
        </w:rPr>
        <w:t xml:space="preserve">4. </w:t>
      </w:r>
      <w:r>
        <w:rPr>
          <w:rStyle w:val="af4"/>
        </w:rPr>
        <w:t xml:space="preserve">Case Study: </w:t>
      </w:r>
      <w:bookmarkStart w:id="12" w:name="_Hlk213871806"/>
      <w:r>
        <w:rPr>
          <w:rStyle w:val="af4"/>
        </w:rPr>
        <w:t xml:space="preserve">MV </w:t>
      </w:r>
      <w:r w:rsidR="0059279F">
        <w:rPr>
          <w:rStyle w:val="af4"/>
          <w:lang w:val="en-US"/>
        </w:rPr>
        <w:t>“Aegean Lady”</w:t>
      </w:r>
      <w:bookmarkEnd w:id="12"/>
      <w:r>
        <w:br/>
        <w:t>The</w:t>
      </w:r>
      <w:r w:rsidR="0059279F" w:rsidRPr="0059279F">
        <w:t xml:space="preserve"> </w:t>
      </w:r>
      <w:r w:rsidR="0059279F" w:rsidRPr="0059279F">
        <w:t>MV “Aegean Lady</w:t>
      </w:r>
      <w:proofErr w:type="gramStart"/>
      <w:r w:rsidR="0059279F" w:rsidRPr="0059279F">
        <w:t>”</w:t>
      </w:r>
      <w:r w:rsidR="0059279F">
        <w:rPr>
          <w:rStyle w:val="ae"/>
          <w:lang w:val="en-US"/>
        </w:rPr>
        <w:t xml:space="preserve"> </w:t>
      </w:r>
      <w:r>
        <w:t>,</w:t>
      </w:r>
      <w:proofErr w:type="gramEnd"/>
      <w:r>
        <w:t xml:space="preserve"> a medium-size container vessel, conducted an internal review of its plastic consumption. The crew realized they were using more than 5,000 disposable water bottles per voyage. Management decided to introduce reusable bottles and install refill stations in the messroom and accommodation decks. Within three voyages, plastic bottle use dropped by 95%. Waste-storage areas became cleaner, GRB entries were reduced, and the ship earned recognition from the company’s environmental department for best practices. Crew morale improved as seafarers took pride in protecting the environment.</w:t>
      </w:r>
    </w:p>
    <w:p w14:paraId="7487B25B" w14:textId="08EDF8B1" w:rsidR="00EB0498" w:rsidRDefault="0059279F" w:rsidP="00EB0498">
      <w:pPr>
        <w:pStyle w:val="Web"/>
      </w:pPr>
      <w:r>
        <w:rPr>
          <w:rStyle w:val="af4"/>
          <w:lang w:val="en-US"/>
        </w:rPr>
        <w:t>5. Disposal packaging</w:t>
      </w:r>
      <w:r w:rsidR="00EB0498">
        <w:br/>
        <w:t>Reducing single-use plastics also cuts costs and saves storage space. Disposable packaging occupies large volumes in garbage lockers, creating additional handling work. Reusable alternatives not only last longer but also demonstrate professionalism and environmental commitment. In an era of increasing environmental scrutiny, ships that minimize waste are more likely to meet charterer expectations and avoid regulatory issues.</w:t>
      </w:r>
    </w:p>
    <w:p w14:paraId="14D23417" w14:textId="7E71585A" w:rsidR="00EB0498" w:rsidRDefault="00EB0498" w:rsidP="00EB0498">
      <w:pPr>
        <w:pStyle w:val="Web"/>
      </w:pPr>
      <w:r>
        <w:rPr>
          <w:rStyle w:val="af4"/>
        </w:rPr>
        <w:t>6</w:t>
      </w:r>
      <w:r w:rsidR="0059279F">
        <w:rPr>
          <w:rStyle w:val="af4"/>
          <w:lang w:val="en-US"/>
        </w:rPr>
        <w:t>. SMS revision</w:t>
      </w:r>
      <w:r>
        <w:br/>
        <w:t>Long-term success requires embedding waste reduction into company culture. Environmental objectives should be part of the Safety Management System, and periodic reviews should track progress. Training, reporting, and continuous improvement ensure that plastic reduction remains a living goal. The shift from disposable to durable products reflects a responsible maritime ethos and a forward-looking industry.</w:t>
      </w:r>
    </w:p>
    <w:p w14:paraId="630A4F9B" w14:textId="0E177C66" w:rsidR="00EB0498" w:rsidRPr="0059279F" w:rsidRDefault="0059279F" w:rsidP="00EB0498">
      <w:pPr>
        <w:pStyle w:val="Web"/>
        <w:rPr>
          <w:lang w:val="en-US"/>
        </w:rPr>
      </w:pPr>
      <w:r w:rsidRPr="0059279F">
        <w:rPr>
          <w:b/>
          <w:bCs/>
          <w:lang w:val="en-US"/>
        </w:rPr>
        <w:t>7.</w:t>
      </w:r>
      <w:r w:rsidRPr="0059279F">
        <w:rPr>
          <w:b/>
          <w:bCs/>
        </w:rPr>
        <w:t xml:space="preserve"> </w:t>
      </w:r>
      <w:r w:rsidRPr="0059279F">
        <w:rPr>
          <w:b/>
          <w:bCs/>
          <w:lang w:val="en-US"/>
        </w:rPr>
        <w:t>Biodegradable and reusable products</w:t>
      </w:r>
      <w:r w:rsidR="00EB0498">
        <w:br/>
        <w:t xml:space="preserve">Biodegradable and reusable products represent the future of shipboard sustainability. As shipping companies strive to reduce their environmental footprint, replacing conventional materials with eco-friendly alternatives has become a key focus. Biodegradable products—such as compostable garbage </w:t>
      </w:r>
      <w:r w:rsidR="00EB0498">
        <w:lastRenderedPageBreak/>
        <w:t>liners and cleaning agents—break down naturally over time, reducing pollution risk. Reusable items, such as metal bottles, washable cloths, and refillable containers, reduce waste generation at its source.</w:t>
      </w:r>
      <w:r w:rsidR="00EB0498">
        <w:br/>
        <w:t>MARPOL Annex V emphasizes waste prevention as the first line of defense. Although biodegradable materials are less harmful than plastics, they must still be handled in accordance with the same regulations. “Biodegradable” does not mean “discharge permitted.” Such items must be segregated, stored, and landed ashore through port facilities. Using biodegradable materials demonstrates environmental responsibility while maintaining compliance with international law.</w:t>
      </w:r>
    </w:p>
    <w:p w14:paraId="1D9CC6C7" w14:textId="0C4F4650" w:rsidR="00EB0498" w:rsidRDefault="0059279F" w:rsidP="00EB0498">
      <w:pPr>
        <w:pStyle w:val="Web"/>
      </w:pPr>
      <w:r w:rsidRPr="0059279F">
        <w:rPr>
          <w:rStyle w:val="af4"/>
          <w:lang w:val="en-US"/>
        </w:rPr>
        <w:t>8.</w:t>
      </w:r>
      <w:r w:rsidRPr="00EE403D">
        <w:rPr>
          <w:rStyle w:val="af4"/>
          <w:lang w:val="en-US"/>
        </w:rPr>
        <w:t xml:space="preserve"> </w:t>
      </w:r>
      <w:r w:rsidR="00EE403D">
        <w:rPr>
          <w:rStyle w:val="af4"/>
          <w:lang w:val="en-US"/>
        </w:rPr>
        <w:t>Reusable products</w:t>
      </w:r>
      <w:r w:rsidR="00EB0498">
        <w:br/>
        <w:t>Introducing reusable systems onboard requires planning and crew engagement. Galleys can switch to durable cookware and washable containers for provisions. Engine-room teams can use refillable lubricant dispensers instead of disposable cartridges. Housekeeping staff may replace paper towels with microfiber cloths. These changes may appear minor, but collectively they can cut garbage volumes by more than half.</w:t>
      </w:r>
    </w:p>
    <w:p w14:paraId="22826F20" w14:textId="5702BBF2" w:rsidR="00EB0498" w:rsidRDefault="00EB0498" w:rsidP="00EB0498">
      <w:pPr>
        <w:pStyle w:val="Web"/>
      </w:pPr>
      <w:r>
        <w:br/>
      </w:r>
      <w:r w:rsidR="00EE403D">
        <w:rPr>
          <w:rStyle w:val="af4"/>
          <w:lang w:val="en-US"/>
        </w:rPr>
        <w:t xml:space="preserve">9. </w:t>
      </w:r>
      <w:r>
        <w:rPr>
          <w:rStyle w:val="af4"/>
        </w:rPr>
        <w:t xml:space="preserve">Case Study: MV </w:t>
      </w:r>
      <w:r w:rsidR="00EE403D">
        <w:rPr>
          <w:rStyle w:val="af4"/>
          <w:lang w:val="en-US"/>
        </w:rPr>
        <w:t>“Aegean Sun”</w:t>
      </w:r>
      <w:r>
        <w:br/>
        <w:t xml:space="preserve">The </w:t>
      </w:r>
      <w:r>
        <w:rPr>
          <w:rStyle w:val="ae"/>
        </w:rPr>
        <w:t>MV</w:t>
      </w:r>
      <w:r w:rsidR="00EE403D">
        <w:rPr>
          <w:rStyle w:val="ae"/>
          <w:lang w:val="en-US"/>
        </w:rPr>
        <w:t xml:space="preserve"> Aegean Sun”</w:t>
      </w:r>
      <w:r>
        <w:t>, a 52,000 DWT bulk carrier, launched a program to replace disposable items with biodegradable and reusable alternatives. The ship eliminated plastic cleaning bottles, introducing refill stations for detergents. Crew were issued personal stainless-steel cups and storage containers. Within two months, the vessel reduced overall garbage volume by 45%. During a Port State Control inspection, auditors praised the initiative as a model for MARPOL Annex V compliance. The project was later expanded fleetwide.</w:t>
      </w:r>
    </w:p>
    <w:p w14:paraId="41A73E54" w14:textId="641CCD46" w:rsidR="00EB0498" w:rsidRDefault="00EE403D" w:rsidP="00EE403D">
      <w:pPr>
        <w:pStyle w:val="Web"/>
      </w:pPr>
      <w:r>
        <w:rPr>
          <w:rStyle w:val="af4"/>
          <w:lang w:val="en-US"/>
        </w:rPr>
        <w:t>10. Benefits of using Reusable and Biodegradable products</w:t>
      </w:r>
      <w:r w:rsidR="00EB0498">
        <w:br/>
        <w:t>One of the greatest challenges in adopting reusable systems is maintaining hygiene and safety. Reusable products must be properly washed, dried, and stored to prevent contamination. Regular cleaning schedules and audits ensure standards are maintained. Crew training plays an essential role in preventing health risks while sustaining environmental benefits.</w:t>
      </w:r>
      <w:r>
        <w:rPr>
          <w:lang w:val="en-US"/>
        </w:rPr>
        <w:t xml:space="preserve"> </w:t>
      </w:r>
      <w:r w:rsidR="00EB0498">
        <w:t>The broader benefit of using biodegradable and reusable products extends beyond waste reduction. These practices support corporate sustainability policies, reduce costs associated with garbage landing, and align maritime operations with the United Nations Sustainable Development Goals. By leading this transition, the shipping industry demonstrates environmental leadership and sets an example for other sectors dependent on ocean transport.</w:t>
      </w:r>
    </w:p>
    <w:p w14:paraId="480EF9E1" w14:textId="02B737C8" w:rsidR="00EB0498" w:rsidRDefault="00EE403D" w:rsidP="00EB0498">
      <w:pPr>
        <w:pStyle w:val="Web"/>
      </w:pPr>
      <w:r w:rsidRPr="00EE403D">
        <w:rPr>
          <w:b/>
          <w:bCs/>
          <w:lang w:val="en-US"/>
        </w:rPr>
        <w:t>11. Change in mindset</w:t>
      </w:r>
      <w:r w:rsidR="00EB0498">
        <w:br/>
        <w:t xml:space="preserve">Ultimately, adopting biodegradable and reusable materials reflects a change in mindset—from waste management to </w:t>
      </w:r>
      <w:r w:rsidR="00EB0498">
        <w:rPr>
          <w:rStyle w:val="af4"/>
        </w:rPr>
        <w:t>waste prevention</w:t>
      </w:r>
      <w:r w:rsidR="00EB0498">
        <w:t>. This cultural shift reinforces the maritime principle that good seamanship includes caring for the environment. When every vessel adopts sustainable practices, the cumulative impact safeguards ocean health for generations to come.</w:t>
      </w:r>
    </w:p>
    <w:p w14:paraId="6D78FA67" w14:textId="40D0ED2F" w:rsidR="00CB465E" w:rsidRPr="007B718F" w:rsidRDefault="008A5888" w:rsidP="00EB0498">
      <w:pPr>
        <w:widowControl/>
        <w:autoSpaceDE/>
        <w:autoSpaceDN/>
        <w:spacing w:before="100" w:beforeAutospacing="1" w:after="100" w:afterAutospacing="1"/>
        <w:rPr>
          <w:rFonts w:asciiTheme="majorBidi" w:hAnsiTheme="majorBidi" w:cstheme="majorBidi"/>
          <w:sz w:val="24"/>
          <w:szCs w:val="24"/>
        </w:rPr>
      </w:pPr>
      <w:r>
        <w:rPr>
          <w:rFonts w:asciiTheme="majorBidi" w:eastAsia="Times New Roman" w:hAnsiTheme="majorBidi" w:cstheme="majorBidi"/>
          <w:sz w:val="24"/>
          <w:szCs w:val="24"/>
          <w:lang w:val="en-US" w:bidi="he-IL"/>
        </w:rPr>
        <w:tab/>
      </w:r>
    </w:p>
    <w:p w14:paraId="137C61B7" w14:textId="41351180" w:rsidR="00EE4E53" w:rsidRDefault="00417A6B" w:rsidP="00EE4E53">
      <w:pPr>
        <w:pStyle w:val="1"/>
        <w:numPr>
          <w:ilvl w:val="0"/>
          <w:numId w:val="0"/>
        </w:numPr>
        <w:jc w:val="left"/>
        <w:rPr>
          <w:rFonts w:asciiTheme="majorBidi" w:hAnsiTheme="majorBidi" w:cstheme="majorBidi"/>
          <w:lang w:val="en-GB"/>
        </w:rPr>
      </w:pPr>
      <w:bookmarkStart w:id="13" w:name="_Toc207962628"/>
      <w:bookmarkStart w:id="14" w:name="_Toc213872465"/>
      <w:r w:rsidRPr="00EE4E53">
        <w:rPr>
          <w:rFonts w:asciiTheme="majorBidi" w:hAnsiTheme="majorBidi" w:cstheme="majorBidi"/>
          <w:lang w:val="en-GB"/>
        </w:rPr>
        <w:t xml:space="preserve">PART </w:t>
      </w:r>
      <w:r w:rsidR="00EE4E53" w:rsidRPr="00EE4E53">
        <w:rPr>
          <w:rFonts w:asciiTheme="majorBidi" w:hAnsiTheme="majorBidi" w:cstheme="majorBidi"/>
          <w:lang w:val="en-GB"/>
        </w:rPr>
        <w:t>FOUR</w:t>
      </w:r>
      <w:r w:rsidRPr="00EE4E53">
        <w:rPr>
          <w:rFonts w:asciiTheme="majorBidi" w:hAnsiTheme="majorBidi" w:cstheme="majorBidi"/>
          <w:lang w:val="en-GB"/>
        </w:rPr>
        <w:t xml:space="preserve">: </w:t>
      </w:r>
      <w:bookmarkStart w:id="15" w:name="_Hlk212914513"/>
      <w:r w:rsidRPr="00EE4E53">
        <w:rPr>
          <w:rFonts w:asciiTheme="majorBidi" w:hAnsiTheme="majorBidi" w:cstheme="majorBidi"/>
          <w:lang w:val="en-GB"/>
        </w:rPr>
        <w:t>Course References</w:t>
      </w:r>
      <w:bookmarkEnd w:id="13"/>
      <w:bookmarkEnd w:id="15"/>
      <w:bookmarkEnd w:id="14"/>
    </w:p>
    <w:p w14:paraId="6955E25A" w14:textId="77777777" w:rsidR="00175ABB" w:rsidRDefault="00175ABB" w:rsidP="00EE4E53">
      <w:pPr>
        <w:pStyle w:val="1"/>
        <w:numPr>
          <w:ilvl w:val="0"/>
          <w:numId w:val="0"/>
        </w:numPr>
        <w:jc w:val="left"/>
        <w:rPr>
          <w:rFonts w:asciiTheme="majorBidi" w:hAnsiTheme="majorBidi" w:cstheme="majorBidi"/>
          <w:lang w:val="en-GB"/>
        </w:rPr>
      </w:pPr>
    </w:p>
    <w:p w14:paraId="002A0540" w14:textId="2CB00597" w:rsidR="00EB0498" w:rsidRPr="00EE403D" w:rsidRDefault="00EB0498" w:rsidP="00EB0498">
      <w:pPr>
        <w:pStyle w:val="Web"/>
        <w:numPr>
          <w:ilvl w:val="0"/>
          <w:numId w:val="31"/>
        </w:numPr>
        <w:spacing w:before="0" w:beforeAutospacing="0" w:after="0" w:afterAutospacing="0"/>
        <w:rPr>
          <w:lang w:val="en-US"/>
        </w:rPr>
      </w:pPr>
      <w:r>
        <w:t xml:space="preserve">Environmental Protection Agency (EPA). (2022). </w:t>
      </w:r>
      <w:r>
        <w:rPr>
          <w:rStyle w:val="ae"/>
        </w:rPr>
        <w:t>Shipboard Waste Management Guidelines.</w:t>
      </w:r>
      <w:r>
        <w:t xml:space="preserve"> Washington DC.</w:t>
      </w:r>
    </w:p>
    <w:p w14:paraId="671BC95C" w14:textId="3FCEA6D4" w:rsidR="00EB0498" w:rsidRDefault="00EB0498" w:rsidP="000D6CD1">
      <w:pPr>
        <w:pStyle w:val="Web"/>
        <w:numPr>
          <w:ilvl w:val="0"/>
          <w:numId w:val="31"/>
        </w:numPr>
        <w:spacing w:before="0" w:beforeAutospacing="0" w:after="0" w:afterAutospacing="0"/>
        <w:rPr>
          <w:lang w:val="en-US"/>
        </w:rPr>
      </w:pPr>
      <w:r>
        <w:t xml:space="preserve">International Maritime Organization (IMO). (2021). </w:t>
      </w:r>
      <w:r>
        <w:rPr>
          <w:rStyle w:val="ae"/>
        </w:rPr>
        <w:t>MARPOL Annex V: Prevention of Pollution by Garbage from Ships.</w:t>
      </w:r>
      <w:r>
        <w:t xml:space="preserve"> London: IMO.</w:t>
      </w:r>
    </w:p>
    <w:p w14:paraId="24650F4E" w14:textId="77777777" w:rsidR="00EB0498" w:rsidRPr="00EB0498" w:rsidRDefault="00EB0498" w:rsidP="00EB0498">
      <w:pPr>
        <w:pStyle w:val="Web"/>
        <w:spacing w:before="0" w:beforeAutospacing="0" w:after="0" w:afterAutospacing="0"/>
        <w:rPr>
          <w:lang w:val="en-US"/>
        </w:rPr>
      </w:pPr>
    </w:p>
    <w:p w14:paraId="38855017" w14:textId="4B900AD4" w:rsidR="000D6CD1" w:rsidRPr="00EE403D" w:rsidRDefault="00EB0498" w:rsidP="00EB0498">
      <w:pPr>
        <w:pStyle w:val="Web"/>
        <w:numPr>
          <w:ilvl w:val="0"/>
          <w:numId w:val="31"/>
        </w:numPr>
        <w:spacing w:before="0" w:beforeAutospacing="0" w:after="0" w:afterAutospacing="0"/>
        <w:rPr>
          <w:lang w:val="en-US"/>
        </w:rPr>
      </w:pPr>
      <w:r>
        <w:t xml:space="preserve">MARPOL. (2020). </w:t>
      </w:r>
      <w:r>
        <w:rPr>
          <w:rStyle w:val="ae"/>
        </w:rPr>
        <w:t>International Convention for the Prevention of Pollution from Ships.</w:t>
      </w:r>
      <w:r>
        <w:t xml:space="preserve"> London: IMO.</w:t>
      </w:r>
    </w:p>
    <w:p w14:paraId="56CA69EE" w14:textId="41842588" w:rsidR="000D6CD1" w:rsidRPr="00EE403D" w:rsidRDefault="00EB0498" w:rsidP="00EB0498">
      <w:pPr>
        <w:pStyle w:val="Web"/>
        <w:numPr>
          <w:ilvl w:val="0"/>
          <w:numId w:val="31"/>
        </w:numPr>
        <w:spacing w:before="0" w:beforeAutospacing="0" w:after="0" w:afterAutospacing="0"/>
        <w:rPr>
          <w:lang w:val="en-US"/>
        </w:rPr>
      </w:pPr>
      <w:r>
        <w:lastRenderedPageBreak/>
        <w:t xml:space="preserve">United Nations Environment Programme (UNEP). (2018). </w:t>
      </w:r>
      <w:r>
        <w:rPr>
          <w:rStyle w:val="ae"/>
        </w:rPr>
        <w:t>Single-Use Plastics: A Roadmap for Sustainability.</w:t>
      </w:r>
      <w:r>
        <w:t xml:space="preserve"> Nairobi: UNEP.</w:t>
      </w:r>
    </w:p>
    <w:p w14:paraId="71908795" w14:textId="6A3D1E99" w:rsidR="000D6CD1" w:rsidRDefault="00EB0498" w:rsidP="00EE403D">
      <w:pPr>
        <w:pStyle w:val="Web"/>
        <w:numPr>
          <w:ilvl w:val="0"/>
          <w:numId w:val="31"/>
        </w:numPr>
        <w:spacing w:before="0" w:beforeAutospacing="0" w:after="0" w:afterAutospacing="0"/>
      </w:pPr>
      <w:r>
        <w:t xml:space="preserve">World Wildlife Fund (WWF). (2020). </w:t>
      </w:r>
      <w:r>
        <w:rPr>
          <w:rStyle w:val="ae"/>
        </w:rPr>
        <w:t>Marine Plastic Pollution: Impacts and Mitigation.</w:t>
      </w:r>
      <w:r>
        <w:t xml:space="preserve"> Gland, Switzerland: WWF.</w:t>
      </w:r>
    </w:p>
    <w:p w14:paraId="37451DAF" w14:textId="290F2C4A" w:rsidR="000D6CD1" w:rsidRDefault="000D6CD1" w:rsidP="000D6CD1">
      <w:pPr>
        <w:pStyle w:val="Web"/>
        <w:numPr>
          <w:ilvl w:val="0"/>
          <w:numId w:val="31"/>
        </w:numPr>
        <w:spacing w:before="0" w:beforeAutospacing="0" w:after="0" w:afterAutospacing="0"/>
      </w:pPr>
      <w:r>
        <w:rPr>
          <w:lang w:val="en-US"/>
        </w:rPr>
        <w:t xml:space="preserve">SMS of SUN ENTERPRISES CO. LTD </w:t>
      </w:r>
    </w:p>
    <w:p w14:paraId="30B197BC" w14:textId="77777777" w:rsidR="00796CB9" w:rsidRPr="007B718F" w:rsidRDefault="00796CB9" w:rsidP="00417A6B">
      <w:pPr>
        <w:pStyle w:val="1"/>
        <w:numPr>
          <w:ilvl w:val="0"/>
          <w:numId w:val="0"/>
        </w:numPr>
        <w:jc w:val="left"/>
        <w:rPr>
          <w:rFonts w:asciiTheme="majorBidi" w:hAnsiTheme="majorBidi" w:cstheme="majorBidi"/>
          <w:sz w:val="24"/>
          <w:szCs w:val="24"/>
          <w:lang w:val="en-US"/>
        </w:rPr>
      </w:pPr>
    </w:p>
    <w:p w14:paraId="7E418658" w14:textId="77777777" w:rsidR="003D5F25" w:rsidRPr="007B718F" w:rsidRDefault="003D5F25" w:rsidP="003D5F25">
      <w:pPr>
        <w:rPr>
          <w:rFonts w:asciiTheme="majorBidi" w:hAnsiTheme="majorBidi" w:cstheme="majorBidi"/>
          <w:sz w:val="24"/>
          <w:szCs w:val="24"/>
        </w:rPr>
      </w:pPr>
    </w:p>
    <w:p w14:paraId="46FB3E99" w14:textId="77777777" w:rsidR="00CD0048" w:rsidRPr="007B718F" w:rsidRDefault="00CD0048" w:rsidP="003D5F25">
      <w:pPr>
        <w:widowControl/>
        <w:autoSpaceDE/>
        <w:autoSpaceDN/>
        <w:spacing w:before="100" w:beforeAutospacing="1" w:after="100" w:afterAutospacing="1"/>
        <w:ind w:left="360"/>
        <w:rPr>
          <w:rFonts w:asciiTheme="majorBidi" w:hAnsiTheme="majorBidi" w:cstheme="majorBidi"/>
          <w:sz w:val="24"/>
          <w:szCs w:val="24"/>
        </w:rPr>
      </w:pPr>
    </w:p>
    <w:sectPr w:rsidR="00CD0048" w:rsidRPr="007B718F"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9DFF" w14:textId="77777777" w:rsidR="0059794C" w:rsidRPr="008044C6" w:rsidRDefault="0059794C" w:rsidP="000E602D">
      <w:r w:rsidRPr="008044C6">
        <w:separator/>
      </w:r>
    </w:p>
  </w:endnote>
  <w:endnote w:type="continuationSeparator" w:id="0">
    <w:p w14:paraId="5904FB34" w14:textId="77777777" w:rsidR="0059794C" w:rsidRPr="008044C6" w:rsidRDefault="0059794C" w:rsidP="000E602D">
      <w:r w:rsidRPr="00804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FC19" w14:textId="77777777" w:rsidR="00EE40A2" w:rsidRDefault="00EE40A2" w:rsidP="00EE40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B403" w14:textId="77777777" w:rsidR="00EE40A2" w:rsidRDefault="00EE40A2" w:rsidP="00EE40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4943" w14:textId="77777777" w:rsidR="0059794C" w:rsidRPr="008044C6" w:rsidRDefault="0059794C" w:rsidP="000E602D">
      <w:r w:rsidRPr="008044C6">
        <w:separator/>
      </w:r>
    </w:p>
  </w:footnote>
  <w:footnote w:type="continuationSeparator" w:id="0">
    <w:p w14:paraId="7EABECF8" w14:textId="77777777" w:rsidR="0059794C" w:rsidRPr="008044C6" w:rsidRDefault="0059794C" w:rsidP="000E602D">
      <w:r w:rsidRPr="00804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E151C1" w:rsidRPr="008044C6" w:rsidRDefault="00E151C1" w:rsidP="004017FE">
    <w:pPr>
      <w:pStyle w:val="Figures"/>
      <w:rPr>
        <w:noProof w:val="0"/>
        <w:lang w:val="en-GB"/>
      </w:rPr>
    </w:pPr>
    <w:r w:rsidRPr="008044C6">
      <w:rPr>
        <w:lang w:val="en-GB" w:eastAsia="ru-RU"/>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8044C6">
      <w:rPr>
        <w:lang w:val="en-GB" w:eastAsia="ru-RU"/>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E151C1" w:rsidRPr="008044C6" w:rsidRDefault="00E151C1" w:rsidP="004017FE">
    <w:pPr>
      <w:pStyle w:val="a5"/>
    </w:pPr>
    <w:r w:rsidRPr="008044C6">
      <w:rPr>
        <w:noProof/>
        <w:lang w:eastAsia="ru-RU"/>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0DC" w14:textId="3B5B380D" w:rsidR="00EE40A2" w:rsidRDefault="00EE40A2">
    <w:pPr>
      <w:pStyle w:val="a5"/>
    </w:pPr>
    <w:r>
      <w:rPr>
        <w:noProof/>
      </w:rPr>
      <w:drawing>
        <wp:inline distT="0" distB="0" distL="0" distR="0" wp14:anchorId="742579C4" wp14:editId="406877B9">
          <wp:extent cx="1584960" cy="323215"/>
          <wp:effectExtent l="0" t="0" r="0" b="635"/>
          <wp:docPr id="17671424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23215"/>
                  </a:xfrm>
                  <a:prstGeom prst="rect">
                    <a:avLst/>
                  </a:prstGeom>
                  <a:noFill/>
                </pic:spPr>
              </pic:pic>
            </a:graphicData>
          </a:graphic>
        </wp:inline>
      </w:drawing>
    </w:r>
    <w:r>
      <w:t xml:space="preserve">      </w:t>
    </w:r>
    <w:r>
      <w:rPr>
        <w:noProof/>
      </w:rPr>
      <w:drawing>
        <wp:inline distT="0" distB="0" distL="0" distR="0" wp14:anchorId="56A31190" wp14:editId="1D6AAD0A">
          <wp:extent cx="420370" cy="426720"/>
          <wp:effectExtent l="0" t="0" r="0" b="0"/>
          <wp:docPr id="171646464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inline>
      </w:drawing>
    </w:r>
    <w:r>
      <w:t xml:space="preserve">       </w:t>
    </w:r>
    <w:r>
      <w:rPr>
        <w:noProof/>
      </w:rPr>
      <w:drawing>
        <wp:inline distT="0" distB="0" distL="0" distR="0" wp14:anchorId="11DEA263" wp14:editId="39526669">
          <wp:extent cx="384175" cy="359410"/>
          <wp:effectExtent l="0" t="0" r="0" b="2540"/>
          <wp:docPr id="141927785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4175" cy="359410"/>
                  </a:xfrm>
                  <a:prstGeom prst="rect">
                    <a:avLst/>
                  </a:prstGeom>
                  <a:noFill/>
                </pic:spPr>
              </pic:pic>
            </a:graphicData>
          </a:graphic>
        </wp:inline>
      </w:drawing>
    </w:r>
    <w:r>
      <w:t xml:space="preserve">       </w:t>
    </w:r>
    <w:r>
      <w:rPr>
        <w:noProof/>
      </w:rPr>
      <w:drawing>
        <wp:inline distT="0" distB="0" distL="0" distR="0" wp14:anchorId="3E425E5F" wp14:editId="0986D6E4">
          <wp:extent cx="487680" cy="335280"/>
          <wp:effectExtent l="0" t="0" r="7620" b="7620"/>
          <wp:docPr id="157589790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t xml:space="preserve">        </w:t>
    </w:r>
    <w:r>
      <w:rPr>
        <w:noProof/>
      </w:rPr>
      <w:drawing>
        <wp:inline distT="0" distB="0" distL="0" distR="0" wp14:anchorId="61390F8D" wp14:editId="21D812B1">
          <wp:extent cx="463550" cy="408305"/>
          <wp:effectExtent l="0" t="0" r="0" b="0"/>
          <wp:docPr id="54868339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08305"/>
                  </a:xfrm>
                  <a:prstGeom prst="rect">
                    <a:avLst/>
                  </a:prstGeom>
                  <a:noFill/>
                </pic:spPr>
              </pic:pic>
            </a:graphicData>
          </a:graphic>
        </wp:inline>
      </w:drawing>
    </w:r>
    <w:r>
      <w:t xml:space="preserve">       </w:t>
    </w:r>
    <w:r>
      <w:rPr>
        <w:noProof/>
      </w:rPr>
      <w:drawing>
        <wp:inline distT="0" distB="0" distL="0" distR="0" wp14:anchorId="5DD1F7CC" wp14:editId="3D9C6298">
          <wp:extent cx="579120" cy="280670"/>
          <wp:effectExtent l="0" t="0" r="0" b="5080"/>
          <wp:docPr id="10587482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280670"/>
                  </a:xfrm>
                  <a:prstGeom prst="rect">
                    <a:avLst/>
                  </a:prstGeom>
                  <a:noFill/>
                </pic:spPr>
              </pic:pic>
            </a:graphicData>
          </a:graphic>
        </wp:inline>
      </w:drawing>
    </w:r>
    <w:r>
      <w:t xml:space="preserve">       </w:t>
    </w:r>
    <w:r>
      <w:rPr>
        <w:noProof/>
      </w:rPr>
      <w:drawing>
        <wp:inline distT="0" distB="0" distL="0" distR="0" wp14:anchorId="0C220291" wp14:editId="116A9797">
          <wp:extent cx="810895" cy="804545"/>
          <wp:effectExtent l="0" t="0" r="8255" b="0"/>
          <wp:docPr id="2056669003"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B68"/>
    <w:multiLevelType w:val="hybridMultilevel"/>
    <w:tmpl w:val="414085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7156213"/>
    <w:multiLevelType w:val="hybridMultilevel"/>
    <w:tmpl w:val="4B1497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BD469C"/>
    <w:multiLevelType w:val="hybridMultilevel"/>
    <w:tmpl w:val="740C5D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D07475"/>
    <w:multiLevelType w:val="hybridMultilevel"/>
    <w:tmpl w:val="0816AD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0A2267"/>
    <w:multiLevelType w:val="hybridMultilevel"/>
    <w:tmpl w:val="48E61D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09613C"/>
    <w:multiLevelType w:val="multilevel"/>
    <w:tmpl w:val="5008CC8A"/>
    <w:lvl w:ilvl="0">
      <w:start w:val="1"/>
      <w:numFmt w:val="decimal"/>
      <w:pStyle w:val="1"/>
      <w:lvlText w:val="%1."/>
      <w:lvlJc w:val="left"/>
      <w:pPr>
        <w:ind w:left="7379" w:hanging="432"/>
      </w:pPr>
      <w:rPr>
        <w:rFonts w:hint="default"/>
        <w:sz w:val="48"/>
        <w:szCs w:val="48"/>
      </w:rPr>
    </w:lvl>
    <w:lvl w:ilvl="1">
      <w:start w:val="1"/>
      <w:numFmt w:val="decimal"/>
      <w:pStyle w:val="2"/>
      <w:lvlText w:val="%1.%2"/>
      <w:lvlJc w:val="left"/>
      <w:pPr>
        <w:ind w:left="1144" w:hanging="576"/>
      </w:pPr>
      <w:rPr>
        <w:rFonts w:hint="default"/>
      </w:rPr>
    </w:lvl>
    <w:lvl w:ilvl="2">
      <w:start w:val="1"/>
      <w:numFmt w:val="decimal"/>
      <w:pStyle w:val="3"/>
      <w:lvlText w:val="%1.%2.%3"/>
      <w:lvlJc w:val="left"/>
      <w:pPr>
        <w:ind w:left="5115"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1B124AAC"/>
    <w:multiLevelType w:val="hybridMultilevel"/>
    <w:tmpl w:val="4788A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F6C3234"/>
    <w:multiLevelType w:val="hybridMultilevel"/>
    <w:tmpl w:val="B2867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6166423"/>
    <w:multiLevelType w:val="hybridMultilevel"/>
    <w:tmpl w:val="1902A7E2"/>
    <w:lvl w:ilvl="0" w:tplc="1FC8C146">
      <w:start w:val="1"/>
      <w:numFmt w:val="decimal"/>
      <w:lvlText w:val="%1."/>
      <w:lvlJc w:val="left"/>
      <w:pPr>
        <w:ind w:left="1494" w:hanging="360"/>
      </w:pPr>
      <w:rPr>
        <w:b w:val="0"/>
        <w:bCs w:val="0"/>
        <w:color w:val="auto"/>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86C6E5C"/>
    <w:multiLevelType w:val="hybridMultilevel"/>
    <w:tmpl w:val="BE4E2D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9E23DF"/>
    <w:multiLevelType w:val="hybridMultilevel"/>
    <w:tmpl w:val="7A0234E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467C2"/>
    <w:multiLevelType w:val="hybridMultilevel"/>
    <w:tmpl w:val="280810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5582D34"/>
    <w:multiLevelType w:val="hybridMultilevel"/>
    <w:tmpl w:val="4954A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58A259B"/>
    <w:multiLevelType w:val="multilevel"/>
    <w:tmpl w:val="E1948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60C36"/>
    <w:multiLevelType w:val="multilevel"/>
    <w:tmpl w:val="44F86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262EAC"/>
    <w:multiLevelType w:val="hybridMultilevel"/>
    <w:tmpl w:val="98E2B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D2B5319"/>
    <w:multiLevelType w:val="hybridMultilevel"/>
    <w:tmpl w:val="3CE8DE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8436C7B"/>
    <w:multiLevelType w:val="hybridMultilevel"/>
    <w:tmpl w:val="5D60C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A3E7D7A"/>
    <w:multiLevelType w:val="multilevel"/>
    <w:tmpl w:val="046E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D30750"/>
    <w:multiLevelType w:val="hybridMultilevel"/>
    <w:tmpl w:val="1E9CC2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0CB0A42"/>
    <w:multiLevelType w:val="hybridMultilevel"/>
    <w:tmpl w:val="CCEAB3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43F0396"/>
    <w:multiLevelType w:val="hybridMultilevel"/>
    <w:tmpl w:val="81A28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6AA4BC4"/>
    <w:multiLevelType w:val="hybridMultilevel"/>
    <w:tmpl w:val="D4902E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5" w15:restartNumberingAfterBreak="0">
    <w:nsid w:val="69506349"/>
    <w:multiLevelType w:val="hybridMultilevel"/>
    <w:tmpl w:val="4F967F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28C2917"/>
    <w:multiLevelType w:val="hybridMultilevel"/>
    <w:tmpl w:val="2D56A2C8"/>
    <w:lvl w:ilvl="0" w:tplc="A4060760">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15:restartNumberingAfterBreak="0">
    <w:nsid w:val="73165B76"/>
    <w:multiLevelType w:val="hybridMultilevel"/>
    <w:tmpl w:val="85A48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4344419"/>
    <w:multiLevelType w:val="hybridMultilevel"/>
    <w:tmpl w:val="7E2247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5BB58AB"/>
    <w:multiLevelType w:val="hybridMultilevel"/>
    <w:tmpl w:val="C64853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8023E23"/>
    <w:multiLevelType w:val="hybridMultilevel"/>
    <w:tmpl w:val="4F8AE0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62772652">
    <w:abstractNumId w:val="24"/>
  </w:num>
  <w:num w:numId="2" w16cid:durableId="662469689">
    <w:abstractNumId w:val="30"/>
  </w:num>
  <w:num w:numId="3" w16cid:durableId="1291084499">
    <w:abstractNumId w:val="5"/>
  </w:num>
  <w:num w:numId="4" w16cid:durableId="1222211388">
    <w:abstractNumId w:val="11"/>
  </w:num>
  <w:num w:numId="5" w16cid:durableId="400640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775736">
    <w:abstractNumId w:val="19"/>
  </w:num>
  <w:num w:numId="7" w16cid:durableId="161704282">
    <w:abstractNumId w:val="22"/>
  </w:num>
  <w:num w:numId="8" w16cid:durableId="2087073206">
    <w:abstractNumId w:val="13"/>
  </w:num>
  <w:num w:numId="9" w16cid:durableId="1470396642">
    <w:abstractNumId w:val="17"/>
  </w:num>
  <w:num w:numId="10" w16cid:durableId="521823012">
    <w:abstractNumId w:val="9"/>
  </w:num>
  <w:num w:numId="11" w16cid:durableId="1998073972">
    <w:abstractNumId w:val="3"/>
  </w:num>
  <w:num w:numId="12" w16cid:durableId="1645113561">
    <w:abstractNumId w:val="0"/>
  </w:num>
  <w:num w:numId="13" w16cid:durableId="369187465">
    <w:abstractNumId w:val="4"/>
  </w:num>
  <w:num w:numId="14" w16cid:durableId="1550149477">
    <w:abstractNumId w:val="18"/>
  </w:num>
  <w:num w:numId="15" w16cid:durableId="1738937891">
    <w:abstractNumId w:val="23"/>
  </w:num>
  <w:num w:numId="16" w16cid:durableId="327170258">
    <w:abstractNumId w:val="7"/>
  </w:num>
  <w:num w:numId="17" w16cid:durableId="2110151127">
    <w:abstractNumId w:val="21"/>
  </w:num>
  <w:num w:numId="18" w16cid:durableId="675114889">
    <w:abstractNumId w:val="10"/>
  </w:num>
  <w:num w:numId="19" w16cid:durableId="586309988">
    <w:abstractNumId w:val="2"/>
  </w:num>
  <w:num w:numId="20" w16cid:durableId="2080900780">
    <w:abstractNumId w:val="12"/>
  </w:num>
  <w:num w:numId="21" w16cid:durableId="2091461373">
    <w:abstractNumId w:val="27"/>
  </w:num>
  <w:num w:numId="22" w16cid:durableId="732697157">
    <w:abstractNumId w:val="6"/>
  </w:num>
  <w:num w:numId="23" w16cid:durableId="519051665">
    <w:abstractNumId w:val="29"/>
  </w:num>
  <w:num w:numId="24" w16cid:durableId="1105273355">
    <w:abstractNumId w:val="16"/>
  </w:num>
  <w:num w:numId="25" w16cid:durableId="858084226">
    <w:abstractNumId w:val="25"/>
  </w:num>
  <w:num w:numId="26" w16cid:durableId="1086608929">
    <w:abstractNumId w:val="1"/>
  </w:num>
  <w:num w:numId="27" w16cid:durableId="485245664">
    <w:abstractNumId w:val="20"/>
  </w:num>
  <w:num w:numId="28" w16cid:durableId="964970610">
    <w:abstractNumId w:val="31"/>
  </w:num>
  <w:num w:numId="29" w16cid:durableId="1459225483">
    <w:abstractNumId w:val="8"/>
  </w:num>
  <w:num w:numId="30" w16cid:durableId="130288313">
    <w:abstractNumId w:val="14"/>
  </w:num>
  <w:num w:numId="31" w16cid:durableId="1907645217">
    <w:abstractNumId w:val="28"/>
  </w:num>
  <w:num w:numId="32" w16cid:durableId="191492354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szQwsDAzsDQyNzRS0lEKTi0uzszPAykwtagFAHPe5gktAAAA"/>
  </w:docVars>
  <w:rsids>
    <w:rsidRoot w:val="004025C0"/>
    <w:rsid w:val="0000063F"/>
    <w:rsid w:val="000019A5"/>
    <w:rsid w:val="00002912"/>
    <w:rsid w:val="000030EB"/>
    <w:rsid w:val="00003DFD"/>
    <w:rsid w:val="00004132"/>
    <w:rsid w:val="00005A56"/>
    <w:rsid w:val="00005BB7"/>
    <w:rsid w:val="00012737"/>
    <w:rsid w:val="000135EF"/>
    <w:rsid w:val="00013E76"/>
    <w:rsid w:val="00013FEA"/>
    <w:rsid w:val="00015E1D"/>
    <w:rsid w:val="00020A40"/>
    <w:rsid w:val="00021772"/>
    <w:rsid w:val="00021DCF"/>
    <w:rsid w:val="00021E28"/>
    <w:rsid w:val="00023691"/>
    <w:rsid w:val="0002457B"/>
    <w:rsid w:val="000248D3"/>
    <w:rsid w:val="00024A33"/>
    <w:rsid w:val="00025F46"/>
    <w:rsid w:val="000266B9"/>
    <w:rsid w:val="000267B9"/>
    <w:rsid w:val="00027AB4"/>
    <w:rsid w:val="00027EEE"/>
    <w:rsid w:val="00030C05"/>
    <w:rsid w:val="0003287E"/>
    <w:rsid w:val="00033CC2"/>
    <w:rsid w:val="00034BA9"/>
    <w:rsid w:val="00035D1A"/>
    <w:rsid w:val="00035EEF"/>
    <w:rsid w:val="00036774"/>
    <w:rsid w:val="00036B3E"/>
    <w:rsid w:val="000377A2"/>
    <w:rsid w:val="000420FB"/>
    <w:rsid w:val="00042836"/>
    <w:rsid w:val="00042FCB"/>
    <w:rsid w:val="00042FD2"/>
    <w:rsid w:val="00043175"/>
    <w:rsid w:val="000564FF"/>
    <w:rsid w:val="00056B3B"/>
    <w:rsid w:val="00056DB5"/>
    <w:rsid w:val="00060A54"/>
    <w:rsid w:val="00060E44"/>
    <w:rsid w:val="00061270"/>
    <w:rsid w:val="000612A2"/>
    <w:rsid w:val="00061647"/>
    <w:rsid w:val="000625BF"/>
    <w:rsid w:val="00062874"/>
    <w:rsid w:val="00063547"/>
    <w:rsid w:val="00063587"/>
    <w:rsid w:val="00065C87"/>
    <w:rsid w:val="00067B6E"/>
    <w:rsid w:val="00067DD0"/>
    <w:rsid w:val="00071654"/>
    <w:rsid w:val="0007285F"/>
    <w:rsid w:val="000730AA"/>
    <w:rsid w:val="000732A0"/>
    <w:rsid w:val="000752C2"/>
    <w:rsid w:val="00077470"/>
    <w:rsid w:val="0007787A"/>
    <w:rsid w:val="00077937"/>
    <w:rsid w:val="00084065"/>
    <w:rsid w:val="000842B1"/>
    <w:rsid w:val="00084E0A"/>
    <w:rsid w:val="0008721B"/>
    <w:rsid w:val="00090A0C"/>
    <w:rsid w:val="00091D10"/>
    <w:rsid w:val="00094E8B"/>
    <w:rsid w:val="0009691A"/>
    <w:rsid w:val="0009696B"/>
    <w:rsid w:val="000A0446"/>
    <w:rsid w:val="000A2042"/>
    <w:rsid w:val="000A360B"/>
    <w:rsid w:val="000A456A"/>
    <w:rsid w:val="000B0EAF"/>
    <w:rsid w:val="000B4464"/>
    <w:rsid w:val="000B452B"/>
    <w:rsid w:val="000B4F40"/>
    <w:rsid w:val="000B51A6"/>
    <w:rsid w:val="000B74D0"/>
    <w:rsid w:val="000B75CE"/>
    <w:rsid w:val="000B7A22"/>
    <w:rsid w:val="000C0389"/>
    <w:rsid w:val="000C5732"/>
    <w:rsid w:val="000C5D17"/>
    <w:rsid w:val="000C6556"/>
    <w:rsid w:val="000C7C12"/>
    <w:rsid w:val="000D3923"/>
    <w:rsid w:val="000D4BB7"/>
    <w:rsid w:val="000D64F2"/>
    <w:rsid w:val="000D6CD1"/>
    <w:rsid w:val="000E0CB1"/>
    <w:rsid w:val="000E4B01"/>
    <w:rsid w:val="000E592D"/>
    <w:rsid w:val="000E5F4C"/>
    <w:rsid w:val="000E602D"/>
    <w:rsid w:val="000F1862"/>
    <w:rsid w:val="000F29F4"/>
    <w:rsid w:val="000F2F17"/>
    <w:rsid w:val="000F6FE9"/>
    <w:rsid w:val="00101F0C"/>
    <w:rsid w:val="00102ECC"/>
    <w:rsid w:val="00103632"/>
    <w:rsid w:val="001105EF"/>
    <w:rsid w:val="00112E06"/>
    <w:rsid w:val="00113A02"/>
    <w:rsid w:val="00116DCE"/>
    <w:rsid w:val="0012074A"/>
    <w:rsid w:val="00120B1C"/>
    <w:rsid w:val="00121798"/>
    <w:rsid w:val="00122454"/>
    <w:rsid w:val="001244B3"/>
    <w:rsid w:val="00126292"/>
    <w:rsid w:val="00130385"/>
    <w:rsid w:val="00130737"/>
    <w:rsid w:val="001335C1"/>
    <w:rsid w:val="00134BFF"/>
    <w:rsid w:val="00135732"/>
    <w:rsid w:val="00137612"/>
    <w:rsid w:val="00143075"/>
    <w:rsid w:val="00144E6F"/>
    <w:rsid w:val="001453A8"/>
    <w:rsid w:val="00145CDC"/>
    <w:rsid w:val="001478CB"/>
    <w:rsid w:val="00147AD4"/>
    <w:rsid w:val="00147D51"/>
    <w:rsid w:val="0015249B"/>
    <w:rsid w:val="00153AB2"/>
    <w:rsid w:val="0015427C"/>
    <w:rsid w:val="00154CCF"/>
    <w:rsid w:val="00154D5F"/>
    <w:rsid w:val="00155E65"/>
    <w:rsid w:val="00157616"/>
    <w:rsid w:val="00157B20"/>
    <w:rsid w:val="0016055F"/>
    <w:rsid w:val="0016113B"/>
    <w:rsid w:val="001621A4"/>
    <w:rsid w:val="0016292A"/>
    <w:rsid w:val="00164352"/>
    <w:rsid w:val="00164E31"/>
    <w:rsid w:val="00165169"/>
    <w:rsid w:val="00165BDC"/>
    <w:rsid w:val="0016655F"/>
    <w:rsid w:val="001718C2"/>
    <w:rsid w:val="001723CB"/>
    <w:rsid w:val="001724C7"/>
    <w:rsid w:val="00173E61"/>
    <w:rsid w:val="0017404E"/>
    <w:rsid w:val="00175ABB"/>
    <w:rsid w:val="00175DAA"/>
    <w:rsid w:val="00176F42"/>
    <w:rsid w:val="00177DCA"/>
    <w:rsid w:val="00180F1C"/>
    <w:rsid w:val="001826AA"/>
    <w:rsid w:val="0018375B"/>
    <w:rsid w:val="0018598D"/>
    <w:rsid w:val="00185E06"/>
    <w:rsid w:val="001915AA"/>
    <w:rsid w:val="00195A0F"/>
    <w:rsid w:val="00197F09"/>
    <w:rsid w:val="001A0879"/>
    <w:rsid w:val="001A3E5B"/>
    <w:rsid w:val="001A7421"/>
    <w:rsid w:val="001A7B0C"/>
    <w:rsid w:val="001B1435"/>
    <w:rsid w:val="001B1B80"/>
    <w:rsid w:val="001B1C1C"/>
    <w:rsid w:val="001B1DB3"/>
    <w:rsid w:val="001B1E4E"/>
    <w:rsid w:val="001B2084"/>
    <w:rsid w:val="001B246A"/>
    <w:rsid w:val="001B2CD5"/>
    <w:rsid w:val="001B564A"/>
    <w:rsid w:val="001C01ED"/>
    <w:rsid w:val="001C16F0"/>
    <w:rsid w:val="001C2AA9"/>
    <w:rsid w:val="001C34BB"/>
    <w:rsid w:val="001C3C6A"/>
    <w:rsid w:val="001D0120"/>
    <w:rsid w:val="001D123F"/>
    <w:rsid w:val="001D205F"/>
    <w:rsid w:val="001D5AD4"/>
    <w:rsid w:val="001D7216"/>
    <w:rsid w:val="001E0779"/>
    <w:rsid w:val="001E1029"/>
    <w:rsid w:val="001E1253"/>
    <w:rsid w:val="001E1269"/>
    <w:rsid w:val="001E2336"/>
    <w:rsid w:val="001E4F00"/>
    <w:rsid w:val="001F0F5E"/>
    <w:rsid w:val="001F243E"/>
    <w:rsid w:val="001F5BF8"/>
    <w:rsid w:val="001F630D"/>
    <w:rsid w:val="001F73A1"/>
    <w:rsid w:val="002002B7"/>
    <w:rsid w:val="00200A86"/>
    <w:rsid w:val="00201274"/>
    <w:rsid w:val="00202443"/>
    <w:rsid w:val="00203AE9"/>
    <w:rsid w:val="00203B42"/>
    <w:rsid w:val="00205001"/>
    <w:rsid w:val="002065AD"/>
    <w:rsid w:val="00207DFE"/>
    <w:rsid w:val="00211EA5"/>
    <w:rsid w:val="002123D8"/>
    <w:rsid w:val="0021314A"/>
    <w:rsid w:val="00213190"/>
    <w:rsid w:val="0021635A"/>
    <w:rsid w:val="0021644C"/>
    <w:rsid w:val="00217B63"/>
    <w:rsid w:val="00220C49"/>
    <w:rsid w:val="00222552"/>
    <w:rsid w:val="0022347C"/>
    <w:rsid w:val="002237FB"/>
    <w:rsid w:val="00224E58"/>
    <w:rsid w:val="00225464"/>
    <w:rsid w:val="00226AA4"/>
    <w:rsid w:val="00227D17"/>
    <w:rsid w:val="00232490"/>
    <w:rsid w:val="00235D46"/>
    <w:rsid w:val="00237BCA"/>
    <w:rsid w:val="002404B2"/>
    <w:rsid w:val="0024276E"/>
    <w:rsid w:val="002443B8"/>
    <w:rsid w:val="00244446"/>
    <w:rsid w:val="00251236"/>
    <w:rsid w:val="00251C22"/>
    <w:rsid w:val="00253702"/>
    <w:rsid w:val="00253AB6"/>
    <w:rsid w:val="00253D6B"/>
    <w:rsid w:val="0025469E"/>
    <w:rsid w:val="002631B9"/>
    <w:rsid w:val="00264661"/>
    <w:rsid w:val="00264D9B"/>
    <w:rsid w:val="00264E34"/>
    <w:rsid w:val="00272B56"/>
    <w:rsid w:val="0027367E"/>
    <w:rsid w:val="00275A63"/>
    <w:rsid w:val="0027720B"/>
    <w:rsid w:val="0028125B"/>
    <w:rsid w:val="0028465A"/>
    <w:rsid w:val="00285115"/>
    <w:rsid w:val="00287DF5"/>
    <w:rsid w:val="00287FD6"/>
    <w:rsid w:val="002901DA"/>
    <w:rsid w:val="00293993"/>
    <w:rsid w:val="00294091"/>
    <w:rsid w:val="00296A2F"/>
    <w:rsid w:val="00297C95"/>
    <w:rsid w:val="00297F09"/>
    <w:rsid w:val="002A1EC9"/>
    <w:rsid w:val="002A4D10"/>
    <w:rsid w:val="002A7F87"/>
    <w:rsid w:val="002B0FF3"/>
    <w:rsid w:val="002B1C17"/>
    <w:rsid w:val="002B2B44"/>
    <w:rsid w:val="002B32B2"/>
    <w:rsid w:val="002B4754"/>
    <w:rsid w:val="002C0521"/>
    <w:rsid w:val="002C0B21"/>
    <w:rsid w:val="002C1B14"/>
    <w:rsid w:val="002C1F07"/>
    <w:rsid w:val="002C28E0"/>
    <w:rsid w:val="002C2E47"/>
    <w:rsid w:val="002C4027"/>
    <w:rsid w:val="002D04E1"/>
    <w:rsid w:val="002D07F6"/>
    <w:rsid w:val="002D2CC7"/>
    <w:rsid w:val="002D37DE"/>
    <w:rsid w:val="002D6C95"/>
    <w:rsid w:val="002D7385"/>
    <w:rsid w:val="002D7F1B"/>
    <w:rsid w:val="002E0DDC"/>
    <w:rsid w:val="002E0E6E"/>
    <w:rsid w:val="002E14F1"/>
    <w:rsid w:val="002E2793"/>
    <w:rsid w:val="002E4BBB"/>
    <w:rsid w:val="002E5683"/>
    <w:rsid w:val="002E5946"/>
    <w:rsid w:val="002E5C82"/>
    <w:rsid w:val="002E6A71"/>
    <w:rsid w:val="002F03FB"/>
    <w:rsid w:val="002F05D6"/>
    <w:rsid w:val="002F1C6C"/>
    <w:rsid w:val="002F430D"/>
    <w:rsid w:val="002F4474"/>
    <w:rsid w:val="002F5360"/>
    <w:rsid w:val="002F58CB"/>
    <w:rsid w:val="002F6ACD"/>
    <w:rsid w:val="002F6D78"/>
    <w:rsid w:val="002F6EDF"/>
    <w:rsid w:val="002F7044"/>
    <w:rsid w:val="00300EC7"/>
    <w:rsid w:val="00303471"/>
    <w:rsid w:val="003034B2"/>
    <w:rsid w:val="00305059"/>
    <w:rsid w:val="00305257"/>
    <w:rsid w:val="00306737"/>
    <w:rsid w:val="0030778D"/>
    <w:rsid w:val="00310A16"/>
    <w:rsid w:val="0031145F"/>
    <w:rsid w:val="00311CEC"/>
    <w:rsid w:val="0031221E"/>
    <w:rsid w:val="00312E7D"/>
    <w:rsid w:val="003146D5"/>
    <w:rsid w:val="00314971"/>
    <w:rsid w:val="00314E82"/>
    <w:rsid w:val="00316FCA"/>
    <w:rsid w:val="00317CB7"/>
    <w:rsid w:val="00320F95"/>
    <w:rsid w:val="003221B4"/>
    <w:rsid w:val="003256AD"/>
    <w:rsid w:val="00325EB5"/>
    <w:rsid w:val="00331D3E"/>
    <w:rsid w:val="0033367A"/>
    <w:rsid w:val="00334FAE"/>
    <w:rsid w:val="0033563E"/>
    <w:rsid w:val="00340E6D"/>
    <w:rsid w:val="003425D1"/>
    <w:rsid w:val="0034382D"/>
    <w:rsid w:val="00347342"/>
    <w:rsid w:val="003474C9"/>
    <w:rsid w:val="0035046F"/>
    <w:rsid w:val="00352240"/>
    <w:rsid w:val="003546C3"/>
    <w:rsid w:val="0035515D"/>
    <w:rsid w:val="00355229"/>
    <w:rsid w:val="003575EA"/>
    <w:rsid w:val="00357B21"/>
    <w:rsid w:val="00360693"/>
    <w:rsid w:val="00361DFA"/>
    <w:rsid w:val="00363C72"/>
    <w:rsid w:val="00363D88"/>
    <w:rsid w:val="00366593"/>
    <w:rsid w:val="0036751D"/>
    <w:rsid w:val="00370079"/>
    <w:rsid w:val="003701AD"/>
    <w:rsid w:val="003715D2"/>
    <w:rsid w:val="003739AB"/>
    <w:rsid w:val="00380305"/>
    <w:rsid w:val="00380BAF"/>
    <w:rsid w:val="00381B8D"/>
    <w:rsid w:val="0038342E"/>
    <w:rsid w:val="00383EC8"/>
    <w:rsid w:val="003843FB"/>
    <w:rsid w:val="0038512C"/>
    <w:rsid w:val="00386EB1"/>
    <w:rsid w:val="00387B59"/>
    <w:rsid w:val="003902BF"/>
    <w:rsid w:val="00394B1B"/>
    <w:rsid w:val="003958F0"/>
    <w:rsid w:val="003968DA"/>
    <w:rsid w:val="00397661"/>
    <w:rsid w:val="003A16A7"/>
    <w:rsid w:val="003A1941"/>
    <w:rsid w:val="003A3229"/>
    <w:rsid w:val="003A4192"/>
    <w:rsid w:val="003A5232"/>
    <w:rsid w:val="003A72C5"/>
    <w:rsid w:val="003A7471"/>
    <w:rsid w:val="003A7A10"/>
    <w:rsid w:val="003B0D1D"/>
    <w:rsid w:val="003B1147"/>
    <w:rsid w:val="003B152A"/>
    <w:rsid w:val="003B70E7"/>
    <w:rsid w:val="003B7526"/>
    <w:rsid w:val="003C12CB"/>
    <w:rsid w:val="003C166E"/>
    <w:rsid w:val="003C6889"/>
    <w:rsid w:val="003C7337"/>
    <w:rsid w:val="003D2DBB"/>
    <w:rsid w:val="003D5F25"/>
    <w:rsid w:val="003E1BC9"/>
    <w:rsid w:val="003E75B0"/>
    <w:rsid w:val="003F0527"/>
    <w:rsid w:val="003F1179"/>
    <w:rsid w:val="003F15BB"/>
    <w:rsid w:val="003F63BF"/>
    <w:rsid w:val="003F6AC3"/>
    <w:rsid w:val="003F7582"/>
    <w:rsid w:val="00400700"/>
    <w:rsid w:val="004017FE"/>
    <w:rsid w:val="00402149"/>
    <w:rsid w:val="004025C0"/>
    <w:rsid w:val="00406B73"/>
    <w:rsid w:val="0041029E"/>
    <w:rsid w:val="0041491B"/>
    <w:rsid w:val="00415888"/>
    <w:rsid w:val="00415BA8"/>
    <w:rsid w:val="0041758D"/>
    <w:rsid w:val="00417A6B"/>
    <w:rsid w:val="004220D7"/>
    <w:rsid w:val="00423B1E"/>
    <w:rsid w:val="004310A5"/>
    <w:rsid w:val="0043165E"/>
    <w:rsid w:val="004330F6"/>
    <w:rsid w:val="00433FAD"/>
    <w:rsid w:val="00434CBD"/>
    <w:rsid w:val="00435B5A"/>
    <w:rsid w:val="00443128"/>
    <w:rsid w:val="00446446"/>
    <w:rsid w:val="00446662"/>
    <w:rsid w:val="00447F29"/>
    <w:rsid w:val="004502E8"/>
    <w:rsid w:val="00451A10"/>
    <w:rsid w:val="004528CE"/>
    <w:rsid w:val="00454A44"/>
    <w:rsid w:val="0045512C"/>
    <w:rsid w:val="00456987"/>
    <w:rsid w:val="00457193"/>
    <w:rsid w:val="00460D15"/>
    <w:rsid w:val="00460F42"/>
    <w:rsid w:val="00461077"/>
    <w:rsid w:val="00462D0E"/>
    <w:rsid w:val="0046534C"/>
    <w:rsid w:val="00465628"/>
    <w:rsid w:val="00465FFE"/>
    <w:rsid w:val="00467AF5"/>
    <w:rsid w:val="00477C91"/>
    <w:rsid w:val="00481FB2"/>
    <w:rsid w:val="004833BA"/>
    <w:rsid w:val="00483D9E"/>
    <w:rsid w:val="0048624A"/>
    <w:rsid w:val="0048725C"/>
    <w:rsid w:val="00490E24"/>
    <w:rsid w:val="00492B60"/>
    <w:rsid w:val="0049405F"/>
    <w:rsid w:val="00494926"/>
    <w:rsid w:val="004953E2"/>
    <w:rsid w:val="00497154"/>
    <w:rsid w:val="004A0369"/>
    <w:rsid w:val="004A31AB"/>
    <w:rsid w:val="004A746C"/>
    <w:rsid w:val="004A7C45"/>
    <w:rsid w:val="004A7C5D"/>
    <w:rsid w:val="004B05D9"/>
    <w:rsid w:val="004B20EB"/>
    <w:rsid w:val="004B2C23"/>
    <w:rsid w:val="004B45F9"/>
    <w:rsid w:val="004B5000"/>
    <w:rsid w:val="004B6FA9"/>
    <w:rsid w:val="004B7A90"/>
    <w:rsid w:val="004C08C1"/>
    <w:rsid w:val="004C1E37"/>
    <w:rsid w:val="004C1FB6"/>
    <w:rsid w:val="004C639F"/>
    <w:rsid w:val="004C6421"/>
    <w:rsid w:val="004D0B77"/>
    <w:rsid w:val="004D164B"/>
    <w:rsid w:val="004D1A6A"/>
    <w:rsid w:val="004D243A"/>
    <w:rsid w:val="004D31F4"/>
    <w:rsid w:val="004D7DB9"/>
    <w:rsid w:val="004E1D75"/>
    <w:rsid w:val="004F0D10"/>
    <w:rsid w:val="004F282C"/>
    <w:rsid w:val="004F4E7A"/>
    <w:rsid w:val="004F5889"/>
    <w:rsid w:val="004F6B0F"/>
    <w:rsid w:val="005013AD"/>
    <w:rsid w:val="00504AE5"/>
    <w:rsid w:val="00504B7F"/>
    <w:rsid w:val="0050715D"/>
    <w:rsid w:val="005109C7"/>
    <w:rsid w:val="00514732"/>
    <w:rsid w:val="00515C9A"/>
    <w:rsid w:val="00521DA3"/>
    <w:rsid w:val="00522564"/>
    <w:rsid w:val="0052296A"/>
    <w:rsid w:val="0052314C"/>
    <w:rsid w:val="00531AFD"/>
    <w:rsid w:val="00541177"/>
    <w:rsid w:val="0054293A"/>
    <w:rsid w:val="00544659"/>
    <w:rsid w:val="005453C6"/>
    <w:rsid w:val="0054749B"/>
    <w:rsid w:val="00552103"/>
    <w:rsid w:val="00553E76"/>
    <w:rsid w:val="00555679"/>
    <w:rsid w:val="00555F8C"/>
    <w:rsid w:val="0055648F"/>
    <w:rsid w:val="005570F2"/>
    <w:rsid w:val="00557B23"/>
    <w:rsid w:val="00560F0C"/>
    <w:rsid w:val="00561D6D"/>
    <w:rsid w:val="00562F9D"/>
    <w:rsid w:val="00564091"/>
    <w:rsid w:val="00564A1C"/>
    <w:rsid w:val="00567E9E"/>
    <w:rsid w:val="00571CCA"/>
    <w:rsid w:val="00571F05"/>
    <w:rsid w:val="00572628"/>
    <w:rsid w:val="00572DE3"/>
    <w:rsid w:val="00576376"/>
    <w:rsid w:val="0057652E"/>
    <w:rsid w:val="0058173A"/>
    <w:rsid w:val="00583C18"/>
    <w:rsid w:val="00583C20"/>
    <w:rsid w:val="00585030"/>
    <w:rsid w:val="00586870"/>
    <w:rsid w:val="005900EF"/>
    <w:rsid w:val="00590874"/>
    <w:rsid w:val="00591D23"/>
    <w:rsid w:val="0059279F"/>
    <w:rsid w:val="00592A24"/>
    <w:rsid w:val="00594449"/>
    <w:rsid w:val="00595717"/>
    <w:rsid w:val="005962E2"/>
    <w:rsid w:val="0059794C"/>
    <w:rsid w:val="005A12C2"/>
    <w:rsid w:val="005A224D"/>
    <w:rsid w:val="005A2656"/>
    <w:rsid w:val="005A34C7"/>
    <w:rsid w:val="005A65E8"/>
    <w:rsid w:val="005A6EB4"/>
    <w:rsid w:val="005A734E"/>
    <w:rsid w:val="005B0EF6"/>
    <w:rsid w:val="005B33BB"/>
    <w:rsid w:val="005B44AE"/>
    <w:rsid w:val="005B4F4B"/>
    <w:rsid w:val="005B682C"/>
    <w:rsid w:val="005B7503"/>
    <w:rsid w:val="005C2191"/>
    <w:rsid w:val="005C6059"/>
    <w:rsid w:val="005C7F7D"/>
    <w:rsid w:val="005C7F9E"/>
    <w:rsid w:val="005D0BA0"/>
    <w:rsid w:val="005D1E48"/>
    <w:rsid w:val="005D4888"/>
    <w:rsid w:val="005D7158"/>
    <w:rsid w:val="005D7766"/>
    <w:rsid w:val="005E0942"/>
    <w:rsid w:val="005E23FD"/>
    <w:rsid w:val="005E2C78"/>
    <w:rsid w:val="005E3252"/>
    <w:rsid w:val="005E39A6"/>
    <w:rsid w:val="005E409F"/>
    <w:rsid w:val="005E4C07"/>
    <w:rsid w:val="005E5A77"/>
    <w:rsid w:val="005F00BE"/>
    <w:rsid w:val="005F0376"/>
    <w:rsid w:val="005F7DED"/>
    <w:rsid w:val="00600FE0"/>
    <w:rsid w:val="006013A8"/>
    <w:rsid w:val="00602009"/>
    <w:rsid w:val="00603BBF"/>
    <w:rsid w:val="006051E8"/>
    <w:rsid w:val="00605AF3"/>
    <w:rsid w:val="0060695F"/>
    <w:rsid w:val="006127AC"/>
    <w:rsid w:val="006130ED"/>
    <w:rsid w:val="00615067"/>
    <w:rsid w:val="006160D7"/>
    <w:rsid w:val="00616ABE"/>
    <w:rsid w:val="00621F29"/>
    <w:rsid w:val="00622758"/>
    <w:rsid w:val="00627300"/>
    <w:rsid w:val="006305E9"/>
    <w:rsid w:val="00630908"/>
    <w:rsid w:val="00632D8B"/>
    <w:rsid w:val="00632F54"/>
    <w:rsid w:val="006350E4"/>
    <w:rsid w:val="00635959"/>
    <w:rsid w:val="006412FF"/>
    <w:rsid w:val="00642A10"/>
    <w:rsid w:val="00643B2D"/>
    <w:rsid w:val="0064423E"/>
    <w:rsid w:val="00647004"/>
    <w:rsid w:val="006471B2"/>
    <w:rsid w:val="00651379"/>
    <w:rsid w:val="00653635"/>
    <w:rsid w:val="00653C62"/>
    <w:rsid w:val="00657FFA"/>
    <w:rsid w:val="00663723"/>
    <w:rsid w:val="00664BF0"/>
    <w:rsid w:val="006662FE"/>
    <w:rsid w:val="0066680A"/>
    <w:rsid w:val="00667218"/>
    <w:rsid w:val="0066753E"/>
    <w:rsid w:val="00670203"/>
    <w:rsid w:val="00670AAB"/>
    <w:rsid w:val="00671F35"/>
    <w:rsid w:val="00671F81"/>
    <w:rsid w:val="00673259"/>
    <w:rsid w:val="00673263"/>
    <w:rsid w:val="00676C60"/>
    <w:rsid w:val="00677669"/>
    <w:rsid w:val="006801E7"/>
    <w:rsid w:val="00681229"/>
    <w:rsid w:val="00682DF1"/>
    <w:rsid w:val="006852DA"/>
    <w:rsid w:val="0069144C"/>
    <w:rsid w:val="006934EF"/>
    <w:rsid w:val="00695B5A"/>
    <w:rsid w:val="006A2DDD"/>
    <w:rsid w:val="006A4AA4"/>
    <w:rsid w:val="006B21CF"/>
    <w:rsid w:val="006B4EBC"/>
    <w:rsid w:val="006B6DF8"/>
    <w:rsid w:val="006C0626"/>
    <w:rsid w:val="006C0756"/>
    <w:rsid w:val="006C1A17"/>
    <w:rsid w:val="006C1DD7"/>
    <w:rsid w:val="006C1FEF"/>
    <w:rsid w:val="006C4428"/>
    <w:rsid w:val="006C5F12"/>
    <w:rsid w:val="006C6D9F"/>
    <w:rsid w:val="006C7B98"/>
    <w:rsid w:val="006D05DE"/>
    <w:rsid w:val="006D1754"/>
    <w:rsid w:val="006D51D7"/>
    <w:rsid w:val="006D633C"/>
    <w:rsid w:val="006D6B3F"/>
    <w:rsid w:val="006D6F93"/>
    <w:rsid w:val="006E0AA8"/>
    <w:rsid w:val="006E0FD9"/>
    <w:rsid w:val="006E2B19"/>
    <w:rsid w:val="006E3CD7"/>
    <w:rsid w:val="006E4CC6"/>
    <w:rsid w:val="006E7613"/>
    <w:rsid w:val="006F038C"/>
    <w:rsid w:val="006F2006"/>
    <w:rsid w:val="006F425B"/>
    <w:rsid w:val="007100BB"/>
    <w:rsid w:val="007155FE"/>
    <w:rsid w:val="0071683C"/>
    <w:rsid w:val="00721882"/>
    <w:rsid w:val="00721995"/>
    <w:rsid w:val="00725480"/>
    <w:rsid w:val="00725BFB"/>
    <w:rsid w:val="0072714E"/>
    <w:rsid w:val="007278A2"/>
    <w:rsid w:val="00732039"/>
    <w:rsid w:val="00733A67"/>
    <w:rsid w:val="00733CE0"/>
    <w:rsid w:val="00735354"/>
    <w:rsid w:val="0073706F"/>
    <w:rsid w:val="00737972"/>
    <w:rsid w:val="00740D22"/>
    <w:rsid w:val="0074105F"/>
    <w:rsid w:val="00741707"/>
    <w:rsid w:val="0074234C"/>
    <w:rsid w:val="00743F4D"/>
    <w:rsid w:val="0074576D"/>
    <w:rsid w:val="007460F5"/>
    <w:rsid w:val="007508D1"/>
    <w:rsid w:val="00751613"/>
    <w:rsid w:val="00751BE0"/>
    <w:rsid w:val="00752C15"/>
    <w:rsid w:val="00754576"/>
    <w:rsid w:val="00757A76"/>
    <w:rsid w:val="00757B26"/>
    <w:rsid w:val="00760EF2"/>
    <w:rsid w:val="007632C6"/>
    <w:rsid w:val="0076661E"/>
    <w:rsid w:val="007669C4"/>
    <w:rsid w:val="00770465"/>
    <w:rsid w:val="00771486"/>
    <w:rsid w:val="00773E53"/>
    <w:rsid w:val="00774A01"/>
    <w:rsid w:val="00774A87"/>
    <w:rsid w:val="00775219"/>
    <w:rsid w:val="00775C3C"/>
    <w:rsid w:val="00780595"/>
    <w:rsid w:val="00780B7D"/>
    <w:rsid w:val="00781CA6"/>
    <w:rsid w:val="00781F55"/>
    <w:rsid w:val="007855B2"/>
    <w:rsid w:val="00786981"/>
    <w:rsid w:val="00790A23"/>
    <w:rsid w:val="00791746"/>
    <w:rsid w:val="00791B23"/>
    <w:rsid w:val="00795E97"/>
    <w:rsid w:val="00796CB9"/>
    <w:rsid w:val="007A04E1"/>
    <w:rsid w:val="007A0EB3"/>
    <w:rsid w:val="007A15CC"/>
    <w:rsid w:val="007A3EEC"/>
    <w:rsid w:val="007A4642"/>
    <w:rsid w:val="007A4B76"/>
    <w:rsid w:val="007A7947"/>
    <w:rsid w:val="007A79B5"/>
    <w:rsid w:val="007A7EF7"/>
    <w:rsid w:val="007B2316"/>
    <w:rsid w:val="007B3780"/>
    <w:rsid w:val="007B3A36"/>
    <w:rsid w:val="007B3CB3"/>
    <w:rsid w:val="007B4A59"/>
    <w:rsid w:val="007B5046"/>
    <w:rsid w:val="007B65AC"/>
    <w:rsid w:val="007B718F"/>
    <w:rsid w:val="007B7EC0"/>
    <w:rsid w:val="007C1570"/>
    <w:rsid w:val="007C3F54"/>
    <w:rsid w:val="007C4B5D"/>
    <w:rsid w:val="007C5670"/>
    <w:rsid w:val="007C68F6"/>
    <w:rsid w:val="007C6DB3"/>
    <w:rsid w:val="007D012D"/>
    <w:rsid w:val="007D1D0F"/>
    <w:rsid w:val="007E008C"/>
    <w:rsid w:val="007E20F1"/>
    <w:rsid w:val="007E285C"/>
    <w:rsid w:val="007E311D"/>
    <w:rsid w:val="007E458E"/>
    <w:rsid w:val="007E4C85"/>
    <w:rsid w:val="007E5161"/>
    <w:rsid w:val="007E568D"/>
    <w:rsid w:val="007E585C"/>
    <w:rsid w:val="007E7EAF"/>
    <w:rsid w:val="007E7F79"/>
    <w:rsid w:val="007F00F8"/>
    <w:rsid w:val="007F22F5"/>
    <w:rsid w:val="007F3B6F"/>
    <w:rsid w:val="00800420"/>
    <w:rsid w:val="008041AA"/>
    <w:rsid w:val="008044C6"/>
    <w:rsid w:val="00805CDE"/>
    <w:rsid w:val="00806A17"/>
    <w:rsid w:val="0080725F"/>
    <w:rsid w:val="008079BE"/>
    <w:rsid w:val="00812085"/>
    <w:rsid w:val="00812A08"/>
    <w:rsid w:val="00817C0D"/>
    <w:rsid w:val="00817D5D"/>
    <w:rsid w:val="00820821"/>
    <w:rsid w:val="00821885"/>
    <w:rsid w:val="008222EE"/>
    <w:rsid w:val="00825A9E"/>
    <w:rsid w:val="0083208A"/>
    <w:rsid w:val="008365E1"/>
    <w:rsid w:val="00836DE7"/>
    <w:rsid w:val="00837C08"/>
    <w:rsid w:val="00840FB7"/>
    <w:rsid w:val="008413A4"/>
    <w:rsid w:val="008422F9"/>
    <w:rsid w:val="00842429"/>
    <w:rsid w:val="0084248D"/>
    <w:rsid w:val="00842825"/>
    <w:rsid w:val="00843108"/>
    <w:rsid w:val="00843924"/>
    <w:rsid w:val="00845E11"/>
    <w:rsid w:val="008500B8"/>
    <w:rsid w:val="008500B9"/>
    <w:rsid w:val="00851D0B"/>
    <w:rsid w:val="0085218A"/>
    <w:rsid w:val="00855C56"/>
    <w:rsid w:val="00855F77"/>
    <w:rsid w:val="00856B44"/>
    <w:rsid w:val="00857015"/>
    <w:rsid w:val="00861A82"/>
    <w:rsid w:val="00863642"/>
    <w:rsid w:val="00864C40"/>
    <w:rsid w:val="00864EB0"/>
    <w:rsid w:val="008651DA"/>
    <w:rsid w:val="008713C5"/>
    <w:rsid w:val="008713D8"/>
    <w:rsid w:val="00874B67"/>
    <w:rsid w:val="00875690"/>
    <w:rsid w:val="00886473"/>
    <w:rsid w:val="00886579"/>
    <w:rsid w:val="0088745B"/>
    <w:rsid w:val="008942EE"/>
    <w:rsid w:val="0089560D"/>
    <w:rsid w:val="0089576E"/>
    <w:rsid w:val="00897CF0"/>
    <w:rsid w:val="008A0D9E"/>
    <w:rsid w:val="008A1325"/>
    <w:rsid w:val="008A1D7A"/>
    <w:rsid w:val="008A2275"/>
    <w:rsid w:val="008A2B20"/>
    <w:rsid w:val="008A426B"/>
    <w:rsid w:val="008A5334"/>
    <w:rsid w:val="008A54FD"/>
    <w:rsid w:val="008A5888"/>
    <w:rsid w:val="008A58C8"/>
    <w:rsid w:val="008A65C7"/>
    <w:rsid w:val="008B0264"/>
    <w:rsid w:val="008B0A26"/>
    <w:rsid w:val="008B24A4"/>
    <w:rsid w:val="008B3650"/>
    <w:rsid w:val="008B7DC8"/>
    <w:rsid w:val="008C01FA"/>
    <w:rsid w:val="008C0F27"/>
    <w:rsid w:val="008C1658"/>
    <w:rsid w:val="008C18C2"/>
    <w:rsid w:val="008C3858"/>
    <w:rsid w:val="008C52D5"/>
    <w:rsid w:val="008C7C32"/>
    <w:rsid w:val="008C7FDC"/>
    <w:rsid w:val="008D48D4"/>
    <w:rsid w:val="008D6C0E"/>
    <w:rsid w:val="008D73A3"/>
    <w:rsid w:val="008D7626"/>
    <w:rsid w:val="008D7CD6"/>
    <w:rsid w:val="008E1CB5"/>
    <w:rsid w:val="008E2EB7"/>
    <w:rsid w:val="008E56BC"/>
    <w:rsid w:val="008E6E31"/>
    <w:rsid w:val="008F15B8"/>
    <w:rsid w:val="008F41ED"/>
    <w:rsid w:val="008F7610"/>
    <w:rsid w:val="00901447"/>
    <w:rsid w:val="00901460"/>
    <w:rsid w:val="009020CE"/>
    <w:rsid w:val="00902BBB"/>
    <w:rsid w:val="009034BA"/>
    <w:rsid w:val="009052BF"/>
    <w:rsid w:val="00905CB6"/>
    <w:rsid w:val="0090640B"/>
    <w:rsid w:val="00907A51"/>
    <w:rsid w:val="00911039"/>
    <w:rsid w:val="00911624"/>
    <w:rsid w:val="00912D8A"/>
    <w:rsid w:val="00914B29"/>
    <w:rsid w:val="00914D34"/>
    <w:rsid w:val="00920228"/>
    <w:rsid w:val="009203B8"/>
    <w:rsid w:val="00920906"/>
    <w:rsid w:val="00921A91"/>
    <w:rsid w:val="009227A4"/>
    <w:rsid w:val="00925CFE"/>
    <w:rsid w:val="00927B6A"/>
    <w:rsid w:val="00927F7A"/>
    <w:rsid w:val="009303C8"/>
    <w:rsid w:val="009303DB"/>
    <w:rsid w:val="0093306D"/>
    <w:rsid w:val="009337D7"/>
    <w:rsid w:val="00935033"/>
    <w:rsid w:val="00935F36"/>
    <w:rsid w:val="009403B5"/>
    <w:rsid w:val="00941A60"/>
    <w:rsid w:val="00943103"/>
    <w:rsid w:val="00943E9A"/>
    <w:rsid w:val="00944D98"/>
    <w:rsid w:val="00945C4A"/>
    <w:rsid w:val="00945E3C"/>
    <w:rsid w:val="0094692A"/>
    <w:rsid w:val="00950A5B"/>
    <w:rsid w:val="009520B3"/>
    <w:rsid w:val="00952787"/>
    <w:rsid w:val="0095347E"/>
    <w:rsid w:val="00953701"/>
    <w:rsid w:val="009545B7"/>
    <w:rsid w:val="00954FE7"/>
    <w:rsid w:val="00956C9C"/>
    <w:rsid w:val="009602F0"/>
    <w:rsid w:val="00960522"/>
    <w:rsid w:val="00960552"/>
    <w:rsid w:val="009625FA"/>
    <w:rsid w:val="0096271F"/>
    <w:rsid w:val="00963130"/>
    <w:rsid w:val="0096330A"/>
    <w:rsid w:val="00963330"/>
    <w:rsid w:val="009633F2"/>
    <w:rsid w:val="00964DFC"/>
    <w:rsid w:val="00965330"/>
    <w:rsid w:val="00965347"/>
    <w:rsid w:val="00967387"/>
    <w:rsid w:val="009675DD"/>
    <w:rsid w:val="009730D3"/>
    <w:rsid w:val="00973471"/>
    <w:rsid w:val="009737C1"/>
    <w:rsid w:val="00974B21"/>
    <w:rsid w:val="00975D80"/>
    <w:rsid w:val="0098117C"/>
    <w:rsid w:val="009822F7"/>
    <w:rsid w:val="00982C0B"/>
    <w:rsid w:val="00995B93"/>
    <w:rsid w:val="00995C4C"/>
    <w:rsid w:val="00997182"/>
    <w:rsid w:val="009A2175"/>
    <w:rsid w:val="009A2486"/>
    <w:rsid w:val="009A4024"/>
    <w:rsid w:val="009A7297"/>
    <w:rsid w:val="009B115D"/>
    <w:rsid w:val="009B2C34"/>
    <w:rsid w:val="009B4AA4"/>
    <w:rsid w:val="009C0E48"/>
    <w:rsid w:val="009C38B5"/>
    <w:rsid w:val="009C50D7"/>
    <w:rsid w:val="009C57A8"/>
    <w:rsid w:val="009C638E"/>
    <w:rsid w:val="009C69FE"/>
    <w:rsid w:val="009D1359"/>
    <w:rsid w:val="009D1B9B"/>
    <w:rsid w:val="009D29C1"/>
    <w:rsid w:val="009D48AB"/>
    <w:rsid w:val="009D527B"/>
    <w:rsid w:val="009D5464"/>
    <w:rsid w:val="009D599D"/>
    <w:rsid w:val="009D5D82"/>
    <w:rsid w:val="009D620C"/>
    <w:rsid w:val="009D6D71"/>
    <w:rsid w:val="009E0ACD"/>
    <w:rsid w:val="009E0B97"/>
    <w:rsid w:val="009E5846"/>
    <w:rsid w:val="009E5DEA"/>
    <w:rsid w:val="009E6E55"/>
    <w:rsid w:val="009F16B3"/>
    <w:rsid w:val="009F1BCD"/>
    <w:rsid w:val="009F6AF4"/>
    <w:rsid w:val="00A00071"/>
    <w:rsid w:val="00A023C9"/>
    <w:rsid w:val="00A04BBB"/>
    <w:rsid w:val="00A10497"/>
    <w:rsid w:val="00A112EC"/>
    <w:rsid w:val="00A14620"/>
    <w:rsid w:val="00A16F18"/>
    <w:rsid w:val="00A206FA"/>
    <w:rsid w:val="00A219A7"/>
    <w:rsid w:val="00A226D0"/>
    <w:rsid w:val="00A2443C"/>
    <w:rsid w:val="00A249BC"/>
    <w:rsid w:val="00A2703A"/>
    <w:rsid w:val="00A32B8C"/>
    <w:rsid w:val="00A3305C"/>
    <w:rsid w:val="00A33AA7"/>
    <w:rsid w:val="00A33D44"/>
    <w:rsid w:val="00A37E42"/>
    <w:rsid w:val="00A40B98"/>
    <w:rsid w:val="00A41B1C"/>
    <w:rsid w:val="00A41F15"/>
    <w:rsid w:val="00A436ED"/>
    <w:rsid w:val="00A45412"/>
    <w:rsid w:val="00A45A7D"/>
    <w:rsid w:val="00A460A5"/>
    <w:rsid w:val="00A513F9"/>
    <w:rsid w:val="00A5298A"/>
    <w:rsid w:val="00A542B0"/>
    <w:rsid w:val="00A54B97"/>
    <w:rsid w:val="00A56899"/>
    <w:rsid w:val="00A5700E"/>
    <w:rsid w:val="00A6108A"/>
    <w:rsid w:val="00A62D3F"/>
    <w:rsid w:val="00A62FA6"/>
    <w:rsid w:val="00A63309"/>
    <w:rsid w:val="00A63745"/>
    <w:rsid w:val="00A64971"/>
    <w:rsid w:val="00A654C0"/>
    <w:rsid w:val="00A660D1"/>
    <w:rsid w:val="00A668EF"/>
    <w:rsid w:val="00A670FE"/>
    <w:rsid w:val="00A671CE"/>
    <w:rsid w:val="00A70BCD"/>
    <w:rsid w:val="00A7116E"/>
    <w:rsid w:val="00A71250"/>
    <w:rsid w:val="00A74038"/>
    <w:rsid w:val="00A75C20"/>
    <w:rsid w:val="00A81251"/>
    <w:rsid w:val="00A81BDC"/>
    <w:rsid w:val="00A84082"/>
    <w:rsid w:val="00A84F23"/>
    <w:rsid w:val="00A90317"/>
    <w:rsid w:val="00A91CCD"/>
    <w:rsid w:val="00A92518"/>
    <w:rsid w:val="00A92718"/>
    <w:rsid w:val="00A92ADE"/>
    <w:rsid w:val="00A93481"/>
    <w:rsid w:val="00A94009"/>
    <w:rsid w:val="00A97FE8"/>
    <w:rsid w:val="00AA3D92"/>
    <w:rsid w:val="00AA6136"/>
    <w:rsid w:val="00AB107E"/>
    <w:rsid w:val="00AB3293"/>
    <w:rsid w:val="00AB478D"/>
    <w:rsid w:val="00AB4FF8"/>
    <w:rsid w:val="00AB53AB"/>
    <w:rsid w:val="00AB59E7"/>
    <w:rsid w:val="00AB5FCA"/>
    <w:rsid w:val="00AB790A"/>
    <w:rsid w:val="00AB7CC6"/>
    <w:rsid w:val="00AC1624"/>
    <w:rsid w:val="00AC4583"/>
    <w:rsid w:val="00AC52F2"/>
    <w:rsid w:val="00AC7120"/>
    <w:rsid w:val="00AC7A08"/>
    <w:rsid w:val="00AD168A"/>
    <w:rsid w:val="00AD171A"/>
    <w:rsid w:val="00AD2C2D"/>
    <w:rsid w:val="00AD45DF"/>
    <w:rsid w:val="00AD4E84"/>
    <w:rsid w:val="00AD54A8"/>
    <w:rsid w:val="00AD6119"/>
    <w:rsid w:val="00AD62D8"/>
    <w:rsid w:val="00AD69B6"/>
    <w:rsid w:val="00AE429A"/>
    <w:rsid w:val="00AE4E8C"/>
    <w:rsid w:val="00AE5356"/>
    <w:rsid w:val="00AF06AA"/>
    <w:rsid w:val="00AF1674"/>
    <w:rsid w:val="00AF18AC"/>
    <w:rsid w:val="00AF2017"/>
    <w:rsid w:val="00B03C34"/>
    <w:rsid w:val="00B0470B"/>
    <w:rsid w:val="00B04BCA"/>
    <w:rsid w:val="00B057D9"/>
    <w:rsid w:val="00B05D88"/>
    <w:rsid w:val="00B077F9"/>
    <w:rsid w:val="00B10610"/>
    <w:rsid w:val="00B11539"/>
    <w:rsid w:val="00B12177"/>
    <w:rsid w:val="00B131BC"/>
    <w:rsid w:val="00B1642E"/>
    <w:rsid w:val="00B1709A"/>
    <w:rsid w:val="00B21874"/>
    <w:rsid w:val="00B21DFA"/>
    <w:rsid w:val="00B22CCD"/>
    <w:rsid w:val="00B2388B"/>
    <w:rsid w:val="00B24633"/>
    <w:rsid w:val="00B31278"/>
    <w:rsid w:val="00B36D08"/>
    <w:rsid w:val="00B36DE6"/>
    <w:rsid w:val="00B36F24"/>
    <w:rsid w:val="00B37CD0"/>
    <w:rsid w:val="00B41F6C"/>
    <w:rsid w:val="00B4358D"/>
    <w:rsid w:val="00B44DC4"/>
    <w:rsid w:val="00B46EB6"/>
    <w:rsid w:val="00B4750D"/>
    <w:rsid w:val="00B47A00"/>
    <w:rsid w:val="00B5005B"/>
    <w:rsid w:val="00B502DC"/>
    <w:rsid w:val="00B523E8"/>
    <w:rsid w:val="00B52D7B"/>
    <w:rsid w:val="00B531E2"/>
    <w:rsid w:val="00B56B35"/>
    <w:rsid w:val="00B57285"/>
    <w:rsid w:val="00B608E6"/>
    <w:rsid w:val="00B60B7F"/>
    <w:rsid w:val="00B61428"/>
    <w:rsid w:val="00B622BD"/>
    <w:rsid w:val="00B62D18"/>
    <w:rsid w:val="00B65106"/>
    <w:rsid w:val="00B66409"/>
    <w:rsid w:val="00B668EB"/>
    <w:rsid w:val="00B67007"/>
    <w:rsid w:val="00B67E64"/>
    <w:rsid w:val="00B7211F"/>
    <w:rsid w:val="00B72254"/>
    <w:rsid w:val="00B73277"/>
    <w:rsid w:val="00B74FD5"/>
    <w:rsid w:val="00B75830"/>
    <w:rsid w:val="00B762E0"/>
    <w:rsid w:val="00B7718D"/>
    <w:rsid w:val="00B771EE"/>
    <w:rsid w:val="00B773DF"/>
    <w:rsid w:val="00B77DD0"/>
    <w:rsid w:val="00B81D68"/>
    <w:rsid w:val="00B8246A"/>
    <w:rsid w:val="00B82ED4"/>
    <w:rsid w:val="00B83503"/>
    <w:rsid w:val="00B84C06"/>
    <w:rsid w:val="00B860BF"/>
    <w:rsid w:val="00B90450"/>
    <w:rsid w:val="00B91C4D"/>
    <w:rsid w:val="00B9298A"/>
    <w:rsid w:val="00B92DDD"/>
    <w:rsid w:val="00B9764A"/>
    <w:rsid w:val="00BA0047"/>
    <w:rsid w:val="00BA1C28"/>
    <w:rsid w:val="00BA27FC"/>
    <w:rsid w:val="00BA35A5"/>
    <w:rsid w:val="00BA3BE3"/>
    <w:rsid w:val="00BA47D1"/>
    <w:rsid w:val="00BA4CA9"/>
    <w:rsid w:val="00BA7411"/>
    <w:rsid w:val="00BB23C4"/>
    <w:rsid w:val="00BB3A4D"/>
    <w:rsid w:val="00BB6920"/>
    <w:rsid w:val="00BB6C33"/>
    <w:rsid w:val="00BB71E0"/>
    <w:rsid w:val="00BB7CBB"/>
    <w:rsid w:val="00BC14EE"/>
    <w:rsid w:val="00BC275F"/>
    <w:rsid w:val="00BC3651"/>
    <w:rsid w:val="00BC3AB9"/>
    <w:rsid w:val="00BC4151"/>
    <w:rsid w:val="00BC463F"/>
    <w:rsid w:val="00BC5018"/>
    <w:rsid w:val="00BC6892"/>
    <w:rsid w:val="00BC6DDB"/>
    <w:rsid w:val="00BC71FD"/>
    <w:rsid w:val="00BD064C"/>
    <w:rsid w:val="00BD20DB"/>
    <w:rsid w:val="00BD2957"/>
    <w:rsid w:val="00BD429A"/>
    <w:rsid w:val="00BD485F"/>
    <w:rsid w:val="00BD4D34"/>
    <w:rsid w:val="00BE0EAA"/>
    <w:rsid w:val="00BE1181"/>
    <w:rsid w:val="00BE24F0"/>
    <w:rsid w:val="00BE33D6"/>
    <w:rsid w:val="00BE3B1D"/>
    <w:rsid w:val="00BF019A"/>
    <w:rsid w:val="00BF1CF5"/>
    <w:rsid w:val="00BF226E"/>
    <w:rsid w:val="00BF2917"/>
    <w:rsid w:val="00BF5801"/>
    <w:rsid w:val="00BF5E9A"/>
    <w:rsid w:val="00BF7CED"/>
    <w:rsid w:val="00BF7D12"/>
    <w:rsid w:val="00C0153E"/>
    <w:rsid w:val="00C0195D"/>
    <w:rsid w:val="00C0232D"/>
    <w:rsid w:val="00C02902"/>
    <w:rsid w:val="00C04830"/>
    <w:rsid w:val="00C11BD3"/>
    <w:rsid w:val="00C12233"/>
    <w:rsid w:val="00C13958"/>
    <w:rsid w:val="00C156A0"/>
    <w:rsid w:val="00C22793"/>
    <w:rsid w:val="00C24A84"/>
    <w:rsid w:val="00C24D91"/>
    <w:rsid w:val="00C25C50"/>
    <w:rsid w:val="00C32830"/>
    <w:rsid w:val="00C332B2"/>
    <w:rsid w:val="00C3445D"/>
    <w:rsid w:val="00C36892"/>
    <w:rsid w:val="00C36BE9"/>
    <w:rsid w:val="00C37175"/>
    <w:rsid w:val="00C42AEA"/>
    <w:rsid w:val="00C43809"/>
    <w:rsid w:val="00C43EAB"/>
    <w:rsid w:val="00C46908"/>
    <w:rsid w:val="00C47104"/>
    <w:rsid w:val="00C50B25"/>
    <w:rsid w:val="00C50C33"/>
    <w:rsid w:val="00C51323"/>
    <w:rsid w:val="00C52638"/>
    <w:rsid w:val="00C528C2"/>
    <w:rsid w:val="00C56BCC"/>
    <w:rsid w:val="00C60533"/>
    <w:rsid w:val="00C60C84"/>
    <w:rsid w:val="00C643E7"/>
    <w:rsid w:val="00C66E6A"/>
    <w:rsid w:val="00C70D9A"/>
    <w:rsid w:val="00C71075"/>
    <w:rsid w:val="00C72869"/>
    <w:rsid w:val="00C7354B"/>
    <w:rsid w:val="00C73552"/>
    <w:rsid w:val="00C76251"/>
    <w:rsid w:val="00C804D4"/>
    <w:rsid w:val="00C81DC1"/>
    <w:rsid w:val="00C852DE"/>
    <w:rsid w:val="00C8626E"/>
    <w:rsid w:val="00C86F86"/>
    <w:rsid w:val="00C87C9B"/>
    <w:rsid w:val="00C90A9C"/>
    <w:rsid w:val="00C90F44"/>
    <w:rsid w:val="00C917AC"/>
    <w:rsid w:val="00C92349"/>
    <w:rsid w:val="00C9272A"/>
    <w:rsid w:val="00C9430F"/>
    <w:rsid w:val="00C959E1"/>
    <w:rsid w:val="00C965D8"/>
    <w:rsid w:val="00C97D8C"/>
    <w:rsid w:val="00CA148D"/>
    <w:rsid w:val="00CA2A36"/>
    <w:rsid w:val="00CA2B00"/>
    <w:rsid w:val="00CA5369"/>
    <w:rsid w:val="00CA6162"/>
    <w:rsid w:val="00CA7690"/>
    <w:rsid w:val="00CB1E94"/>
    <w:rsid w:val="00CB20C3"/>
    <w:rsid w:val="00CB25FD"/>
    <w:rsid w:val="00CB31DD"/>
    <w:rsid w:val="00CB3D9A"/>
    <w:rsid w:val="00CB457B"/>
    <w:rsid w:val="00CB465E"/>
    <w:rsid w:val="00CB4FB0"/>
    <w:rsid w:val="00CB6E24"/>
    <w:rsid w:val="00CC0040"/>
    <w:rsid w:val="00CC00CC"/>
    <w:rsid w:val="00CC06A8"/>
    <w:rsid w:val="00CC0C50"/>
    <w:rsid w:val="00CC1381"/>
    <w:rsid w:val="00CC793A"/>
    <w:rsid w:val="00CD0048"/>
    <w:rsid w:val="00CD0A13"/>
    <w:rsid w:val="00CD1B87"/>
    <w:rsid w:val="00CD2746"/>
    <w:rsid w:val="00CD6C24"/>
    <w:rsid w:val="00CD7CF2"/>
    <w:rsid w:val="00CD7F8B"/>
    <w:rsid w:val="00CE0182"/>
    <w:rsid w:val="00CE0897"/>
    <w:rsid w:val="00CE10E6"/>
    <w:rsid w:val="00CE17B4"/>
    <w:rsid w:val="00CE3FB1"/>
    <w:rsid w:val="00CF0F08"/>
    <w:rsid w:val="00CF1A08"/>
    <w:rsid w:val="00CF1B66"/>
    <w:rsid w:val="00CF478E"/>
    <w:rsid w:val="00CF7451"/>
    <w:rsid w:val="00D0299B"/>
    <w:rsid w:val="00D0321D"/>
    <w:rsid w:val="00D05F85"/>
    <w:rsid w:val="00D066CA"/>
    <w:rsid w:val="00D140E6"/>
    <w:rsid w:val="00D14E34"/>
    <w:rsid w:val="00D1600B"/>
    <w:rsid w:val="00D16EFD"/>
    <w:rsid w:val="00D17164"/>
    <w:rsid w:val="00D249D6"/>
    <w:rsid w:val="00D34F79"/>
    <w:rsid w:val="00D35339"/>
    <w:rsid w:val="00D37041"/>
    <w:rsid w:val="00D4094E"/>
    <w:rsid w:val="00D41EDA"/>
    <w:rsid w:val="00D42943"/>
    <w:rsid w:val="00D4556D"/>
    <w:rsid w:val="00D45DB2"/>
    <w:rsid w:val="00D506B7"/>
    <w:rsid w:val="00D50A65"/>
    <w:rsid w:val="00D51449"/>
    <w:rsid w:val="00D5315F"/>
    <w:rsid w:val="00D533B4"/>
    <w:rsid w:val="00D546B3"/>
    <w:rsid w:val="00D5609A"/>
    <w:rsid w:val="00D578CC"/>
    <w:rsid w:val="00D6118D"/>
    <w:rsid w:val="00D61A4A"/>
    <w:rsid w:val="00D62F4D"/>
    <w:rsid w:val="00D64304"/>
    <w:rsid w:val="00D66AE4"/>
    <w:rsid w:val="00D67977"/>
    <w:rsid w:val="00D67FB0"/>
    <w:rsid w:val="00D704E9"/>
    <w:rsid w:val="00D76229"/>
    <w:rsid w:val="00D80551"/>
    <w:rsid w:val="00D83BE3"/>
    <w:rsid w:val="00D84320"/>
    <w:rsid w:val="00D856E4"/>
    <w:rsid w:val="00D85F15"/>
    <w:rsid w:val="00D91255"/>
    <w:rsid w:val="00D91FE8"/>
    <w:rsid w:val="00D93963"/>
    <w:rsid w:val="00D94B96"/>
    <w:rsid w:val="00D9501B"/>
    <w:rsid w:val="00DA1F82"/>
    <w:rsid w:val="00DA4C1B"/>
    <w:rsid w:val="00DA624C"/>
    <w:rsid w:val="00DA63B5"/>
    <w:rsid w:val="00DB1A81"/>
    <w:rsid w:val="00DB31D3"/>
    <w:rsid w:val="00DB332E"/>
    <w:rsid w:val="00DB62AA"/>
    <w:rsid w:val="00DB7CA9"/>
    <w:rsid w:val="00DC3569"/>
    <w:rsid w:val="00DC47E0"/>
    <w:rsid w:val="00DC482F"/>
    <w:rsid w:val="00DC5DAF"/>
    <w:rsid w:val="00DC6958"/>
    <w:rsid w:val="00DC6B64"/>
    <w:rsid w:val="00DC7FF2"/>
    <w:rsid w:val="00DD0FFB"/>
    <w:rsid w:val="00DD1F3A"/>
    <w:rsid w:val="00DD2DBC"/>
    <w:rsid w:val="00DD42A7"/>
    <w:rsid w:val="00DD51C3"/>
    <w:rsid w:val="00DD748E"/>
    <w:rsid w:val="00DE0947"/>
    <w:rsid w:val="00DE1272"/>
    <w:rsid w:val="00DE2A30"/>
    <w:rsid w:val="00DE334B"/>
    <w:rsid w:val="00DE4A30"/>
    <w:rsid w:val="00DE4D31"/>
    <w:rsid w:val="00DE710C"/>
    <w:rsid w:val="00DE73FA"/>
    <w:rsid w:val="00DF0869"/>
    <w:rsid w:val="00DF136D"/>
    <w:rsid w:val="00DF18D0"/>
    <w:rsid w:val="00DF20A7"/>
    <w:rsid w:val="00DF29DB"/>
    <w:rsid w:val="00DF30DC"/>
    <w:rsid w:val="00DF393A"/>
    <w:rsid w:val="00DF3AB7"/>
    <w:rsid w:val="00DF5827"/>
    <w:rsid w:val="00DF5AC8"/>
    <w:rsid w:val="00DF5F42"/>
    <w:rsid w:val="00DF7386"/>
    <w:rsid w:val="00DF7BE3"/>
    <w:rsid w:val="00E00C48"/>
    <w:rsid w:val="00E015B6"/>
    <w:rsid w:val="00E01840"/>
    <w:rsid w:val="00E0431C"/>
    <w:rsid w:val="00E05103"/>
    <w:rsid w:val="00E05834"/>
    <w:rsid w:val="00E06D24"/>
    <w:rsid w:val="00E105F2"/>
    <w:rsid w:val="00E126B6"/>
    <w:rsid w:val="00E151C1"/>
    <w:rsid w:val="00E15DFA"/>
    <w:rsid w:val="00E1736D"/>
    <w:rsid w:val="00E17C94"/>
    <w:rsid w:val="00E20428"/>
    <w:rsid w:val="00E20AA5"/>
    <w:rsid w:val="00E21B74"/>
    <w:rsid w:val="00E230B2"/>
    <w:rsid w:val="00E242E6"/>
    <w:rsid w:val="00E24C0D"/>
    <w:rsid w:val="00E24F83"/>
    <w:rsid w:val="00E2688B"/>
    <w:rsid w:val="00E26F42"/>
    <w:rsid w:val="00E306CB"/>
    <w:rsid w:val="00E34366"/>
    <w:rsid w:val="00E3495A"/>
    <w:rsid w:val="00E3635B"/>
    <w:rsid w:val="00E4222B"/>
    <w:rsid w:val="00E43E98"/>
    <w:rsid w:val="00E44BB2"/>
    <w:rsid w:val="00E4657C"/>
    <w:rsid w:val="00E50E10"/>
    <w:rsid w:val="00E52B09"/>
    <w:rsid w:val="00E5336F"/>
    <w:rsid w:val="00E53A3A"/>
    <w:rsid w:val="00E54E92"/>
    <w:rsid w:val="00E55D03"/>
    <w:rsid w:val="00E56417"/>
    <w:rsid w:val="00E64437"/>
    <w:rsid w:val="00E661CE"/>
    <w:rsid w:val="00E67A3A"/>
    <w:rsid w:val="00E71E39"/>
    <w:rsid w:val="00E742DF"/>
    <w:rsid w:val="00E74630"/>
    <w:rsid w:val="00E76514"/>
    <w:rsid w:val="00E806E4"/>
    <w:rsid w:val="00E84AFB"/>
    <w:rsid w:val="00E871D7"/>
    <w:rsid w:val="00E876AC"/>
    <w:rsid w:val="00E877EC"/>
    <w:rsid w:val="00E91577"/>
    <w:rsid w:val="00E9345D"/>
    <w:rsid w:val="00E94B66"/>
    <w:rsid w:val="00EA23D0"/>
    <w:rsid w:val="00EA257D"/>
    <w:rsid w:val="00EA3144"/>
    <w:rsid w:val="00EA390C"/>
    <w:rsid w:val="00EA7D89"/>
    <w:rsid w:val="00EB0498"/>
    <w:rsid w:val="00EB1E70"/>
    <w:rsid w:val="00EB47E4"/>
    <w:rsid w:val="00EB4D13"/>
    <w:rsid w:val="00EB66D4"/>
    <w:rsid w:val="00EC1234"/>
    <w:rsid w:val="00EC306E"/>
    <w:rsid w:val="00EC59F3"/>
    <w:rsid w:val="00EC7DE0"/>
    <w:rsid w:val="00ED0F91"/>
    <w:rsid w:val="00ED131E"/>
    <w:rsid w:val="00ED64E4"/>
    <w:rsid w:val="00ED6A3C"/>
    <w:rsid w:val="00ED6A65"/>
    <w:rsid w:val="00ED7414"/>
    <w:rsid w:val="00EE131F"/>
    <w:rsid w:val="00EE3170"/>
    <w:rsid w:val="00EE403D"/>
    <w:rsid w:val="00EE40A2"/>
    <w:rsid w:val="00EE4874"/>
    <w:rsid w:val="00EE4E53"/>
    <w:rsid w:val="00EE67CA"/>
    <w:rsid w:val="00EE777B"/>
    <w:rsid w:val="00EF0FE3"/>
    <w:rsid w:val="00EF1C06"/>
    <w:rsid w:val="00EF2C37"/>
    <w:rsid w:val="00EF5134"/>
    <w:rsid w:val="00EF6213"/>
    <w:rsid w:val="00EF71E3"/>
    <w:rsid w:val="00F02B70"/>
    <w:rsid w:val="00F0319E"/>
    <w:rsid w:val="00F067C9"/>
    <w:rsid w:val="00F10426"/>
    <w:rsid w:val="00F111F7"/>
    <w:rsid w:val="00F11999"/>
    <w:rsid w:val="00F11EE6"/>
    <w:rsid w:val="00F1257B"/>
    <w:rsid w:val="00F13D2F"/>
    <w:rsid w:val="00F17002"/>
    <w:rsid w:val="00F239F0"/>
    <w:rsid w:val="00F23C1D"/>
    <w:rsid w:val="00F25048"/>
    <w:rsid w:val="00F325FD"/>
    <w:rsid w:val="00F358A7"/>
    <w:rsid w:val="00F35BB1"/>
    <w:rsid w:val="00F40B51"/>
    <w:rsid w:val="00F41583"/>
    <w:rsid w:val="00F43816"/>
    <w:rsid w:val="00F4464F"/>
    <w:rsid w:val="00F44F4C"/>
    <w:rsid w:val="00F46896"/>
    <w:rsid w:val="00F46B74"/>
    <w:rsid w:val="00F47805"/>
    <w:rsid w:val="00F5084F"/>
    <w:rsid w:val="00F50C8B"/>
    <w:rsid w:val="00F51325"/>
    <w:rsid w:val="00F514DD"/>
    <w:rsid w:val="00F51576"/>
    <w:rsid w:val="00F53D21"/>
    <w:rsid w:val="00F556E9"/>
    <w:rsid w:val="00F557C7"/>
    <w:rsid w:val="00F569B5"/>
    <w:rsid w:val="00F606D8"/>
    <w:rsid w:val="00F60FEA"/>
    <w:rsid w:val="00F611D0"/>
    <w:rsid w:val="00F61FBC"/>
    <w:rsid w:val="00F62004"/>
    <w:rsid w:val="00F628C5"/>
    <w:rsid w:val="00F62AD7"/>
    <w:rsid w:val="00F640B9"/>
    <w:rsid w:val="00F6536B"/>
    <w:rsid w:val="00F65B4E"/>
    <w:rsid w:val="00F67E86"/>
    <w:rsid w:val="00F729C3"/>
    <w:rsid w:val="00F776AC"/>
    <w:rsid w:val="00F77816"/>
    <w:rsid w:val="00F80B13"/>
    <w:rsid w:val="00F8282D"/>
    <w:rsid w:val="00F90CC6"/>
    <w:rsid w:val="00F918BF"/>
    <w:rsid w:val="00F931A7"/>
    <w:rsid w:val="00F938DA"/>
    <w:rsid w:val="00F93C96"/>
    <w:rsid w:val="00F945AC"/>
    <w:rsid w:val="00FA0DA8"/>
    <w:rsid w:val="00FA13EC"/>
    <w:rsid w:val="00FA2D21"/>
    <w:rsid w:val="00FA4683"/>
    <w:rsid w:val="00FA578E"/>
    <w:rsid w:val="00FA64F7"/>
    <w:rsid w:val="00FA6C70"/>
    <w:rsid w:val="00FA766E"/>
    <w:rsid w:val="00FB119B"/>
    <w:rsid w:val="00FB20A4"/>
    <w:rsid w:val="00FB4238"/>
    <w:rsid w:val="00FB428E"/>
    <w:rsid w:val="00FB437F"/>
    <w:rsid w:val="00FB5F24"/>
    <w:rsid w:val="00FC09DE"/>
    <w:rsid w:val="00FC2E6E"/>
    <w:rsid w:val="00FC31B5"/>
    <w:rsid w:val="00FC356E"/>
    <w:rsid w:val="00FC5560"/>
    <w:rsid w:val="00FC7984"/>
    <w:rsid w:val="00FD065A"/>
    <w:rsid w:val="00FD1F82"/>
    <w:rsid w:val="00FD3586"/>
    <w:rsid w:val="00FD3EFC"/>
    <w:rsid w:val="00FD56EB"/>
    <w:rsid w:val="00FD73DB"/>
    <w:rsid w:val="00FD7CE9"/>
    <w:rsid w:val="00FE12CB"/>
    <w:rsid w:val="00FE4C95"/>
    <w:rsid w:val="00FE5E85"/>
    <w:rsid w:val="00FF0073"/>
    <w:rsid w:val="00FF2C77"/>
    <w:rsid w:val="00FF3969"/>
    <w:rsid w:val="00FF42A1"/>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465E"/>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Char"/>
    <w:uiPriority w:val="9"/>
    <w:unhideWhenUsed/>
    <w:qFormat/>
    <w:rsid w:val="0022255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unhideWhenUsed/>
    <w:qFormat/>
    <w:rsid w:val="0022255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unhideWhenUsed/>
    <w:qFormat/>
    <w:rsid w:val="0022255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20"/>
    </w:pPr>
    <w:rPr>
      <w:rFonts w:asciiTheme="minorHAnsi" w:hAnsiTheme="minorHAnsi" w:cstheme="minorHAnsi"/>
      <w:b/>
      <w:bCs/>
      <w:i/>
      <w:iCs/>
      <w:sz w:val="24"/>
      <w:szCs w:val="24"/>
    </w:rPr>
  </w:style>
  <w:style w:type="paragraph" w:styleId="20">
    <w:name w:val="toc 2"/>
    <w:basedOn w:val="a0"/>
    <w:uiPriority w:val="39"/>
    <w:qFormat/>
    <w:pPr>
      <w:spacing w:before="120"/>
      <w:ind w:left="200"/>
    </w:pPr>
    <w:rPr>
      <w:rFonts w:asciiTheme="minorHAnsi" w:hAnsiTheme="minorHAnsi" w:cstheme="minorHAnsi"/>
      <w:b/>
      <w:bCs/>
      <w:sz w:val="22"/>
      <w:szCs w:val="22"/>
    </w:rPr>
  </w:style>
  <w:style w:type="paragraph" w:styleId="30">
    <w:name w:val="toc 3"/>
    <w:basedOn w:val="a0"/>
    <w:uiPriority w:val="39"/>
    <w:qFormat/>
    <w:pPr>
      <w:ind w:left="400"/>
    </w:pPr>
    <w:rPr>
      <w:rFonts w:asciiTheme="minorHAnsi" w:hAnsiTheme="minorHAnsi" w:cstheme="minorHAnsi"/>
    </w:rPr>
  </w:style>
  <w:style w:type="paragraph" w:styleId="40">
    <w:name w:val="toc 4"/>
    <w:basedOn w:val="a0"/>
    <w:uiPriority w:val="39"/>
    <w:qFormat/>
    <w:pPr>
      <w:ind w:left="600"/>
    </w:pPr>
    <w:rPr>
      <w:rFonts w:asciiTheme="minorHAnsi" w:hAnsiTheme="minorHAnsi" w:cstheme="minorHAnsi"/>
    </w:rPr>
  </w:style>
  <w:style w:type="paragraph" w:styleId="a4">
    <w:name w:val="Body Text"/>
    <w:basedOn w:val="a0"/>
    <w:link w:val="Char"/>
    <w:uiPriority w:val="1"/>
    <w:rsid w:val="00630908"/>
    <w:pPr>
      <w:spacing w:before="103" w:line="295" w:lineRule="auto"/>
      <w:ind w:left="284" w:right="86"/>
    </w:pPr>
    <w:rPr>
      <w:color w:val="231F20"/>
      <w:lang w:val="ro-RO"/>
    </w:rPr>
  </w:style>
  <w:style w:type="paragraph" w:styleId="a">
    <w:name w:val="List Paragraph"/>
    <w:basedOn w:val="a0"/>
    <w:link w:val="Char0"/>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1"/>
    <w:uiPriority w:val="99"/>
    <w:unhideWhenUsed/>
    <w:rsid w:val="0007787A"/>
    <w:pPr>
      <w:tabs>
        <w:tab w:val="center" w:pos="4680"/>
        <w:tab w:val="right" w:pos="9360"/>
      </w:tabs>
    </w:pPr>
  </w:style>
  <w:style w:type="character" w:customStyle="1" w:styleId="Char1">
    <w:name w:val="Κεφαλίδα Char"/>
    <w:basedOn w:val="a1"/>
    <w:link w:val="a5"/>
    <w:uiPriority w:val="99"/>
    <w:rsid w:val="0007787A"/>
    <w:rPr>
      <w:rFonts w:ascii="Arial" w:eastAsia="Arial" w:hAnsi="Arial" w:cs="Arial"/>
    </w:rPr>
  </w:style>
  <w:style w:type="paragraph" w:styleId="a6">
    <w:name w:val="footer"/>
    <w:basedOn w:val="a0"/>
    <w:link w:val="Char2"/>
    <w:uiPriority w:val="99"/>
    <w:unhideWhenUsed/>
    <w:rsid w:val="0007787A"/>
    <w:pPr>
      <w:tabs>
        <w:tab w:val="center" w:pos="4680"/>
        <w:tab w:val="right" w:pos="9360"/>
      </w:tabs>
    </w:pPr>
  </w:style>
  <w:style w:type="character" w:customStyle="1" w:styleId="Char2">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3"/>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3">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4"/>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4">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5"/>
    <w:uiPriority w:val="1"/>
    <w:rsid w:val="00BD4D34"/>
    <w:pPr>
      <w:widowControl/>
      <w:autoSpaceDE/>
      <w:autoSpaceDN/>
    </w:pPr>
    <w:rPr>
      <w:rFonts w:eastAsiaTheme="minorEastAsia"/>
    </w:rPr>
  </w:style>
  <w:style w:type="character" w:customStyle="1" w:styleId="Char5">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customStyle="1" w:styleId="11">
    <w:name w:val="Неразрешено споменаване1"/>
    <w:basedOn w:val="a1"/>
    <w:uiPriority w:val="99"/>
    <w:semiHidden/>
    <w:unhideWhenUsed/>
    <w:rsid w:val="00BB23C4"/>
    <w:rPr>
      <w:color w:val="605E5C"/>
      <w:shd w:val="clear" w:color="auto" w:fill="E1DFDD"/>
    </w:rPr>
  </w:style>
  <w:style w:type="paragraph" w:styleId="ac">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jc w:val="center"/>
    </w:pPr>
    <w:rPr>
      <w:noProof/>
      <w:lang w:val="ro-RO"/>
    </w:rPr>
  </w:style>
  <w:style w:type="character" w:customStyle="1" w:styleId="6Char">
    <w:name w:val="Επικεφαλίδα 6 Char"/>
    <w:basedOn w:val="a1"/>
    <w:link w:val="6"/>
    <w:uiPriority w:val="9"/>
    <w:rsid w:val="00222552"/>
    <w:rPr>
      <w:rFonts w:asciiTheme="majorHAnsi" w:eastAsiaTheme="majorEastAsia" w:hAnsiTheme="majorHAnsi" w:cstheme="majorBidi"/>
      <w:color w:val="243F60" w:themeColor="accent1" w:themeShade="7F"/>
      <w:sz w:val="20"/>
      <w:szCs w:val="20"/>
      <w:lang w:val="en-GB"/>
    </w:rPr>
  </w:style>
  <w:style w:type="character" w:customStyle="1" w:styleId="7Char">
    <w:name w:val="Επικεφαλίδα 7 Char"/>
    <w:basedOn w:val="a1"/>
    <w:link w:val="7"/>
    <w:uiPriority w:val="9"/>
    <w:rsid w:val="00222552"/>
    <w:rPr>
      <w:rFonts w:asciiTheme="majorHAnsi" w:eastAsiaTheme="majorEastAsia" w:hAnsiTheme="majorHAnsi" w:cstheme="majorBidi"/>
      <w:i/>
      <w:iCs/>
      <w:color w:val="243F60" w:themeColor="accent1" w:themeShade="7F"/>
      <w:sz w:val="20"/>
      <w:szCs w:val="20"/>
      <w:lang w:val="en-GB"/>
    </w:rPr>
  </w:style>
  <w:style w:type="character" w:customStyle="1" w:styleId="8Char">
    <w:name w:val="Επικεφαλίδα 8 Char"/>
    <w:basedOn w:val="a1"/>
    <w:link w:val="8"/>
    <w:uiPriority w:val="9"/>
    <w:rsid w:val="00222552"/>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d">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0">
    <w:name w:val="Παράγραφος λίστας Char"/>
    <w:basedOn w:val="a1"/>
    <w:link w:val="a"/>
    <w:uiPriority w:val="34"/>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Char0"/>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ind w:left="800"/>
    </w:pPr>
    <w:rPr>
      <w:rFonts w:asciiTheme="minorHAnsi" w:hAnsiTheme="minorHAnsi" w:cstheme="minorHAnsi"/>
    </w:rPr>
  </w:style>
  <w:style w:type="paragraph" w:styleId="60">
    <w:name w:val="toc 6"/>
    <w:basedOn w:val="a0"/>
    <w:next w:val="a0"/>
    <w:autoRedefine/>
    <w:uiPriority w:val="39"/>
    <w:unhideWhenUsed/>
    <w:rsid w:val="00FD1F82"/>
    <w:pPr>
      <w:ind w:left="1000"/>
    </w:pPr>
    <w:rPr>
      <w:rFonts w:asciiTheme="minorHAnsi" w:hAnsiTheme="minorHAnsi" w:cstheme="minorHAnsi"/>
    </w:rPr>
  </w:style>
  <w:style w:type="paragraph" w:styleId="70">
    <w:name w:val="toc 7"/>
    <w:basedOn w:val="a0"/>
    <w:next w:val="a0"/>
    <w:autoRedefine/>
    <w:uiPriority w:val="39"/>
    <w:unhideWhenUsed/>
    <w:rsid w:val="00FD1F82"/>
    <w:pPr>
      <w:ind w:left="1200"/>
    </w:pPr>
    <w:rPr>
      <w:rFonts w:asciiTheme="minorHAnsi" w:hAnsiTheme="minorHAnsi" w:cstheme="minorHAnsi"/>
    </w:rPr>
  </w:style>
  <w:style w:type="paragraph" w:styleId="80">
    <w:name w:val="toc 8"/>
    <w:basedOn w:val="a0"/>
    <w:next w:val="a0"/>
    <w:autoRedefine/>
    <w:uiPriority w:val="39"/>
    <w:unhideWhenUsed/>
    <w:rsid w:val="00FD1F82"/>
    <w:pPr>
      <w:ind w:left="1400"/>
    </w:pPr>
    <w:rPr>
      <w:rFonts w:asciiTheme="minorHAnsi" w:hAnsiTheme="minorHAnsi" w:cstheme="minorHAnsi"/>
    </w:rPr>
  </w:style>
  <w:style w:type="paragraph" w:styleId="90">
    <w:name w:val="toc 9"/>
    <w:basedOn w:val="a0"/>
    <w:next w:val="a0"/>
    <w:autoRedefine/>
    <w:uiPriority w:val="39"/>
    <w:unhideWhenUsed/>
    <w:rsid w:val="00FD1F82"/>
    <w:pPr>
      <w:ind w:left="1600"/>
    </w:pPr>
    <w:rPr>
      <w:rFonts w:asciiTheme="minorHAnsi" w:hAnsiTheme="minorHAnsi" w:cstheme="minorHAnsi"/>
    </w:rPr>
  </w:style>
  <w:style w:type="character" w:styleId="ae">
    <w:name w:val="Emphasis"/>
    <w:basedOn w:val="a1"/>
    <w:uiPriority w:val="20"/>
    <w:qFormat/>
    <w:rsid w:val="003A3229"/>
    <w:rPr>
      <w:i/>
      <w:iCs/>
    </w:rPr>
  </w:style>
  <w:style w:type="character" w:styleId="af">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 w:type="table" w:styleId="51">
    <w:name w:val="Plain Table 5"/>
    <w:basedOn w:val="a2"/>
    <w:uiPriority w:val="45"/>
    <w:rsid w:val="009730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2"/>
    <w:uiPriority w:val="43"/>
    <w:rsid w:val="00973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0">
    <w:name w:val="Revision"/>
    <w:hidden/>
    <w:uiPriority w:val="99"/>
    <w:semiHidden/>
    <w:rsid w:val="009730D3"/>
    <w:pPr>
      <w:widowControl/>
      <w:autoSpaceDE/>
      <w:autoSpaceDN/>
    </w:pPr>
    <w:rPr>
      <w:rFonts w:ascii="Times New Roman" w:eastAsia="Arial" w:hAnsi="Times New Roman" w:cs="Times New Roman"/>
      <w:sz w:val="20"/>
      <w:szCs w:val="20"/>
    </w:rPr>
  </w:style>
  <w:style w:type="character" w:styleId="-0">
    <w:name w:val="FollowedHyperlink"/>
    <w:basedOn w:val="a1"/>
    <w:uiPriority w:val="99"/>
    <w:semiHidden/>
    <w:unhideWhenUsed/>
    <w:rsid w:val="009227A4"/>
    <w:rPr>
      <w:color w:val="800080" w:themeColor="followedHyperlink"/>
      <w:u w:val="single"/>
    </w:rPr>
  </w:style>
  <w:style w:type="paragraph" w:styleId="af1">
    <w:name w:val="footnote text"/>
    <w:basedOn w:val="a0"/>
    <w:link w:val="Char6"/>
    <w:uiPriority w:val="99"/>
    <w:semiHidden/>
    <w:unhideWhenUsed/>
    <w:rsid w:val="004C6421"/>
  </w:style>
  <w:style w:type="character" w:customStyle="1" w:styleId="Char6">
    <w:name w:val="Κείμενο υποσημείωσης Char"/>
    <w:basedOn w:val="a1"/>
    <w:link w:val="af1"/>
    <w:uiPriority w:val="99"/>
    <w:semiHidden/>
    <w:rsid w:val="004C6421"/>
    <w:rPr>
      <w:rFonts w:ascii="Times New Roman" w:eastAsia="Arial" w:hAnsi="Times New Roman" w:cs="Times New Roman"/>
      <w:sz w:val="20"/>
      <w:szCs w:val="20"/>
    </w:rPr>
  </w:style>
  <w:style w:type="character" w:styleId="af2">
    <w:name w:val="footnote reference"/>
    <w:basedOn w:val="a1"/>
    <w:uiPriority w:val="99"/>
    <w:semiHidden/>
    <w:unhideWhenUsed/>
    <w:rsid w:val="004C6421"/>
    <w:rPr>
      <w:vertAlign w:val="superscript"/>
    </w:rPr>
  </w:style>
  <w:style w:type="character" w:styleId="af3">
    <w:name w:val="Unresolved Mention"/>
    <w:basedOn w:val="a1"/>
    <w:uiPriority w:val="99"/>
    <w:semiHidden/>
    <w:unhideWhenUsed/>
    <w:rsid w:val="0084248D"/>
    <w:rPr>
      <w:color w:val="605E5C"/>
      <w:shd w:val="clear" w:color="auto" w:fill="E1DFDD"/>
    </w:rPr>
  </w:style>
  <w:style w:type="paragraph" w:styleId="Web">
    <w:name w:val="Normal (Web)"/>
    <w:basedOn w:val="a0"/>
    <w:uiPriority w:val="99"/>
    <w:unhideWhenUsed/>
    <w:rsid w:val="00E52B09"/>
    <w:pPr>
      <w:widowControl/>
      <w:autoSpaceDE/>
      <w:autoSpaceDN/>
      <w:spacing w:before="100" w:beforeAutospacing="1" w:after="100" w:afterAutospacing="1"/>
    </w:pPr>
    <w:rPr>
      <w:rFonts w:eastAsia="Times New Roman"/>
      <w:sz w:val="24"/>
      <w:szCs w:val="24"/>
      <w:lang w:val="bg-BG" w:eastAsia="bg-BG"/>
    </w:rPr>
  </w:style>
  <w:style w:type="character" w:customStyle="1" w:styleId="selected">
    <w:name w:val="selected"/>
    <w:basedOn w:val="a1"/>
    <w:rsid w:val="00C7354B"/>
  </w:style>
  <w:style w:type="character" w:styleId="af4">
    <w:name w:val="Strong"/>
    <w:basedOn w:val="a1"/>
    <w:uiPriority w:val="22"/>
    <w:qFormat/>
    <w:rsid w:val="00CB465E"/>
    <w:rPr>
      <w:b/>
      <w:bCs/>
    </w:rPr>
  </w:style>
  <w:style w:type="character" w:customStyle="1" w:styleId="Char">
    <w:name w:val="Σώμα κειμένου Char"/>
    <w:basedOn w:val="a1"/>
    <w:link w:val="a4"/>
    <w:uiPriority w:val="1"/>
    <w:rsid w:val="00EE40A2"/>
    <w:rPr>
      <w:rFonts w:ascii="Times New Roman" w:eastAsia="Arial" w:hAnsi="Times New Roman" w:cs="Times New Roman"/>
      <w:color w:val="231F2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6">
      <w:bodyDiv w:val="1"/>
      <w:marLeft w:val="0"/>
      <w:marRight w:val="0"/>
      <w:marTop w:val="0"/>
      <w:marBottom w:val="0"/>
      <w:divBdr>
        <w:top w:val="none" w:sz="0" w:space="0" w:color="auto"/>
        <w:left w:val="none" w:sz="0" w:space="0" w:color="auto"/>
        <w:bottom w:val="none" w:sz="0" w:space="0" w:color="auto"/>
        <w:right w:val="none" w:sz="0" w:space="0" w:color="auto"/>
      </w:divBdr>
    </w:div>
    <w:div w:id="2899229">
      <w:bodyDiv w:val="1"/>
      <w:marLeft w:val="0"/>
      <w:marRight w:val="0"/>
      <w:marTop w:val="0"/>
      <w:marBottom w:val="0"/>
      <w:divBdr>
        <w:top w:val="none" w:sz="0" w:space="0" w:color="auto"/>
        <w:left w:val="none" w:sz="0" w:space="0" w:color="auto"/>
        <w:bottom w:val="none" w:sz="0" w:space="0" w:color="auto"/>
        <w:right w:val="none" w:sz="0" w:space="0" w:color="auto"/>
      </w:divBdr>
    </w:div>
    <w:div w:id="7293131">
      <w:bodyDiv w:val="1"/>
      <w:marLeft w:val="0"/>
      <w:marRight w:val="0"/>
      <w:marTop w:val="0"/>
      <w:marBottom w:val="0"/>
      <w:divBdr>
        <w:top w:val="none" w:sz="0" w:space="0" w:color="auto"/>
        <w:left w:val="none" w:sz="0" w:space="0" w:color="auto"/>
        <w:bottom w:val="none" w:sz="0" w:space="0" w:color="auto"/>
        <w:right w:val="none" w:sz="0" w:space="0" w:color="auto"/>
      </w:divBdr>
    </w:div>
    <w:div w:id="161824473">
      <w:bodyDiv w:val="1"/>
      <w:marLeft w:val="0"/>
      <w:marRight w:val="0"/>
      <w:marTop w:val="0"/>
      <w:marBottom w:val="0"/>
      <w:divBdr>
        <w:top w:val="none" w:sz="0" w:space="0" w:color="auto"/>
        <w:left w:val="none" w:sz="0" w:space="0" w:color="auto"/>
        <w:bottom w:val="none" w:sz="0" w:space="0" w:color="auto"/>
        <w:right w:val="none" w:sz="0" w:space="0" w:color="auto"/>
      </w:divBdr>
    </w:div>
    <w:div w:id="179198646">
      <w:bodyDiv w:val="1"/>
      <w:marLeft w:val="0"/>
      <w:marRight w:val="0"/>
      <w:marTop w:val="0"/>
      <w:marBottom w:val="0"/>
      <w:divBdr>
        <w:top w:val="none" w:sz="0" w:space="0" w:color="auto"/>
        <w:left w:val="none" w:sz="0" w:space="0" w:color="auto"/>
        <w:bottom w:val="none" w:sz="0" w:space="0" w:color="auto"/>
        <w:right w:val="none" w:sz="0" w:space="0" w:color="auto"/>
      </w:divBdr>
    </w:div>
    <w:div w:id="185758913">
      <w:bodyDiv w:val="1"/>
      <w:marLeft w:val="0"/>
      <w:marRight w:val="0"/>
      <w:marTop w:val="0"/>
      <w:marBottom w:val="0"/>
      <w:divBdr>
        <w:top w:val="none" w:sz="0" w:space="0" w:color="auto"/>
        <w:left w:val="none" w:sz="0" w:space="0" w:color="auto"/>
        <w:bottom w:val="none" w:sz="0" w:space="0" w:color="auto"/>
        <w:right w:val="none" w:sz="0" w:space="0" w:color="auto"/>
      </w:divBdr>
    </w:div>
    <w:div w:id="263879598">
      <w:bodyDiv w:val="1"/>
      <w:marLeft w:val="0"/>
      <w:marRight w:val="0"/>
      <w:marTop w:val="0"/>
      <w:marBottom w:val="0"/>
      <w:divBdr>
        <w:top w:val="none" w:sz="0" w:space="0" w:color="auto"/>
        <w:left w:val="none" w:sz="0" w:space="0" w:color="auto"/>
        <w:bottom w:val="none" w:sz="0" w:space="0" w:color="auto"/>
        <w:right w:val="none" w:sz="0" w:space="0" w:color="auto"/>
      </w:divBdr>
    </w:div>
    <w:div w:id="268051231">
      <w:bodyDiv w:val="1"/>
      <w:marLeft w:val="0"/>
      <w:marRight w:val="0"/>
      <w:marTop w:val="0"/>
      <w:marBottom w:val="0"/>
      <w:divBdr>
        <w:top w:val="none" w:sz="0" w:space="0" w:color="auto"/>
        <w:left w:val="none" w:sz="0" w:space="0" w:color="auto"/>
        <w:bottom w:val="none" w:sz="0" w:space="0" w:color="auto"/>
        <w:right w:val="none" w:sz="0" w:space="0" w:color="auto"/>
      </w:divBdr>
    </w:div>
    <w:div w:id="27591343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72578428">
      <w:bodyDiv w:val="1"/>
      <w:marLeft w:val="0"/>
      <w:marRight w:val="0"/>
      <w:marTop w:val="0"/>
      <w:marBottom w:val="0"/>
      <w:divBdr>
        <w:top w:val="none" w:sz="0" w:space="0" w:color="auto"/>
        <w:left w:val="none" w:sz="0" w:space="0" w:color="auto"/>
        <w:bottom w:val="none" w:sz="0" w:space="0" w:color="auto"/>
        <w:right w:val="none" w:sz="0" w:space="0" w:color="auto"/>
      </w:divBdr>
      <w:divsChild>
        <w:div w:id="2080588245">
          <w:marLeft w:val="0"/>
          <w:marRight w:val="0"/>
          <w:marTop w:val="0"/>
          <w:marBottom w:val="0"/>
          <w:divBdr>
            <w:top w:val="none" w:sz="0" w:space="0" w:color="auto"/>
            <w:left w:val="none" w:sz="0" w:space="0" w:color="auto"/>
            <w:bottom w:val="none" w:sz="0" w:space="0" w:color="auto"/>
            <w:right w:val="none" w:sz="0" w:space="0" w:color="auto"/>
          </w:divBdr>
          <w:divsChild>
            <w:div w:id="893854742">
              <w:marLeft w:val="0"/>
              <w:marRight w:val="0"/>
              <w:marTop w:val="0"/>
              <w:marBottom w:val="0"/>
              <w:divBdr>
                <w:top w:val="none" w:sz="0" w:space="0" w:color="auto"/>
                <w:left w:val="none" w:sz="0" w:space="0" w:color="auto"/>
                <w:bottom w:val="none" w:sz="0" w:space="0" w:color="auto"/>
                <w:right w:val="none" w:sz="0" w:space="0" w:color="auto"/>
              </w:divBdr>
              <w:divsChild>
                <w:div w:id="778568589">
                  <w:marLeft w:val="0"/>
                  <w:marRight w:val="0"/>
                  <w:marTop w:val="0"/>
                  <w:marBottom w:val="0"/>
                  <w:divBdr>
                    <w:top w:val="none" w:sz="0" w:space="0" w:color="auto"/>
                    <w:left w:val="none" w:sz="0" w:space="0" w:color="auto"/>
                    <w:bottom w:val="none" w:sz="0" w:space="0" w:color="auto"/>
                    <w:right w:val="none" w:sz="0" w:space="0" w:color="auto"/>
                  </w:divBdr>
                  <w:divsChild>
                    <w:div w:id="1296374734">
                      <w:marLeft w:val="0"/>
                      <w:marRight w:val="0"/>
                      <w:marTop w:val="0"/>
                      <w:marBottom w:val="0"/>
                      <w:divBdr>
                        <w:top w:val="none" w:sz="0" w:space="0" w:color="auto"/>
                        <w:left w:val="none" w:sz="0" w:space="0" w:color="auto"/>
                        <w:bottom w:val="none" w:sz="0" w:space="0" w:color="auto"/>
                        <w:right w:val="none" w:sz="0" w:space="0" w:color="auto"/>
                      </w:divBdr>
                      <w:divsChild>
                        <w:div w:id="1749960781">
                          <w:marLeft w:val="0"/>
                          <w:marRight w:val="0"/>
                          <w:marTop w:val="0"/>
                          <w:marBottom w:val="0"/>
                          <w:divBdr>
                            <w:top w:val="none" w:sz="0" w:space="0" w:color="auto"/>
                            <w:left w:val="none" w:sz="0" w:space="0" w:color="auto"/>
                            <w:bottom w:val="none" w:sz="0" w:space="0" w:color="auto"/>
                            <w:right w:val="none" w:sz="0" w:space="0" w:color="auto"/>
                          </w:divBdr>
                          <w:divsChild>
                            <w:div w:id="1004361466">
                              <w:marLeft w:val="0"/>
                              <w:marRight w:val="0"/>
                              <w:marTop w:val="0"/>
                              <w:marBottom w:val="0"/>
                              <w:divBdr>
                                <w:top w:val="none" w:sz="0" w:space="0" w:color="auto"/>
                                <w:left w:val="none" w:sz="0" w:space="0" w:color="auto"/>
                                <w:bottom w:val="none" w:sz="0" w:space="0" w:color="auto"/>
                                <w:right w:val="none" w:sz="0" w:space="0" w:color="auto"/>
                              </w:divBdr>
                              <w:divsChild>
                                <w:div w:id="716468797">
                                  <w:marLeft w:val="0"/>
                                  <w:marRight w:val="0"/>
                                  <w:marTop w:val="0"/>
                                  <w:marBottom w:val="0"/>
                                  <w:divBdr>
                                    <w:top w:val="none" w:sz="0" w:space="0" w:color="auto"/>
                                    <w:left w:val="none" w:sz="0" w:space="0" w:color="auto"/>
                                    <w:bottom w:val="none" w:sz="0" w:space="0" w:color="auto"/>
                                    <w:right w:val="none" w:sz="0" w:space="0" w:color="auto"/>
                                  </w:divBdr>
                                  <w:divsChild>
                                    <w:div w:id="20990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08122">
      <w:bodyDiv w:val="1"/>
      <w:marLeft w:val="0"/>
      <w:marRight w:val="0"/>
      <w:marTop w:val="0"/>
      <w:marBottom w:val="0"/>
      <w:divBdr>
        <w:top w:val="none" w:sz="0" w:space="0" w:color="auto"/>
        <w:left w:val="none" w:sz="0" w:space="0" w:color="auto"/>
        <w:bottom w:val="none" w:sz="0" w:space="0" w:color="auto"/>
        <w:right w:val="none" w:sz="0" w:space="0" w:color="auto"/>
      </w:divBdr>
    </w:div>
    <w:div w:id="607125680">
      <w:bodyDiv w:val="1"/>
      <w:marLeft w:val="0"/>
      <w:marRight w:val="0"/>
      <w:marTop w:val="0"/>
      <w:marBottom w:val="0"/>
      <w:divBdr>
        <w:top w:val="none" w:sz="0" w:space="0" w:color="auto"/>
        <w:left w:val="none" w:sz="0" w:space="0" w:color="auto"/>
        <w:bottom w:val="none" w:sz="0" w:space="0" w:color="auto"/>
        <w:right w:val="none" w:sz="0" w:space="0" w:color="auto"/>
      </w:divBdr>
    </w:div>
    <w:div w:id="624239657">
      <w:bodyDiv w:val="1"/>
      <w:marLeft w:val="0"/>
      <w:marRight w:val="0"/>
      <w:marTop w:val="0"/>
      <w:marBottom w:val="0"/>
      <w:divBdr>
        <w:top w:val="none" w:sz="0" w:space="0" w:color="auto"/>
        <w:left w:val="none" w:sz="0" w:space="0" w:color="auto"/>
        <w:bottom w:val="none" w:sz="0" w:space="0" w:color="auto"/>
        <w:right w:val="none" w:sz="0" w:space="0" w:color="auto"/>
      </w:divBdr>
    </w:div>
    <w:div w:id="654382425">
      <w:bodyDiv w:val="1"/>
      <w:marLeft w:val="0"/>
      <w:marRight w:val="0"/>
      <w:marTop w:val="0"/>
      <w:marBottom w:val="0"/>
      <w:divBdr>
        <w:top w:val="none" w:sz="0" w:space="0" w:color="auto"/>
        <w:left w:val="none" w:sz="0" w:space="0" w:color="auto"/>
        <w:bottom w:val="none" w:sz="0" w:space="0" w:color="auto"/>
        <w:right w:val="none" w:sz="0" w:space="0" w:color="auto"/>
      </w:divBdr>
    </w:div>
    <w:div w:id="66409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2645">
          <w:marLeft w:val="720"/>
          <w:marRight w:val="0"/>
          <w:marTop w:val="0"/>
          <w:marBottom w:val="0"/>
          <w:divBdr>
            <w:top w:val="none" w:sz="0" w:space="0" w:color="auto"/>
            <w:left w:val="none" w:sz="0" w:space="0" w:color="auto"/>
            <w:bottom w:val="none" w:sz="0" w:space="0" w:color="auto"/>
            <w:right w:val="none" w:sz="0" w:space="0" w:color="auto"/>
          </w:divBdr>
        </w:div>
        <w:div w:id="1171991676">
          <w:marLeft w:val="720"/>
          <w:marRight w:val="0"/>
          <w:marTop w:val="0"/>
          <w:marBottom w:val="0"/>
          <w:divBdr>
            <w:top w:val="none" w:sz="0" w:space="0" w:color="auto"/>
            <w:left w:val="none" w:sz="0" w:space="0" w:color="auto"/>
            <w:bottom w:val="none" w:sz="0" w:space="0" w:color="auto"/>
            <w:right w:val="none" w:sz="0" w:space="0" w:color="auto"/>
          </w:divBdr>
        </w:div>
        <w:div w:id="549077908">
          <w:marLeft w:val="720"/>
          <w:marRight w:val="0"/>
          <w:marTop w:val="0"/>
          <w:marBottom w:val="0"/>
          <w:divBdr>
            <w:top w:val="none" w:sz="0" w:space="0" w:color="auto"/>
            <w:left w:val="none" w:sz="0" w:space="0" w:color="auto"/>
            <w:bottom w:val="none" w:sz="0" w:space="0" w:color="auto"/>
            <w:right w:val="none" w:sz="0" w:space="0" w:color="auto"/>
          </w:divBdr>
        </w:div>
        <w:div w:id="157114500">
          <w:marLeft w:val="720"/>
          <w:marRight w:val="0"/>
          <w:marTop w:val="0"/>
          <w:marBottom w:val="0"/>
          <w:divBdr>
            <w:top w:val="none" w:sz="0" w:space="0" w:color="auto"/>
            <w:left w:val="none" w:sz="0" w:space="0" w:color="auto"/>
            <w:bottom w:val="none" w:sz="0" w:space="0" w:color="auto"/>
            <w:right w:val="none" w:sz="0" w:space="0" w:color="auto"/>
          </w:divBdr>
        </w:div>
        <w:div w:id="973947976">
          <w:marLeft w:val="720"/>
          <w:marRight w:val="0"/>
          <w:marTop w:val="0"/>
          <w:marBottom w:val="0"/>
          <w:divBdr>
            <w:top w:val="none" w:sz="0" w:space="0" w:color="auto"/>
            <w:left w:val="none" w:sz="0" w:space="0" w:color="auto"/>
            <w:bottom w:val="none" w:sz="0" w:space="0" w:color="auto"/>
            <w:right w:val="none" w:sz="0" w:space="0" w:color="auto"/>
          </w:divBdr>
        </w:div>
        <w:div w:id="1556355233">
          <w:marLeft w:val="720"/>
          <w:marRight w:val="0"/>
          <w:marTop w:val="0"/>
          <w:marBottom w:val="0"/>
          <w:divBdr>
            <w:top w:val="none" w:sz="0" w:space="0" w:color="auto"/>
            <w:left w:val="none" w:sz="0" w:space="0" w:color="auto"/>
            <w:bottom w:val="none" w:sz="0" w:space="0" w:color="auto"/>
            <w:right w:val="none" w:sz="0" w:space="0" w:color="auto"/>
          </w:divBdr>
        </w:div>
        <w:div w:id="175506578">
          <w:marLeft w:val="720"/>
          <w:marRight w:val="0"/>
          <w:marTop w:val="0"/>
          <w:marBottom w:val="0"/>
          <w:divBdr>
            <w:top w:val="none" w:sz="0" w:space="0" w:color="auto"/>
            <w:left w:val="none" w:sz="0" w:space="0" w:color="auto"/>
            <w:bottom w:val="none" w:sz="0" w:space="0" w:color="auto"/>
            <w:right w:val="none" w:sz="0" w:space="0" w:color="auto"/>
          </w:divBdr>
        </w:div>
        <w:div w:id="1074089079">
          <w:marLeft w:val="720"/>
          <w:marRight w:val="0"/>
          <w:marTop w:val="0"/>
          <w:marBottom w:val="0"/>
          <w:divBdr>
            <w:top w:val="none" w:sz="0" w:space="0" w:color="auto"/>
            <w:left w:val="none" w:sz="0" w:space="0" w:color="auto"/>
            <w:bottom w:val="none" w:sz="0" w:space="0" w:color="auto"/>
            <w:right w:val="none" w:sz="0" w:space="0" w:color="auto"/>
          </w:divBdr>
        </w:div>
        <w:div w:id="1330790873">
          <w:marLeft w:val="720"/>
          <w:marRight w:val="0"/>
          <w:marTop w:val="0"/>
          <w:marBottom w:val="0"/>
          <w:divBdr>
            <w:top w:val="none" w:sz="0" w:space="0" w:color="auto"/>
            <w:left w:val="none" w:sz="0" w:space="0" w:color="auto"/>
            <w:bottom w:val="none" w:sz="0" w:space="0" w:color="auto"/>
            <w:right w:val="none" w:sz="0" w:space="0" w:color="auto"/>
          </w:divBdr>
        </w:div>
        <w:div w:id="554465203">
          <w:marLeft w:val="720"/>
          <w:marRight w:val="0"/>
          <w:marTop w:val="0"/>
          <w:marBottom w:val="0"/>
          <w:divBdr>
            <w:top w:val="none" w:sz="0" w:space="0" w:color="auto"/>
            <w:left w:val="none" w:sz="0" w:space="0" w:color="auto"/>
            <w:bottom w:val="none" w:sz="0" w:space="0" w:color="auto"/>
            <w:right w:val="none" w:sz="0" w:space="0" w:color="auto"/>
          </w:divBdr>
        </w:div>
        <w:div w:id="351883825">
          <w:marLeft w:val="720"/>
          <w:marRight w:val="0"/>
          <w:marTop w:val="0"/>
          <w:marBottom w:val="0"/>
          <w:divBdr>
            <w:top w:val="none" w:sz="0" w:space="0" w:color="auto"/>
            <w:left w:val="none" w:sz="0" w:space="0" w:color="auto"/>
            <w:bottom w:val="none" w:sz="0" w:space="0" w:color="auto"/>
            <w:right w:val="none" w:sz="0" w:space="0" w:color="auto"/>
          </w:divBdr>
        </w:div>
        <w:div w:id="550388024">
          <w:marLeft w:val="720"/>
          <w:marRight w:val="0"/>
          <w:marTop w:val="0"/>
          <w:marBottom w:val="0"/>
          <w:divBdr>
            <w:top w:val="none" w:sz="0" w:space="0" w:color="auto"/>
            <w:left w:val="none" w:sz="0" w:space="0" w:color="auto"/>
            <w:bottom w:val="none" w:sz="0" w:space="0" w:color="auto"/>
            <w:right w:val="none" w:sz="0" w:space="0" w:color="auto"/>
          </w:divBdr>
        </w:div>
      </w:divsChild>
    </w:div>
    <w:div w:id="704907616">
      <w:bodyDiv w:val="1"/>
      <w:marLeft w:val="0"/>
      <w:marRight w:val="0"/>
      <w:marTop w:val="0"/>
      <w:marBottom w:val="0"/>
      <w:divBdr>
        <w:top w:val="none" w:sz="0" w:space="0" w:color="auto"/>
        <w:left w:val="none" w:sz="0" w:space="0" w:color="auto"/>
        <w:bottom w:val="none" w:sz="0" w:space="0" w:color="auto"/>
        <w:right w:val="none" w:sz="0" w:space="0" w:color="auto"/>
      </w:divBdr>
    </w:div>
    <w:div w:id="787744688">
      <w:bodyDiv w:val="1"/>
      <w:marLeft w:val="0"/>
      <w:marRight w:val="0"/>
      <w:marTop w:val="0"/>
      <w:marBottom w:val="0"/>
      <w:divBdr>
        <w:top w:val="none" w:sz="0" w:space="0" w:color="auto"/>
        <w:left w:val="none" w:sz="0" w:space="0" w:color="auto"/>
        <w:bottom w:val="none" w:sz="0" w:space="0" w:color="auto"/>
        <w:right w:val="none" w:sz="0" w:space="0" w:color="auto"/>
      </w:divBdr>
    </w:div>
    <w:div w:id="788279474">
      <w:bodyDiv w:val="1"/>
      <w:marLeft w:val="0"/>
      <w:marRight w:val="0"/>
      <w:marTop w:val="0"/>
      <w:marBottom w:val="0"/>
      <w:divBdr>
        <w:top w:val="none" w:sz="0" w:space="0" w:color="auto"/>
        <w:left w:val="none" w:sz="0" w:space="0" w:color="auto"/>
        <w:bottom w:val="none" w:sz="0" w:space="0" w:color="auto"/>
        <w:right w:val="none" w:sz="0" w:space="0" w:color="auto"/>
      </w:divBdr>
    </w:div>
    <w:div w:id="792291170">
      <w:bodyDiv w:val="1"/>
      <w:marLeft w:val="0"/>
      <w:marRight w:val="0"/>
      <w:marTop w:val="0"/>
      <w:marBottom w:val="0"/>
      <w:divBdr>
        <w:top w:val="none" w:sz="0" w:space="0" w:color="auto"/>
        <w:left w:val="none" w:sz="0" w:space="0" w:color="auto"/>
        <w:bottom w:val="none" w:sz="0" w:space="0" w:color="auto"/>
        <w:right w:val="none" w:sz="0" w:space="0" w:color="auto"/>
      </w:divBdr>
    </w:div>
    <w:div w:id="842432161">
      <w:bodyDiv w:val="1"/>
      <w:marLeft w:val="0"/>
      <w:marRight w:val="0"/>
      <w:marTop w:val="0"/>
      <w:marBottom w:val="0"/>
      <w:divBdr>
        <w:top w:val="none" w:sz="0" w:space="0" w:color="auto"/>
        <w:left w:val="none" w:sz="0" w:space="0" w:color="auto"/>
        <w:bottom w:val="none" w:sz="0" w:space="0" w:color="auto"/>
        <w:right w:val="none" w:sz="0" w:space="0" w:color="auto"/>
      </w:divBdr>
    </w:div>
    <w:div w:id="990451063">
      <w:bodyDiv w:val="1"/>
      <w:marLeft w:val="0"/>
      <w:marRight w:val="0"/>
      <w:marTop w:val="0"/>
      <w:marBottom w:val="0"/>
      <w:divBdr>
        <w:top w:val="none" w:sz="0" w:space="0" w:color="auto"/>
        <w:left w:val="none" w:sz="0" w:space="0" w:color="auto"/>
        <w:bottom w:val="none" w:sz="0" w:space="0" w:color="auto"/>
        <w:right w:val="none" w:sz="0" w:space="0" w:color="auto"/>
      </w:divBdr>
    </w:div>
    <w:div w:id="1196427558">
      <w:bodyDiv w:val="1"/>
      <w:marLeft w:val="0"/>
      <w:marRight w:val="0"/>
      <w:marTop w:val="0"/>
      <w:marBottom w:val="0"/>
      <w:divBdr>
        <w:top w:val="none" w:sz="0" w:space="0" w:color="auto"/>
        <w:left w:val="none" w:sz="0" w:space="0" w:color="auto"/>
        <w:bottom w:val="none" w:sz="0" w:space="0" w:color="auto"/>
        <w:right w:val="none" w:sz="0" w:space="0" w:color="auto"/>
      </w:divBdr>
    </w:div>
    <w:div w:id="1213268527">
      <w:bodyDiv w:val="1"/>
      <w:marLeft w:val="0"/>
      <w:marRight w:val="0"/>
      <w:marTop w:val="0"/>
      <w:marBottom w:val="0"/>
      <w:divBdr>
        <w:top w:val="none" w:sz="0" w:space="0" w:color="auto"/>
        <w:left w:val="none" w:sz="0" w:space="0" w:color="auto"/>
        <w:bottom w:val="none" w:sz="0" w:space="0" w:color="auto"/>
        <w:right w:val="none" w:sz="0" w:space="0" w:color="auto"/>
      </w:divBdr>
      <w:divsChild>
        <w:div w:id="267471229">
          <w:marLeft w:val="0"/>
          <w:marRight w:val="0"/>
          <w:marTop w:val="0"/>
          <w:marBottom w:val="0"/>
          <w:divBdr>
            <w:top w:val="none" w:sz="0" w:space="0" w:color="auto"/>
            <w:left w:val="none" w:sz="0" w:space="0" w:color="auto"/>
            <w:bottom w:val="none" w:sz="0" w:space="0" w:color="auto"/>
            <w:right w:val="none" w:sz="0" w:space="0" w:color="auto"/>
          </w:divBdr>
          <w:divsChild>
            <w:div w:id="1988821466">
              <w:marLeft w:val="0"/>
              <w:marRight w:val="0"/>
              <w:marTop w:val="0"/>
              <w:marBottom w:val="0"/>
              <w:divBdr>
                <w:top w:val="none" w:sz="0" w:space="0" w:color="auto"/>
                <w:left w:val="none" w:sz="0" w:space="0" w:color="auto"/>
                <w:bottom w:val="none" w:sz="0" w:space="0" w:color="auto"/>
                <w:right w:val="none" w:sz="0" w:space="0" w:color="auto"/>
              </w:divBdr>
              <w:divsChild>
                <w:div w:id="1643391229">
                  <w:marLeft w:val="0"/>
                  <w:marRight w:val="0"/>
                  <w:marTop w:val="0"/>
                  <w:marBottom w:val="0"/>
                  <w:divBdr>
                    <w:top w:val="none" w:sz="0" w:space="0" w:color="auto"/>
                    <w:left w:val="none" w:sz="0" w:space="0" w:color="auto"/>
                    <w:bottom w:val="none" w:sz="0" w:space="0" w:color="auto"/>
                    <w:right w:val="none" w:sz="0" w:space="0" w:color="auto"/>
                  </w:divBdr>
                  <w:divsChild>
                    <w:div w:id="509024310">
                      <w:marLeft w:val="0"/>
                      <w:marRight w:val="0"/>
                      <w:marTop w:val="0"/>
                      <w:marBottom w:val="0"/>
                      <w:divBdr>
                        <w:top w:val="none" w:sz="0" w:space="0" w:color="auto"/>
                        <w:left w:val="none" w:sz="0" w:space="0" w:color="auto"/>
                        <w:bottom w:val="none" w:sz="0" w:space="0" w:color="auto"/>
                        <w:right w:val="none" w:sz="0" w:space="0" w:color="auto"/>
                      </w:divBdr>
                      <w:divsChild>
                        <w:div w:id="18505845">
                          <w:marLeft w:val="0"/>
                          <w:marRight w:val="0"/>
                          <w:marTop w:val="0"/>
                          <w:marBottom w:val="0"/>
                          <w:divBdr>
                            <w:top w:val="none" w:sz="0" w:space="0" w:color="auto"/>
                            <w:left w:val="none" w:sz="0" w:space="0" w:color="auto"/>
                            <w:bottom w:val="none" w:sz="0" w:space="0" w:color="auto"/>
                            <w:right w:val="none" w:sz="0" w:space="0" w:color="auto"/>
                          </w:divBdr>
                          <w:divsChild>
                            <w:div w:id="1225802139">
                              <w:marLeft w:val="0"/>
                              <w:marRight w:val="0"/>
                              <w:marTop w:val="0"/>
                              <w:marBottom w:val="0"/>
                              <w:divBdr>
                                <w:top w:val="none" w:sz="0" w:space="0" w:color="auto"/>
                                <w:left w:val="none" w:sz="0" w:space="0" w:color="auto"/>
                                <w:bottom w:val="none" w:sz="0" w:space="0" w:color="auto"/>
                                <w:right w:val="none" w:sz="0" w:space="0" w:color="auto"/>
                              </w:divBdr>
                              <w:divsChild>
                                <w:div w:id="1092900355">
                                  <w:marLeft w:val="0"/>
                                  <w:marRight w:val="0"/>
                                  <w:marTop w:val="0"/>
                                  <w:marBottom w:val="0"/>
                                  <w:divBdr>
                                    <w:top w:val="none" w:sz="0" w:space="0" w:color="auto"/>
                                    <w:left w:val="none" w:sz="0" w:space="0" w:color="auto"/>
                                    <w:bottom w:val="none" w:sz="0" w:space="0" w:color="auto"/>
                                    <w:right w:val="none" w:sz="0" w:space="0" w:color="auto"/>
                                  </w:divBdr>
                                  <w:divsChild>
                                    <w:div w:id="107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2429">
          <w:marLeft w:val="0"/>
          <w:marRight w:val="0"/>
          <w:marTop w:val="0"/>
          <w:marBottom w:val="0"/>
          <w:divBdr>
            <w:top w:val="none" w:sz="0" w:space="0" w:color="auto"/>
            <w:left w:val="none" w:sz="0" w:space="0" w:color="auto"/>
            <w:bottom w:val="none" w:sz="0" w:space="0" w:color="auto"/>
            <w:right w:val="none" w:sz="0" w:space="0" w:color="auto"/>
          </w:divBdr>
          <w:divsChild>
            <w:div w:id="2081170558">
              <w:marLeft w:val="0"/>
              <w:marRight w:val="0"/>
              <w:marTop w:val="0"/>
              <w:marBottom w:val="0"/>
              <w:divBdr>
                <w:top w:val="none" w:sz="0" w:space="0" w:color="auto"/>
                <w:left w:val="none" w:sz="0" w:space="0" w:color="auto"/>
                <w:bottom w:val="none" w:sz="0" w:space="0" w:color="auto"/>
                <w:right w:val="none" w:sz="0" w:space="0" w:color="auto"/>
              </w:divBdr>
              <w:divsChild>
                <w:div w:id="1812165566">
                  <w:marLeft w:val="0"/>
                  <w:marRight w:val="0"/>
                  <w:marTop w:val="0"/>
                  <w:marBottom w:val="0"/>
                  <w:divBdr>
                    <w:top w:val="none" w:sz="0" w:space="0" w:color="auto"/>
                    <w:left w:val="none" w:sz="0" w:space="0" w:color="auto"/>
                    <w:bottom w:val="none" w:sz="0" w:space="0" w:color="auto"/>
                    <w:right w:val="none" w:sz="0" w:space="0" w:color="auto"/>
                  </w:divBdr>
                  <w:divsChild>
                    <w:div w:id="1298603053">
                      <w:marLeft w:val="0"/>
                      <w:marRight w:val="0"/>
                      <w:marTop w:val="0"/>
                      <w:marBottom w:val="0"/>
                      <w:divBdr>
                        <w:top w:val="none" w:sz="0" w:space="0" w:color="auto"/>
                        <w:left w:val="none" w:sz="0" w:space="0" w:color="auto"/>
                        <w:bottom w:val="none" w:sz="0" w:space="0" w:color="auto"/>
                        <w:right w:val="none" w:sz="0" w:space="0" w:color="auto"/>
                      </w:divBdr>
                      <w:divsChild>
                        <w:div w:id="1286036048">
                          <w:marLeft w:val="0"/>
                          <w:marRight w:val="0"/>
                          <w:marTop w:val="0"/>
                          <w:marBottom w:val="0"/>
                          <w:divBdr>
                            <w:top w:val="none" w:sz="0" w:space="0" w:color="auto"/>
                            <w:left w:val="none" w:sz="0" w:space="0" w:color="auto"/>
                            <w:bottom w:val="none" w:sz="0" w:space="0" w:color="auto"/>
                            <w:right w:val="none" w:sz="0" w:space="0" w:color="auto"/>
                          </w:divBdr>
                          <w:divsChild>
                            <w:div w:id="827785655">
                              <w:marLeft w:val="0"/>
                              <w:marRight w:val="0"/>
                              <w:marTop w:val="0"/>
                              <w:marBottom w:val="0"/>
                              <w:divBdr>
                                <w:top w:val="none" w:sz="0" w:space="0" w:color="auto"/>
                                <w:left w:val="none" w:sz="0" w:space="0" w:color="auto"/>
                                <w:bottom w:val="none" w:sz="0" w:space="0" w:color="auto"/>
                                <w:right w:val="none" w:sz="0" w:space="0" w:color="auto"/>
                              </w:divBdr>
                              <w:divsChild>
                                <w:div w:id="2070690895">
                                  <w:marLeft w:val="0"/>
                                  <w:marRight w:val="0"/>
                                  <w:marTop w:val="0"/>
                                  <w:marBottom w:val="0"/>
                                  <w:divBdr>
                                    <w:top w:val="none" w:sz="0" w:space="0" w:color="auto"/>
                                    <w:left w:val="none" w:sz="0" w:space="0" w:color="auto"/>
                                    <w:bottom w:val="none" w:sz="0" w:space="0" w:color="auto"/>
                                    <w:right w:val="none" w:sz="0" w:space="0" w:color="auto"/>
                                  </w:divBdr>
                                  <w:divsChild>
                                    <w:div w:id="1826700772">
                                      <w:marLeft w:val="0"/>
                                      <w:marRight w:val="0"/>
                                      <w:marTop w:val="0"/>
                                      <w:marBottom w:val="0"/>
                                      <w:divBdr>
                                        <w:top w:val="none" w:sz="0" w:space="0" w:color="auto"/>
                                        <w:left w:val="none" w:sz="0" w:space="0" w:color="auto"/>
                                        <w:bottom w:val="none" w:sz="0" w:space="0" w:color="auto"/>
                                        <w:right w:val="none" w:sz="0" w:space="0" w:color="auto"/>
                                      </w:divBdr>
                                      <w:divsChild>
                                        <w:div w:id="13009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469017">
          <w:marLeft w:val="0"/>
          <w:marRight w:val="0"/>
          <w:marTop w:val="0"/>
          <w:marBottom w:val="0"/>
          <w:divBdr>
            <w:top w:val="none" w:sz="0" w:space="0" w:color="auto"/>
            <w:left w:val="none" w:sz="0" w:space="0" w:color="auto"/>
            <w:bottom w:val="none" w:sz="0" w:space="0" w:color="auto"/>
            <w:right w:val="none" w:sz="0" w:space="0" w:color="auto"/>
          </w:divBdr>
          <w:divsChild>
            <w:div w:id="1902517534">
              <w:marLeft w:val="0"/>
              <w:marRight w:val="0"/>
              <w:marTop w:val="0"/>
              <w:marBottom w:val="0"/>
              <w:divBdr>
                <w:top w:val="none" w:sz="0" w:space="0" w:color="auto"/>
                <w:left w:val="none" w:sz="0" w:space="0" w:color="auto"/>
                <w:bottom w:val="none" w:sz="0" w:space="0" w:color="auto"/>
                <w:right w:val="none" w:sz="0" w:space="0" w:color="auto"/>
              </w:divBdr>
              <w:divsChild>
                <w:div w:id="238906018">
                  <w:marLeft w:val="0"/>
                  <w:marRight w:val="0"/>
                  <w:marTop w:val="0"/>
                  <w:marBottom w:val="0"/>
                  <w:divBdr>
                    <w:top w:val="none" w:sz="0" w:space="0" w:color="auto"/>
                    <w:left w:val="none" w:sz="0" w:space="0" w:color="auto"/>
                    <w:bottom w:val="none" w:sz="0" w:space="0" w:color="auto"/>
                    <w:right w:val="none" w:sz="0" w:space="0" w:color="auto"/>
                  </w:divBdr>
                  <w:divsChild>
                    <w:div w:id="1452244247">
                      <w:marLeft w:val="0"/>
                      <w:marRight w:val="0"/>
                      <w:marTop w:val="0"/>
                      <w:marBottom w:val="0"/>
                      <w:divBdr>
                        <w:top w:val="none" w:sz="0" w:space="0" w:color="auto"/>
                        <w:left w:val="none" w:sz="0" w:space="0" w:color="auto"/>
                        <w:bottom w:val="none" w:sz="0" w:space="0" w:color="auto"/>
                        <w:right w:val="none" w:sz="0" w:space="0" w:color="auto"/>
                      </w:divBdr>
                      <w:divsChild>
                        <w:div w:id="1031223345">
                          <w:marLeft w:val="0"/>
                          <w:marRight w:val="0"/>
                          <w:marTop w:val="0"/>
                          <w:marBottom w:val="0"/>
                          <w:divBdr>
                            <w:top w:val="none" w:sz="0" w:space="0" w:color="auto"/>
                            <w:left w:val="none" w:sz="0" w:space="0" w:color="auto"/>
                            <w:bottom w:val="none" w:sz="0" w:space="0" w:color="auto"/>
                            <w:right w:val="none" w:sz="0" w:space="0" w:color="auto"/>
                          </w:divBdr>
                          <w:divsChild>
                            <w:div w:id="576282038">
                              <w:marLeft w:val="0"/>
                              <w:marRight w:val="0"/>
                              <w:marTop w:val="0"/>
                              <w:marBottom w:val="0"/>
                              <w:divBdr>
                                <w:top w:val="none" w:sz="0" w:space="0" w:color="auto"/>
                                <w:left w:val="none" w:sz="0" w:space="0" w:color="auto"/>
                                <w:bottom w:val="none" w:sz="0" w:space="0" w:color="auto"/>
                                <w:right w:val="none" w:sz="0" w:space="0" w:color="auto"/>
                              </w:divBdr>
                              <w:divsChild>
                                <w:div w:id="1736704064">
                                  <w:marLeft w:val="0"/>
                                  <w:marRight w:val="0"/>
                                  <w:marTop w:val="0"/>
                                  <w:marBottom w:val="0"/>
                                  <w:divBdr>
                                    <w:top w:val="none" w:sz="0" w:space="0" w:color="auto"/>
                                    <w:left w:val="none" w:sz="0" w:space="0" w:color="auto"/>
                                    <w:bottom w:val="none" w:sz="0" w:space="0" w:color="auto"/>
                                    <w:right w:val="none" w:sz="0" w:space="0" w:color="auto"/>
                                  </w:divBdr>
                                  <w:divsChild>
                                    <w:div w:id="928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917">
      <w:bodyDiv w:val="1"/>
      <w:marLeft w:val="0"/>
      <w:marRight w:val="0"/>
      <w:marTop w:val="0"/>
      <w:marBottom w:val="0"/>
      <w:divBdr>
        <w:top w:val="none" w:sz="0" w:space="0" w:color="auto"/>
        <w:left w:val="none" w:sz="0" w:space="0" w:color="auto"/>
        <w:bottom w:val="none" w:sz="0" w:space="0" w:color="auto"/>
        <w:right w:val="none" w:sz="0" w:space="0" w:color="auto"/>
      </w:divBdr>
    </w:div>
    <w:div w:id="1240821440">
      <w:bodyDiv w:val="1"/>
      <w:marLeft w:val="0"/>
      <w:marRight w:val="0"/>
      <w:marTop w:val="0"/>
      <w:marBottom w:val="0"/>
      <w:divBdr>
        <w:top w:val="none" w:sz="0" w:space="0" w:color="auto"/>
        <w:left w:val="none" w:sz="0" w:space="0" w:color="auto"/>
        <w:bottom w:val="none" w:sz="0" w:space="0" w:color="auto"/>
        <w:right w:val="none" w:sz="0" w:space="0" w:color="auto"/>
      </w:divBdr>
    </w:div>
    <w:div w:id="1303119938">
      <w:bodyDiv w:val="1"/>
      <w:marLeft w:val="0"/>
      <w:marRight w:val="0"/>
      <w:marTop w:val="0"/>
      <w:marBottom w:val="0"/>
      <w:divBdr>
        <w:top w:val="none" w:sz="0" w:space="0" w:color="auto"/>
        <w:left w:val="none" w:sz="0" w:space="0" w:color="auto"/>
        <w:bottom w:val="none" w:sz="0" w:space="0" w:color="auto"/>
        <w:right w:val="none" w:sz="0" w:space="0" w:color="auto"/>
      </w:divBdr>
    </w:div>
    <w:div w:id="1361080521">
      <w:bodyDiv w:val="1"/>
      <w:marLeft w:val="0"/>
      <w:marRight w:val="0"/>
      <w:marTop w:val="0"/>
      <w:marBottom w:val="0"/>
      <w:divBdr>
        <w:top w:val="none" w:sz="0" w:space="0" w:color="auto"/>
        <w:left w:val="none" w:sz="0" w:space="0" w:color="auto"/>
        <w:bottom w:val="none" w:sz="0" w:space="0" w:color="auto"/>
        <w:right w:val="none" w:sz="0" w:space="0" w:color="auto"/>
      </w:divBdr>
    </w:div>
    <w:div w:id="1444305556">
      <w:bodyDiv w:val="1"/>
      <w:marLeft w:val="0"/>
      <w:marRight w:val="0"/>
      <w:marTop w:val="0"/>
      <w:marBottom w:val="0"/>
      <w:divBdr>
        <w:top w:val="none" w:sz="0" w:space="0" w:color="auto"/>
        <w:left w:val="none" w:sz="0" w:space="0" w:color="auto"/>
        <w:bottom w:val="none" w:sz="0" w:space="0" w:color="auto"/>
        <w:right w:val="none" w:sz="0" w:space="0" w:color="auto"/>
      </w:divBdr>
    </w:div>
    <w:div w:id="1508713429">
      <w:bodyDiv w:val="1"/>
      <w:marLeft w:val="0"/>
      <w:marRight w:val="0"/>
      <w:marTop w:val="0"/>
      <w:marBottom w:val="0"/>
      <w:divBdr>
        <w:top w:val="none" w:sz="0" w:space="0" w:color="auto"/>
        <w:left w:val="none" w:sz="0" w:space="0" w:color="auto"/>
        <w:bottom w:val="none" w:sz="0" w:space="0" w:color="auto"/>
        <w:right w:val="none" w:sz="0" w:space="0" w:color="auto"/>
      </w:divBdr>
    </w:div>
    <w:div w:id="1547989908">
      <w:bodyDiv w:val="1"/>
      <w:marLeft w:val="0"/>
      <w:marRight w:val="0"/>
      <w:marTop w:val="0"/>
      <w:marBottom w:val="0"/>
      <w:divBdr>
        <w:top w:val="none" w:sz="0" w:space="0" w:color="auto"/>
        <w:left w:val="none" w:sz="0" w:space="0" w:color="auto"/>
        <w:bottom w:val="none" w:sz="0" w:space="0" w:color="auto"/>
        <w:right w:val="none" w:sz="0" w:space="0" w:color="auto"/>
      </w:divBdr>
    </w:div>
    <w:div w:id="1577087944">
      <w:bodyDiv w:val="1"/>
      <w:marLeft w:val="0"/>
      <w:marRight w:val="0"/>
      <w:marTop w:val="0"/>
      <w:marBottom w:val="0"/>
      <w:divBdr>
        <w:top w:val="none" w:sz="0" w:space="0" w:color="auto"/>
        <w:left w:val="none" w:sz="0" w:space="0" w:color="auto"/>
        <w:bottom w:val="none" w:sz="0" w:space="0" w:color="auto"/>
        <w:right w:val="none" w:sz="0" w:space="0" w:color="auto"/>
      </w:divBdr>
      <w:divsChild>
        <w:div w:id="530266059">
          <w:marLeft w:val="720"/>
          <w:marRight w:val="0"/>
          <w:marTop w:val="0"/>
          <w:marBottom w:val="0"/>
          <w:divBdr>
            <w:top w:val="none" w:sz="0" w:space="0" w:color="auto"/>
            <w:left w:val="none" w:sz="0" w:space="0" w:color="auto"/>
            <w:bottom w:val="none" w:sz="0" w:space="0" w:color="auto"/>
            <w:right w:val="none" w:sz="0" w:space="0" w:color="auto"/>
          </w:divBdr>
        </w:div>
        <w:div w:id="1640526241">
          <w:marLeft w:val="720"/>
          <w:marRight w:val="0"/>
          <w:marTop w:val="0"/>
          <w:marBottom w:val="0"/>
          <w:divBdr>
            <w:top w:val="none" w:sz="0" w:space="0" w:color="auto"/>
            <w:left w:val="none" w:sz="0" w:space="0" w:color="auto"/>
            <w:bottom w:val="none" w:sz="0" w:space="0" w:color="auto"/>
            <w:right w:val="none" w:sz="0" w:space="0" w:color="auto"/>
          </w:divBdr>
        </w:div>
        <w:div w:id="1429039288">
          <w:marLeft w:val="720"/>
          <w:marRight w:val="0"/>
          <w:marTop w:val="0"/>
          <w:marBottom w:val="0"/>
          <w:divBdr>
            <w:top w:val="none" w:sz="0" w:space="0" w:color="auto"/>
            <w:left w:val="none" w:sz="0" w:space="0" w:color="auto"/>
            <w:bottom w:val="none" w:sz="0" w:space="0" w:color="auto"/>
            <w:right w:val="none" w:sz="0" w:space="0" w:color="auto"/>
          </w:divBdr>
        </w:div>
        <w:div w:id="627472336">
          <w:marLeft w:val="720"/>
          <w:marRight w:val="0"/>
          <w:marTop w:val="0"/>
          <w:marBottom w:val="0"/>
          <w:divBdr>
            <w:top w:val="none" w:sz="0" w:space="0" w:color="auto"/>
            <w:left w:val="none" w:sz="0" w:space="0" w:color="auto"/>
            <w:bottom w:val="none" w:sz="0" w:space="0" w:color="auto"/>
            <w:right w:val="none" w:sz="0" w:space="0" w:color="auto"/>
          </w:divBdr>
        </w:div>
        <w:div w:id="1287004080">
          <w:marLeft w:val="720"/>
          <w:marRight w:val="0"/>
          <w:marTop w:val="0"/>
          <w:marBottom w:val="0"/>
          <w:divBdr>
            <w:top w:val="none" w:sz="0" w:space="0" w:color="auto"/>
            <w:left w:val="none" w:sz="0" w:space="0" w:color="auto"/>
            <w:bottom w:val="none" w:sz="0" w:space="0" w:color="auto"/>
            <w:right w:val="none" w:sz="0" w:space="0" w:color="auto"/>
          </w:divBdr>
        </w:div>
        <w:div w:id="881212430">
          <w:marLeft w:val="720"/>
          <w:marRight w:val="0"/>
          <w:marTop w:val="0"/>
          <w:marBottom w:val="0"/>
          <w:divBdr>
            <w:top w:val="none" w:sz="0" w:space="0" w:color="auto"/>
            <w:left w:val="none" w:sz="0" w:space="0" w:color="auto"/>
            <w:bottom w:val="none" w:sz="0" w:space="0" w:color="auto"/>
            <w:right w:val="none" w:sz="0" w:space="0" w:color="auto"/>
          </w:divBdr>
        </w:div>
        <w:div w:id="1989896046">
          <w:marLeft w:val="720"/>
          <w:marRight w:val="0"/>
          <w:marTop w:val="0"/>
          <w:marBottom w:val="0"/>
          <w:divBdr>
            <w:top w:val="none" w:sz="0" w:space="0" w:color="auto"/>
            <w:left w:val="none" w:sz="0" w:space="0" w:color="auto"/>
            <w:bottom w:val="none" w:sz="0" w:space="0" w:color="auto"/>
            <w:right w:val="none" w:sz="0" w:space="0" w:color="auto"/>
          </w:divBdr>
        </w:div>
        <w:div w:id="1267157187">
          <w:marLeft w:val="720"/>
          <w:marRight w:val="0"/>
          <w:marTop w:val="0"/>
          <w:marBottom w:val="0"/>
          <w:divBdr>
            <w:top w:val="none" w:sz="0" w:space="0" w:color="auto"/>
            <w:left w:val="none" w:sz="0" w:space="0" w:color="auto"/>
            <w:bottom w:val="none" w:sz="0" w:space="0" w:color="auto"/>
            <w:right w:val="none" w:sz="0" w:space="0" w:color="auto"/>
          </w:divBdr>
        </w:div>
        <w:div w:id="2135513883">
          <w:marLeft w:val="720"/>
          <w:marRight w:val="0"/>
          <w:marTop w:val="0"/>
          <w:marBottom w:val="0"/>
          <w:divBdr>
            <w:top w:val="none" w:sz="0" w:space="0" w:color="auto"/>
            <w:left w:val="none" w:sz="0" w:space="0" w:color="auto"/>
            <w:bottom w:val="none" w:sz="0" w:space="0" w:color="auto"/>
            <w:right w:val="none" w:sz="0" w:space="0" w:color="auto"/>
          </w:divBdr>
        </w:div>
        <w:div w:id="532309526">
          <w:marLeft w:val="720"/>
          <w:marRight w:val="0"/>
          <w:marTop w:val="0"/>
          <w:marBottom w:val="0"/>
          <w:divBdr>
            <w:top w:val="none" w:sz="0" w:space="0" w:color="auto"/>
            <w:left w:val="none" w:sz="0" w:space="0" w:color="auto"/>
            <w:bottom w:val="none" w:sz="0" w:space="0" w:color="auto"/>
            <w:right w:val="none" w:sz="0" w:space="0" w:color="auto"/>
          </w:divBdr>
        </w:div>
        <w:div w:id="72701044">
          <w:marLeft w:val="720"/>
          <w:marRight w:val="0"/>
          <w:marTop w:val="0"/>
          <w:marBottom w:val="0"/>
          <w:divBdr>
            <w:top w:val="none" w:sz="0" w:space="0" w:color="auto"/>
            <w:left w:val="none" w:sz="0" w:space="0" w:color="auto"/>
            <w:bottom w:val="none" w:sz="0" w:space="0" w:color="auto"/>
            <w:right w:val="none" w:sz="0" w:space="0" w:color="auto"/>
          </w:divBdr>
        </w:div>
        <w:div w:id="138692512">
          <w:marLeft w:val="720"/>
          <w:marRight w:val="0"/>
          <w:marTop w:val="0"/>
          <w:marBottom w:val="0"/>
          <w:divBdr>
            <w:top w:val="none" w:sz="0" w:space="0" w:color="auto"/>
            <w:left w:val="none" w:sz="0" w:space="0" w:color="auto"/>
            <w:bottom w:val="none" w:sz="0" w:space="0" w:color="auto"/>
            <w:right w:val="none" w:sz="0" w:space="0" w:color="auto"/>
          </w:divBdr>
        </w:div>
      </w:divsChild>
    </w:div>
    <w:div w:id="1591236151">
      <w:bodyDiv w:val="1"/>
      <w:marLeft w:val="0"/>
      <w:marRight w:val="0"/>
      <w:marTop w:val="0"/>
      <w:marBottom w:val="0"/>
      <w:divBdr>
        <w:top w:val="none" w:sz="0" w:space="0" w:color="auto"/>
        <w:left w:val="none" w:sz="0" w:space="0" w:color="auto"/>
        <w:bottom w:val="none" w:sz="0" w:space="0" w:color="auto"/>
        <w:right w:val="none" w:sz="0" w:space="0" w:color="auto"/>
      </w:divBdr>
      <w:divsChild>
        <w:div w:id="1563253038">
          <w:marLeft w:val="0"/>
          <w:marRight w:val="0"/>
          <w:marTop w:val="0"/>
          <w:marBottom w:val="0"/>
          <w:divBdr>
            <w:top w:val="none" w:sz="0" w:space="0" w:color="auto"/>
            <w:left w:val="none" w:sz="0" w:space="0" w:color="auto"/>
            <w:bottom w:val="none" w:sz="0" w:space="0" w:color="auto"/>
            <w:right w:val="none" w:sz="0" w:space="0" w:color="auto"/>
          </w:divBdr>
          <w:divsChild>
            <w:div w:id="990403756">
              <w:marLeft w:val="0"/>
              <w:marRight w:val="0"/>
              <w:marTop w:val="0"/>
              <w:marBottom w:val="0"/>
              <w:divBdr>
                <w:top w:val="none" w:sz="0" w:space="0" w:color="auto"/>
                <w:left w:val="none" w:sz="0" w:space="0" w:color="auto"/>
                <w:bottom w:val="none" w:sz="0" w:space="0" w:color="auto"/>
                <w:right w:val="none" w:sz="0" w:space="0" w:color="auto"/>
              </w:divBdr>
              <w:divsChild>
                <w:div w:id="2145655421">
                  <w:marLeft w:val="0"/>
                  <w:marRight w:val="0"/>
                  <w:marTop w:val="0"/>
                  <w:marBottom w:val="0"/>
                  <w:divBdr>
                    <w:top w:val="none" w:sz="0" w:space="0" w:color="auto"/>
                    <w:left w:val="none" w:sz="0" w:space="0" w:color="auto"/>
                    <w:bottom w:val="none" w:sz="0" w:space="0" w:color="auto"/>
                    <w:right w:val="none" w:sz="0" w:space="0" w:color="auto"/>
                  </w:divBdr>
                  <w:divsChild>
                    <w:div w:id="1142384901">
                      <w:marLeft w:val="0"/>
                      <w:marRight w:val="0"/>
                      <w:marTop w:val="0"/>
                      <w:marBottom w:val="0"/>
                      <w:divBdr>
                        <w:top w:val="none" w:sz="0" w:space="0" w:color="auto"/>
                        <w:left w:val="none" w:sz="0" w:space="0" w:color="auto"/>
                        <w:bottom w:val="none" w:sz="0" w:space="0" w:color="auto"/>
                        <w:right w:val="none" w:sz="0" w:space="0" w:color="auto"/>
                      </w:divBdr>
                      <w:divsChild>
                        <w:div w:id="1181579658">
                          <w:marLeft w:val="0"/>
                          <w:marRight w:val="0"/>
                          <w:marTop w:val="0"/>
                          <w:marBottom w:val="0"/>
                          <w:divBdr>
                            <w:top w:val="none" w:sz="0" w:space="0" w:color="auto"/>
                            <w:left w:val="none" w:sz="0" w:space="0" w:color="auto"/>
                            <w:bottom w:val="none" w:sz="0" w:space="0" w:color="auto"/>
                            <w:right w:val="none" w:sz="0" w:space="0" w:color="auto"/>
                          </w:divBdr>
                          <w:divsChild>
                            <w:div w:id="10957322">
                              <w:marLeft w:val="0"/>
                              <w:marRight w:val="0"/>
                              <w:marTop w:val="0"/>
                              <w:marBottom w:val="0"/>
                              <w:divBdr>
                                <w:top w:val="none" w:sz="0" w:space="0" w:color="auto"/>
                                <w:left w:val="none" w:sz="0" w:space="0" w:color="auto"/>
                                <w:bottom w:val="none" w:sz="0" w:space="0" w:color="auto"/>
                                <w:right w:val="none" w:sz="0" w:space="0" w:color="auto"/>
                              </w:divBdr>
                              <w:divsChild>
                                <w:div w:id="789133052">
                                  <w:marLeft w:val="0"/>
                                  <w:marRight w:val="0"/>
                                  <w:marTop w:val="0"/>
                                  <w:marBottom w:val="0"/>
                                  <w:divBdr>
                                    <w:top w:val="none" w:sz="0" w:space="0" w:color="auto"/>
                                    <w:left w:val="none" w:sz="0" w:space="0" w:color="auto"/>
                                    <w:bottom w:val="none" w:sz="0" w:space="0" w:color="auto"/>
                                    <w:right w:val="none" w:sz="0" w:space="0" w:color="auto"/>
                                  </w:divBdr>
                                  <w:divsChild>
                                    <w:div w:id="14795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8852005">
      <w:bodyDiv w:val="1"/>
      <w:marLeft w:val="0"/>
      <w:marRight w:val="0"/>
      <w:marTop w:val="0"/>
      <w:marBottom w:val="0"/>
      <w:divBdr>
        <w:top w:val="none" w:sz="0" w:space="0" w:color="auto"/>
        <w:left w:val="none" w:sz="0" w:space="0" w:color="auto"/>
        <w:bottom w:val="none" w:sz="0" w:space="0" w:color="auto"/>
        <w:right w:val="none" w:sz="0" w:space="0" w:color="auto"/>
      </w:divBdr>
    </w:div>
    <w:div w:id="1830362400">
      <w:bodyDiv w:val="1"/>
      <w:marLeft w:val="0"/>
      <w:marRight w:val="0"/>
      <w:marTop w:val="0"/>
      <w:marBottom w:val="0"/>
      <w:divBdr>
        <w:top w:val="none" w:sz="0" w:space="0" w:color="auto"/>
        <w:left w:val="none" w:sz="0" w:space="0" w:color="auto"/>
        <w:bottom w:val="none" w:sz="0" w:space="0" w:color="auto"/>
        <w:right w:val="none" w:sz="0" w:space="0" w:color="auto"/>
      </w:divBdr>
    </w:div>
    <w:div w:id="1874225550">
      <w:bodyDiv w:val="1"/>
      <w:marLeft w:val="0"/>
      <w:marRight w:val="0"/>
      <w:marTop w:val="0"/>
      <w:marBottom w:val="0"/>
      <w:divBdr>
        <w:top w:val="none" w:sz="0" w:space="0" w:color="auto"/>
        <w:left w:val="none" w:sz="0" w:space="0" w:color="auto"/>
        <w:bottom w:val="none" w:sz="0" w:space="0" w:color="auto"/>
        <w:right w:val="none" w:sz="0" w:space="0" w:color="auto"/>
      </w:divBdr>
      <w:divsChild>
        <w:div w:id="101003380">
          <w:marLeft w:val="403"/>
          <w:marRight w:val="0"/>
          <w:marTop w:val="0"/>
          <w:marBottom w:val="0"/>
          <w:divBdr>
            <w:top w:val="none" w:sz="0" w:space="0" w:color="auto"/>
            <w:left w:val="none" w:sz="0" w:space="0" w:color="auto"/>
            <w:bottom w:val="none" w:sz="0" w:space="0" w:color="auto"/>
            <w:right w:val="none" w:sz="0" w:space="0" w:color="auto"/>
          </w:divBdr>
        </w:div>
        <w:div w:id="721906444">
          <w:marLeft w:val="403"/>
          <w:marRight w:val="0"/>
          <w:marTop w:val="0"/>
          <w:marBottom w:val="0"/>
          <w:divBdr>
            <w:top w:val="none" w:sz="0" w:space="0" w:color="auto"/>
            <w:left w:val="none" w:sz="0" w:space="0" w:color="auto"/>
            <w:bottom w:val="none" w:sz="0" w:space="0" w:color="auto"/>
            <w:right w:val="none" w:sz="0" w:space="0" w:color="auto"/>
          </w:divBdr>
        </w:div>
        <w:div w:id="503865914">
          <w:marLeft w:val="403"/>
          <w:marRight w:val="0"/>
          <w:marTop w:val="0"/>
          <w:marBottom w:val="0"/>
          <w:divBdr>
            <w:top w:val="none" w:sz="0" w:space="0" w:color="auto"/>
            <w:left w:val="none" w:sz="0" w:space="0" w:color="auto"/>
            <w:bottom w:val="none" w:sz="0" w:space="0" w:color="auto"/>
            <w:right w:val="none" w:sz="0" w:space="0" w:color="auto"/>
          </w:divBdr>
        </w:div>
      </w:divsChild>
    </w:div>
    <w:div w:id="1894655043">
      <w:bodyDiv w:val="1"/>
      <w:marLeft w:val="0"/>
      <w:marRight w:val="0"/>
      <w:marTop w:val="0"/>
      <w:marBottom w:val="0"/>
      <w:divBdr>
        <w:top w:val="none" w:sz="0" w:space="0" w:color="auto"/>
        <w:left w:val="none" w:sz="0" w:space="0" w:color="auto"/>
        <w:bottom w:val="none" w:sz="0" w:space="0" w:color="auto"/>
        <w:right w:val="none" w:sz="0" w:space="0" w:color="auto"/>
      </w:divBdr>
    </w:div>
    <w:div w:id="1897887857">
      <w:bodyDiv w:val="1"/>
      <w:marLeft w:val="0"/>
      <w:marRight w:val="0"/>
      <w:marTop w:val="0"/>
      <w:marBottom w:val="0"/>
      <w:divBdr>
        <w:top w:val="none" w:sz="0" w:space="0" w:color="auto"/>
        <w:left w:val="none" w:sz="0" w:space="0" w:color="auto"/>
        <w:bottom w:val="none" w:sz="0" w:space="0" w:color="auto"/>
        <w:right w:val="none" w:sz="0" w:space="0" w:color="auto"/>
      </w:divBdr>
    </w:div>
    <w:div w:id="1914775599">
      <w:bodyDiv w:val="1"/>
      <w:marLeft w:val="0"/>
      <w:marRight w:val="0"/>
      <w:marTop w:val="0"/>
      <w:marBottom w:val="0"/>
      <w:divBdr>
        <w:top w:val="none" w:sz="0" w:space="0" w:color="auto"/>
        <w:left w:val="none" w:sz="0" w:space="0" w:color="auto"/>
        <w:bottom w:val="none" w:sz="0" w:space="0" w:color="auto"/>
        <w:right w:val="none" w:sz="0" w:space="0" w:color="auto"/>
      </w:divBdr>
    </w:div>
    <w:div w:id="1916822710">
      <w:bodyDiv w:val="1"/>
      <w:marLeft w:val="0"/>
      <w:marRight w:val="0"/>
      <w:marTop w:val="0"/>
      <w:marBottom w:val="0"/>
      <w:divBdr>
        <w:top w:val="none" w:sz="0" w:space="0" w:color="auto"/>
        <w:left w:val="none" w:sz="0" w:space="0" w:color="auto"/>
        <w:bottom w:val="none" w:sz="0" w:space="0" w:color="auto"/>
        <w:right w:val="none" w:sz="0" w:space="0" w:color="auto"/>
      </w:divBdr>
      <w:divsChild>
        <w:div w:id="4284451">
          <w:marLeft w:val="403"/>
          <w:marRight w:val="0"/>
          <w:marTop w:val="0"/>
          <w:marBottom w:val="0"/>
          <w:divBdr>
            <w:top w:val="none" w:sz="0" w:space="0" w:color="auto"/>
            <w:left w:val="none" w:sz="0" w:space="0" w:color="auto"/>
            <w:bottom w:val="none" w:sz="0" w:space="0" w:color="auto"/>
            <w:right w:val="none" w:sz="0" w:space="0" w:color="auto"/>
          </w:divBdr>
        </w:div>
        <w:div w:id="1979340787">
          <w:marLeft w:val="403"/>
          <w:marRight w:val="0"/>
          <w:marTop w:val="0"/>
          <w:marBottom w:val="0"/>
          <w:divBdr>
            <w:top w:val="none" w:sz="0" w:space="0" w:color="auto"/>
            <w:left w:val="none" w:sz="0" w:space="0" w:color="auto"/>
            <w:bottom w:val="none" w:sz="0" w:space="0" w:color="auto"/>
            <w:right w:val="none" w:sz="0" w:space="0" w:color="auto"/>
          </w:divBdr>
        </w:div>
        <w:div w:id="1699575737">
          <w:marLeft w:val="403"/>
          <w:marRight w:val="0"/>
          <w:marTop w:val="0"/>
          <w:marBottom w:val="0"/>
          <w:divBdr>
            <w:top w:val="none" w:sz="0" w:space="0" w:color="auto"/>
            <w:left w:val="none" w:sz="0" w:space="0" w:color="auto"/>
            <w:bottom w:val="none" w:sz="0" w:space="0" w:color="auto"/>
            <w:right w:val="none" w:sz="0" w:space="0" w:color="auto"/>
          </w:divBdr>
        </w:div>
        <w:div w:id="109008644">
          <w:marLeft w:val="403"/>
          <w:marRight w:val="0"/>
          <w:marTop w:val="0"/>
          <w:marBottom w:val="0"/>
          <w:divBdr>
            <w:top w:val="none" w:sz="0" w:space="0" w:color="auto"/>
            <w:left w:val="none" w:sz="0" w:space="0" w:color="auto"/>
            <w:bottom w:val="none" w:sz="0" w:space="0" w:color="auto"/>
            <w:right w:val="none" w:sz="0" w:space="0" w:color="auto"/>
          </w:divBdr>
        </w:div>
        <w:div w:id="574750853">
          <w:marLeft w:val="403"/>
          <w:marRight w:val="0"/>
          <w:marTop w:val="0"/>
          <w:marBottom w:val="0"/>
          <w:divBdr>
            <w:top w:val="none" w:sz="0" w:space="0" w:color="auto"/>
            <w:left w:val="none" w:sz="0" w:space="0" w:color="auto"/>
            <w:bottom w:val="none" w:sz="0" w:space="0" w:color="auto"/>
            <w:right w:val="none" w:sz="0" w:space="0" w:color="auto"/>
          </w:divBdr>
        </w:div>
        <w:div w:id="663437748">
          <w:marLeft w:val="403"/>
          <w:marRight w:val="0"/>
          <w:marTop w:val="0"/>
          <w:marBottom w:val="0"/>
          <w:divBdr>
            <w:top w:val="none" w:sz="0" w:space="0" w:color="auto"/>
            <w:left w:val="none" w:sz="0" w:space="0" w:color="auto"/>
            <w:bottom w:val="none" w:sz="0" w:space="0" w:color="auto"/>
            <w:right w:val="none" w:sz="0" w:space="0" w:color="auto"/>
          </w:divBdr>
        </w:div>
        <w:div w:id="1240098627">
          <w:marLeft w:val="403"/>
          <w:marRight w:val="0"/>
          <w:marTop w:val="0"/>
          <w:marBottom w:val="0"/>
          <w:divBdr>
            <w:top w:val="none" w:sz="0" w:space="0" w:color="auto"/>
            <w:left w:val="none" w:sz="0" w:space="0" w:color="auto"/>
            <w:bottom w:val="none" w:sz="0" w:space="0" w:color="auto"/>
            <w:right w:val="none" w:sz="0" w:space="0" w:color="auto"/>
          </w:divBdr>
        </w:div>
        <w:div w:id="738017701">
          <w:marLeft w:val="403"/>
          <w:marRight w:val="0"/>
          <w:marTop w:val="0"/>
          <w:marBottom w:val="0"/>
          <w:divBdr>
            <w:top w:val="none" w:sz="0" w:space="0" w:color="auto"/>
            <w:left w:val="none" w:sz="0" w:space="0" w:color="auto"/>
            <w:bottom w:val="none" w:sz="0" w:space="0" w:color="auto"/>
            <w:right w:val="none" w:sz="0" w:space="0" w:color="auto"/>
          </w:divBdr>
        </w:div>
      </w:divsChild>
    </w:div>
    <w:div w:id="2025084377">
      <w:bodyDiv w:val="1"/>
      <w:marLeft w:val="0"/>
      <w:marRight w:val="0"/>
      <w:marTop w:val="0"/>
      <w:marBottom w:val="0"/>
      <w:divBdr>
        <w:top w:val="none" w:sz="0" w:space="0" w:color="auto"/>
        <w:left w:val="none" w:sz="0" w:space="0" w:color="auto"/>
        <w:bottom w:val="none" w:sz="0" w:space="0" w:color="auto"/>
        <w:right w:val="none" w:sz="0" w:space="0" w:color="auto"/>
      </w:divBdr>
    </w:div>
    <w:div w:id="2121099206">
      <w:bodyDiv w:val="1"/>
      <w:marLeft w:val="0"/>
      <w:marRight w:val="0"/>
      <w:marTop w:val="0"/>
      <w:marBottom w:val="0"/>
      <w:divBdr>
        <w:top w:val="none" w:sz="0" w:space="0" w:color="auto"/>
        <w:left w:val="none" w:sz="0" w:space="0" w:color="auto"/>
        <w:bottom w:val="none" w:sz="0" w:space="0" w:color="auto"/>
        <w:right w:val="none" w:sz="0" w:space="0" w:color="auto"/>
      </w:divBdr>
    </w:div>
    <w:div w:id="212233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05F-75B3-43B8-B8C8-D5FCB233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2866</Words>
  <Characters>15480</Characters>
  <Application>Microsoft Office Word</Application>
  <DocSecurity>0</DocSecurity>
  <Lines>129</Lines>
  <Paragraphs>36</Paragraphs>
  <ScaleCrop>false</ScaleCrop>
  <HeadingPairs>
    <vt:vector size="8" baseType="variant">
      <vt:variant>
        <vt:lpstr>Τίτλος</vt:lpstr>
      </vt:variant>
      <vt:variant>
        <vt:i4>1</vt:i4>
      </vt:variant>
      <vt:variant>
        <vt:lpstr>Title</vt:lpstr>
      </vt:variant>
      <vt:variant>
        <vt:i4>1</vt:i4>
      </vt:variant>
      <vt:variant>
        <vt:lpstr>Заглавие</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docId:03037F546128BE0E21AD564A09000EBD</cp:keywords>
  <dc:description/>
  <cp:lastModifiedBy>GEORGE GEORGOULIS</cp:lastModifiedBy>
  <cp:revision>5</cp:revision>
  <cp:lastPrinted>2025-06-03T10:20:00Z</cp:lastPrinted>
  <dcterms:created xsi:type="dcterms:W3CDTF">2025-11-12T12:01:00Z</dcterms:created>
  <dcterms:modified xsi:type="dcterms:W3CDTF">2025-11-12T18:40:00Z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