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9318A" w14:textId="66CB9137" w:rsidR="001B2CD5" w:rsidRPr="006D1BE8" w:rsidRDefault="001B2CD5" w:rsidP="000E602D">
      <w:pPr>
        <w:rPr>
          <w:sz w:val="24"/>
          <w:szCs w:val="24"/>
          <w:lang w:val="el-GR"/>
        </w:rPr>
      </w:pPr>
    </w:p>
    <w:p w14:paraId="747285C8" w14:textId="77777777" w:rsidR="001B2CD5" w:rsidRPr="006D4C35" w:rsidRDefault="001B2CD5" w:rsidP="000E602D">
      <w:pPr>
        <w:rPr>
          <w:sz w:val="24"/>
          <w:szCs w:val="24"/>
          <w:lang w:val="en-GB"/>
        </w:rPr>
      </w:pPr>
    </w:p>
    <w:p w14:paraId="42127137" w14:textId="77777777" w:rsidR="0041491B" w:rsidRPr="006D4C35" w:rsidRDefault="0041491B" w:rsidP="0041491B">
      <w:pPr>
        <w:jc w:val="center"/>
        <w:rPr>
          <w:sz w:val="24"/>
          <w:szCs w:val="24"/>
          <w:lang w:val="en-GB"/>
        </w:rPr>
      </w:pPr>
      <w:r w:rsidRPr="006D4C35">
        <w:rPr>
          <w:sz w:val="24"/>
          <w:szCs w:val="24"/>
          <w:lang w:val="en-GB"/>
        </w:rPr>
        <w:t>KA220-VET - Cooperation partnerships in vocational education and training</w:t>
      </w:r>
    </w:p>
    <w:p w14:paraId="76442A7F" w14:textId="588E13E2" w:rsidR="001B2CD5" w:rsidRPr="006D4C35" w:rsidRDefault="0041491B" w:rsidP="0041491B">
      <w:pPr>
        <w:jc w:val="center"/>
        <w:rPr>
          <w:sz w:val="24"/>
          <w:szCs w:val="24"/>
          <w:lang w:val="en-GB"/>
        </w:rPr>
      </w:pPr>
      <w:r w:rsidRPr="006D4C35">
        <w:rPr>
          <w:sz w:val="24"/>
          <w:szCs w:val="24"/>
          <w:lang w:val="en-GB"/>
        </w:rPr>
        <w:t>2023-1-RO01-KA220-VET-000156711</w:t>
      </w:r>
    </w:p>
    <w:p w14:paraId="1E1295CC" w14:textId="77777777" w:rsidR="00EB66D4" w:rsidRPr="006D4C35" w:rsidRDefault="00EB66D4" w:rsidP="0041491B">
      <w:pPr>
        <w:jc w:val="center"/>
        <w:rPr>
          <w:sz w:val="24"/>
          <w:szCs w:val="24"/>
          <w:lang w:val="en-GB"/>
        </w:rPr>
      </w:pPr>
    </w:p>
    <w:p w14:paraId="7D8F04E6" w14:textId="262D5508" w:rsidR="0041491B" w:rsidRPr="006D4C35" w:rsidRDefault="0041491B" w:rsidP="00E5336F">
      <w:pPr>
        <w:pStyle w:val="Title"/>
        <w:rPr>
          <w:color w:val="FF0000"/>
          <w:sz w:val="24"/>
          <w:szCs w:val="24"/>
          <w:lang w:val="en-GB"/>
        </w:rPr>
      </w:pPr>
      <w:proofErr w:type="spellStart"/>
      <w:r w:rsidRPr="006D4C35">
        <w:rPr>
          <w:b/>
          <w:bCs/>
          <w:color w:val="FF0000"/>
          <w:sz w:val="24"/>
          <w:szCs w:val="24"/>
          <w:lang w:val="en-GB"/>
        </w:rPr>
        <w:t>MARitime</w:t>
      </w:r>
      <w:proofErr w:type="spellEnd"/>
      <w:r w:rsidRPr="006D4C35">
        <w:rPr>
          <w:b/>
          <w:bCs/>
          <w:color w:val="FF0000"/>
          <w:sz w:val="24"/>
          <w:szCs w:val="24"/>
          <w:lang w:val="en-GB"/>
        </w:rPr>
        <w:t xml:space="preserve"> Soft Skills for Onboard Healthy Nutrition and </w:t>
      </w:r>
      <w:proofErr w:type="spellStart"/>
      <w:r w:rsidRPr="006D4C35">
        <w:rPr>
          <w:b/>
          <w:bCs/>
          <w:color w:val="FF0000"/>
          <w:sz w:val="24"/>
          <w:szCs w:val="24"/>
          <w:lang w:val="en-GB"/>
        </w:rPr>
        <w:t>CULinary</w:t>
      </w:r>
      <w:proofErr w:type="spellEnd"/>
      <w:r w:rsidRPr="006D4C35">
        <w:rPr>
          <w:b/>
          <w:bCs/>
          <w:color w:val="FF0000"/>
          <w:sz w:val="24"/>
          <w:szCs w:val="24"/>
          <w:lang w:val="en-GB"/>
        </w:rPr>
        <w:t xml:space="preserve"> Arts in Seagoing Services - CUL-MAR-Skills</w:t>
      </w:r>
    </w:p>
    <w:p w14:paraId="538EA924" w14:textId="77777777" w:rsidR="0041491B" w:rsidRPr="006D4C35" w:rsidRDefault="0041491B" w:rsidP="00B019E7">
      <w:pPr>
        <w:pStyle w:val="Title"/>
        <w:ind w:firstLine="0"/>
        <w:jc w:val="both"/>
        <w:rPr>
          <w:sz w:val="24"/>
          <w:szCs w:val="24"/>
          <w:lang w:val="en-GB"/>
        </w:rPr>
      </w:pPr>
    </w:p>
    <w:p w14:paraId="6EAB975F" w14:textId="77777777" w:rsidR="00F9119E" w:rsidRPr="006D4C35" w:rsidRDefault="00F9119E" w:rsidP="00F9119E">
      <w:pPr>
        <w:pStyle w:val="Title"/>
        <w:rPr>
          <w:color w:val="EE0000"/>
          <w:sz w:val="24"/>
          <w:szCs w:val="24"/>
          <w:lang w:val="en-GB"/>
        </w:rPr>
      </w:pPr>
    </w:p>
    <w:p w14:paraId="37D0FFC4" w14:textId="3C2B7785" w:rsidR="00F9119E" w:rsidRPr="001B286E" w:rsidRDefault="00F9119E" w:rsidP="001B286E">
      <w:pPr>
        <w:jc w:val="center"/>
        <w:rPr>
          <w:rFonts w:eastAsiaTheme="majorEastAsia"/>
          <w:b/>
          <w:bCs/>
          <w:color w:val="FF0000"/>
          <w:spacing w:val="-10"/>
          <w:kern w:val="28"/>
          <w:sz w:val="24"/>
          <w:szCs w:val="24"/>
          <w:lang w:val="en-GB"/>
        </w:rPr>
      </w:pPr>
      <w:r w:rsidRPr="006D4C35">
        <w:rPr>
          <w:rFonts w:eastAsiaTheme="majorEastAsia"/>
          <w:b/>
          <w:bCs/>
          <w:color w:val="FF0000"/>
          <w:spacing w:val="-10"/>
          <w:kern w:val="28"/>
          <w:sz w:val="24"/>
          <w:szCs w:val="24"/>
          <w:lang w:val="en-GB"/>
        </w:rPr>
        <w:t xml:space="preserve">Case Study - Week </w:t>
      </w:r>
      <w:r w:rsidR="009A453D">
        <w:rPr>
          <w:rFonts w:eastAsiaTheme="majorEastAsia"/>
          <w:b/>
          <w:bCs/>
          <w:color w:val="FF0000"/>
          <w:spacing w:val="-10"/>
          <w:kern w:val="28"/>
          <w:sz w:val="24"/>
          <w:szCs w:val="24"/>
          <w:lang w:val="en-GB"/>
        </w:rPr>
        <w:t>II</w:t>
      </w:r>
      <w:r w:rsidRPr="006D4C35">
        <w:rPr>
          <w:rFonts w:eastAsiaTheme="majorEastAsia"/>
          <w:b/>
          <w:bCs/>
          <w:color w:val="FF0000"/>
          <w:spacing w:val="-10"/>
          <w:kern w:val="28"/>
          <w:sz w:val="24"/>
          <w:szCs w:val="24"/>
          <w:lang w:val="en-GB"/>
        </w:rPr>
        <w:t xml:space="preserve"> </w:t>
      </w:r>
    </w:p>
    <w:p w14:paraId="0C79E5E1" w14:textId="4BD92D29" w:rsidR="00EB66D4" w:rsidRPr="006D4C35" w:rsidRDefault="00566930" w:rsidP="0042249E">
      <w:pPr>
        <w:jc w:val="center"/>
        <w:rPr>
          <w:rFonts w:eastAsiaTheme="majorEastAsia"/>
          <w:b/>
          <w:bCs/>
          <w:color w:val="1F497D"/>
          <w:spacing w:val="-10"/>
          <w:kern w:val="28"/>
          <w:sz w:val="24"/>
          <w:szCs w:val="24"/>
          <w:lang w:val="bg-BG"/>
        </w:rPr>
      </w:pPr>
      <w:r w:rsidRPr="006D4C35">
        <w:rPr>
          <w:rFonts w:eastAsiaTheme="majorEastAsia"/>
          <w:b/>
          <w:bCs/>
          <w:color w:val="1F497D"/>
          <w:spacing w:val="-10"/>
          <w:kern w:val="28"/>
          <w:sz w:val="24"/>
          <w:szCs w:val="24"/>
          <w:lang w:val="bg-BG"/>
        </w:rPr>
        <w:t>(</w:t>
      </w:r>
      <w:r w:rsidR="0042249E" w:rsidRPr="006D4C35">
        <w:rPr>
          <w:rFonts w:eastAsiaTheme="majorEastAsia"/>
          <w:b/>
          <w:bCs/>
          <w:color w:val="1F497D"/>
          <w:spacing w:val="-10"/>
          <w:kern w:val="28"/>
          <w:sz w:val="24"/>
          <w:szCs w:val="24"/>
          <w:lang w:val="en-GB"/>
        </w:rPr>
        <w:t>Case Studies For Training Modules</w:t>
      </w:r>
      <w:r w:rsidRPr="006D4C35">
        <w:rPr>
          <w:rFonts w:eastAsiaTheme="majorEastAsia"/>
          <w:b/>
          <w:bCs/>
          <w:color w:val="1F497D"/>
          <w:spacing w:val="-10"/>
          <w:kern w:val="28"/>
          <w:sz w:val="24"/>
          <w:szCs w:val="24"/>
          <w:lang w:val="bg-BG"/>
        </w:rPr>
        <w:t>)</w:t>
      </w:r>
    </w:p>
    <w:p w14:paraId="0590C506" w14:textId="77777777" w:rsidR="00EB66D4" w:rsidRPr="006D4C35" w:rsidRDefault="00EB66D4" w:rsidP="000E602D">
      <w:pPr>
        <w:rPr>
          <w:sz w:val="24"/>
          <w:szCs w:val="24"/>
          <w:lang w:val="en-GB"/>
        </w:rPr>
      </w:pPr>
    </w:p>
    <w:p w14:paraId="33F27C1C" w14:textId="743061BC" w:rsidR="00774A87" w:rsidRPr="006D4C35" w:rsidRDefault="00774A87" w:rsidP="00E5336F">
      <w:pPr>
        <w:pStyle w:val="Subtitle"/>
        <w:rPr>
          <w:sz w:val="24"/>
          <w:szCs w:val="24"/>
          <w:lang w:val="en-GB"/>
        </w:rPr>
      </w:pPr>
    </w:p>
    <w:p w14:paraId="2B647B41" w14:textId="108E4DC0" w:rsidR="00774A87" w:rsidRPr="006D4C35" w:rsidRDefault="00774A87" w:rsidP="00E5336F">
      <w:pPr>
        <w:pStyle w:val="Subtitle"/>
        <w:rPr>
          <w:sz w:val="24"/>
          <w:szCs w:val="24"/>
          <w:lang w:val="en-GB"/>
        </w:rPr>
      </w:pPr>
    </w:p>
    <w:p w14:paraId="6EBBC079" w14:textId="77777777" w:rsidR="00312E7D" w:rsidRPr="006D4C35" w:rsidRDefault="00312E7D" w:rsidP="000E602D">
      <w:pPr>
        <w:rPr>
          <w:sz w:val="24"/>
          <w:szCs w:val="24"/>
          <w:lang w:val="en-GB"/>
        </w:rPr>
      </w:pPr>
    </w:p>
    <w:p w14:paraId="616A3E4B" w14:textId="77777777" w:rsidR="00312E7D" w:rsidRPr="006D4C35" w:rsidRDefault="00312E7D" w:rsidP="000E602D">
      <w:pPr>
        <w:rPr>
          <w:sz w:val="24"/>
          <w:szCs w:val="24"/>
          <w:lang w:val="en-GB"/>
        </w:rPr>
      </w:pPr>
    </w:p>
    <w:p w14:paraId="380B9CE5" w14:textId="77777777" w:rsidR="00312E7D" w:rsidRPr="006D4C35" w:rsidRDefault="00312E7D" w:rsidP="000E602D">
      <w:pPr>
        <w:rPr>
          <w:sz w:val="24"/>
          <w:szCs w:val="24"/>
          <w:lang w:val="en-GB"/>
        </w:rPr>
      </w:pPr>
    </w:p>
    <w:p w14:paraId="039E2159" w14:textId="77777777" w:rsidR="00E21B74" w:rsidRPr="006D4C35" w:rsidRDefault="00E21B74" w:rsidP="000E602D">
      <w:pPr>
        <w:rPr>
          <w:sz w:val="24"/>
          <w:szCs w:val="24"/>
          <w:lang w:val="en-GB"/>
        </w:rPr>
      </w:pPr>
    </w:p>
    <w:p w14:paraId="1FACF386" w14:textId="77777777" w:rsidR="00312E7D" w:rsidRPr="006D4C35" w:rsidRDefault="00312E7D" w:rsidP="000E602D">
      <w:pPr>
        <w:rPr>
          <w:sz w:val="24"/>
          <w:szCs w:val="24"/>
          <w:lang w:val="en-GB"/>
        </w:rPr>
      </w:pPr>
    </w:p>
    <w:p w14:paraId="2F27FFD8" w14:textId="77777777" w:rsidR="00312E7D" w:rsidRPr="006D4C35" w:rsidRDefault="00312E7D" w:rsidP="000E602D">
      <w:pPr>
        <w:rPr>
          <w:sz w:val="24"/>
          <w:szCs w:val="24"/>
          <w:lang w:val="en-GB"/>
        </w:rPr>
      </w:pPr>
    </w:p>
    <w:p w14:paraId="7ADFECA6" w14:textId="77777777" w:rsidR="00312E7D" w:rsidRPr="006D4C35" w:rsidRDefault="00312E7D" w:rsidP="000E602D">
      <w:pPr>
        <w:rPr>
          <w:sz w:val="24"/>
          <w:szCs w:val="24"/>
          <w:lang w:val="en-GB"/>
        </w:rPr>
      </w:pPr>
    </w:p>
    <w:p w14:paraId="2A8ED754" w14:textId="15073E58" w:rsidR="001B2CD5" w:rsidRPr="006D4C35" w:rsidRDefault="008713D8" w:rsidP="00E5336F">
      <w:pPr>
        <w:pStyle w:val="Figuresstyle"/>
        <w:rPr>
          <w:sz w:val="24"/>
          <w:szCs w:val="24"/>
          <w:lang w:val="en-GB"/>
        </w:rPr>
      </w:pPr>
      <w:r w:rsidRPr="006D4C35">
        <w:rPr>
          <w:sz w:val="24"/>
          <w:szCs w:val="24"/>
          <w:lang w:val="en-GB"/>
        </w:rPr>
        <w:t>202</w:t>
      </w:r>
      <w:r w:rsidR="006E0448" w:rsidRPr="006D4C35">
        <w:rPr>
          <w:sz w:val="24"/>
          <w:szCs w:val="24"/>
          <w:lang w:val="en-GB"/>
        </w:rPr>
        <w:t>5</w:t>
      </w:r>
    </w:p>
    <w:p w14:paraId="6B0B220A" w14:textId="77777777" w:rsidR="00E5336F" w:rsidRPr="006D4C35" w:rsidRDefault="00E5336F">
      <w:pPr>
        <w:spacing w:after="0"/>
        <w:ind w:firstLine="0"/>
        <w:jc w:val="left"/>
        <w:rPr>
          <w:sz w:val="24"/>
          <w:szCs w:val="24"/>
          <w:lang w:val="en-GB"/>
        </w:rPr>
      </w:pPr>
    </w:p>
    <w:p w14:paraId="37DDBB98" w14:textId="77777777" w:rsidR="00E5336F" w:rsidRPr="006D4C35" w:rsidRDefault="00E5336F">
      <w:pPr>
        <w:spacing w:after="0"/>
        <w:ind w:firstLine="0"/>
        <w:jc w:val="left"/>
        <w:rPr>
          <w:sz w:val="24"/>
          <w:szCs w:val="24"/>
          <w:lang w:val="en-GB"/>
        </w:rPr>
      </w:pPr>
    </w:p>
    <w:p w14:paraId="549A91CE" w14:textId="77777777" w:rsidR="00E5336F" w:rsidRPr="006D4C35" w:rsidRDefault="00E5336F">
      <w:pPr>
        <w:spacing w:after="0"/>
        <w:ind w:firstLine="0"/>
        <w:jc w:val="left"/>
        <w:rPr>
          <w:sz w:val="24"/>
          <w:szCs w:val="24"/>
          <w:lang w:val="en-GB"/>
        </w:rPr>
      </w:pPr>
    </w:p>
    <w:p w14:paraId="2FDE59BD" w14:textId="77777777" w:rsidR="00E5336F" w:rsidRPr="006D4C35" w:rsidRDefault="00E5336F">
      <w:pPr>
        <w:spacing w:after="0"/>
        <w:ind w:firstLine="0"/>
        <w:jc w:val="left"/>
        <w:rPr>
          <w:sz w:val="24"/>
          <w:szCs w:val="24"/>
          <w:lang w:val="en-GB"/>
        </w:rPr>
      </w:pPr>
    </w:p>
    <w:p w14:paraId="36E09FF6" w14:textId="77777777" w:rsidR="00E5336F" w:rsidRPr="006D4C35" w:rsidRDefault="00E5336F">
      <w:pPr>
        <w:spacing w:after="0"/>
        <w:ind w:firstLine="0"/>
        <w:jc w:val="left"/>
        <w:rPr>
          <w:sz w:val="24"/>
          <w:szCs w:val="24"/>
          <w:lang w:val="en-GB"/>
        </w:rPr>
      </w:pPr>
    </w:p>
    <w:p w14:paraId="69648AF1" w14:textId="77777777" w:rsidR="00E5336F" w:rsidRPr="006D4C35" w:rsidRDefault="00E5336F">
      <w:pPr>
        <w:spacing w:after="0"/>
        <w:ind w:firstLine="0"/>
        <w:jc w:val="left"/>
        <w:rPr>
          <w:sz w:val="24"/>
          <w:szCs w:val="24"/>
          <w:lang w:val="en-GB"/>
        </w:rPr>
      </w:pPr>
    </w:p>
    <w:p w14:paraId="3189F5AE" w14:textId="77777777" w:rsidR="00E5336F" w:rsidRPr="006D4C35" w:rsidRDefault="00E5336F">
      <w:pPr>
        <w:spacing w:after="0"/>
        <w:ind w:firstLine="0"/>
        <w:jc w:val="left"/>
        <w:rPr>
          <w:sz w:val="24"/>
          <w:szCs w:val="24"/>
          <w:lang w:val="en-GB"/>
        </w:rPr>
      </w:pPr>
    </w:p>
    <w:p w14:paraId="587DAF27" w14:textId="77777777" w:rsidR="009F2107" w:rsidRPr="006D4C35" w:rsidRDefault="009F2107">
      <w:pPr>
        <w:spacing w:after="0"/>
        <w:ind w:firstLine="0"/>
        <w:jc w:val="left"/>
        <w:rPr>
          <w:sz w:val="24"/>
          <w:szCs w:val="24"/>
          <w:lang w:val="en-GB"/>
        </w:rPr>
      </w:pPr>
    </w:p>
    <w:p w14:paraId="0D4A8DB8" w14:textId="77777777" w:rsidR="009F2107" w:rsidRPr="006D4C35" w:rsidRDefault="009F2107">
      <w:pPr>
        <w:spacing w:after="0"/>
        <w:ind w:firstLine="0"/>
        <w:jc w:val="left"/>
        <w:rPr>
          <w:sz w:val="24"/>
          <w:szCs w:val="24"/>
          <w:lang w:val="en-GB"/>
        </w:rPr>
      </w:pPr>
    </w:p>
    <w:p w14:paraId="23273747" w14:textId="77777777" w:rsidR="009F2107" w:rsidRPr="006D4C35" w:rsidRDefault="009F2107">
      <w:pPr>
        <w:spacing w:after="0"/>
        <w:ind w:firstLine="0"/>
        <w:jc w:val="left"/>
        <w:rPr>
          <w:sz w:val="24"/>
          <w:szCs w:val="24"/>
          <w:lang w:val="en-GB"/>
        </w:rPr>
      </w:pPr>
    </w:p>
    <w:p w14:paraId="0267C408" w14:textId="77777777" w:rsidR="009F2107" w:rsidRPr="006D4C35" w:rsidRDefault="009F2107">
      <w:pPr>
        <w:spacing w:after="0"/>
        <w:ind w:firstLine="0"/>
        <w:jc w:val="left"/>
        <w:rPr>
          <w:sz w:val="24"/>
          <w:szCs w:val="24"/>
          <w:lang w:val="en-GB"/>
        </w:rPr>
      </w:pPr>
    </w:p>
    <w:p w14:paraId="38B5A795" w14:textId="77777777" w:rsidR="009F2107" w:rsidRPr="006D4C35" w:rsidRDefault="009F2107">
      <w:pPr>
        <w:spacing w:after="0"/>
        <w:ind w:firstLine="0"/>
        <w:jc w:val="left"/>
        <w:rPr>
          <w:sz w:val="24"/>
          <w:szCs w:val="24"/>
          <w:lang w:val="en-GB"/>
        </w:rPr>
      </w:pPr>
    </w:p>
    <w:p w14:paraId="686D97FA" w14:textId="77777777" w:rsidR="009F2107" w:rsidRPr="006D4C35" w:rsidRDefault="009F2107">
      <w:pPr>
        <w:spacing w:after="0"/>
        <w:ind w:firstLine="0"/>
        <w:jc w:val="left"/>
        <w:rPr>
          <w:sz w:val="24"/>
          <w:szCs w:val="24"/>
          <w:lang w:val="en-GB"/>
        </w:rPr>
      </w:pPr>
    </w:p>
    <w:p w14:paraId="04357FAC" w14:textId="77777777" w:rsidR="009F2107" w:rsidRPr="006D4C35" w:rsidRDefault="009F2107">
      <w:pPr>
        <w:spacing w:after="0"/>
        <w:ind w:firstLine="0"/>
        <w:jc w:val="left"/>
        <w:rPr>
          <w:sz w:val="24"/>
          <w:szCs w:val="24"/>
          <w:lang w:val="en-GB"/>
        </w:rPr>
      </w:pPr>
    </w:p>
    <w:p w14:paraId="3DD3C4CC" w14:textId="77777777" w:rsidR="009F2107" w:rsidRPr="006D4C35" w:rsidRDefault="009F2107">
      <w:pPr>
        <w:spacing w:after="0"/>
        <w:ind w:firstLine="0"/>
        <w:jc w:val="left"/>
        <w:rPr>
          <w:sz w:val="24"/>
          <w:szCs w:val="24"/>
          <w:lang w:val="en-GB"/>
        </w:rPr>
      </w:pPr>
    </w:p>
    <w:p w14:paraId="08035F49" w14:textId="77777777" w:rsidR="009F2107" w:rsidRPr="006D4C35" w:rsidRDefault="009F2107">
      <w:pPr>
        <w:spacing w:after="0"/>
        <w:ind w:firstLine="0"/>
        <w:jc w:val="left"/>
        <w:rPr>
          <w:sz w:val="24"/>
          <w:szCs w:val="24"/>
          <w:lang w:val="en-GB"/>
        </w:rPr>
      </w:pPr>
    </w:p>
    <w:p w14:paraId="1CDDEF09" w14:textId="77777777" w:rsidR="009F2107" w:rsidRPr="006D4C35" w:rsidRDefault="009F2107">
      <w:pPr>
        <w:spacing w:after="0"/>
        <w:ind w:firstLine="0"/>
        <w:jc w:val="left"/>
        <w:rPr>
          <w:sz w:val="24"/>
          <w:szCs w:val="24"/>
          <w:lang w:val="en-GB"/>
        </w:rPr>
      </w:pPr>
    </w:p>
    <w:p w14:paraId="5A16C423" w14:textId="77777777" w:rsidR="009F2107" w:rsidRPr="006D4C35" w:rsidRDefault="009F2107">
      <w:pPr>
        <w:spacing w:after="0"/>
        <w:ind w:firstLine="0"/>
        <w:jc w:val="left"/>
        <w:rPr>
          <w:sz w:val="24"/>
          <w:szCs w:val="24"/>
          <w:lang w:val="en-GB"/>
        </w:rPr>
      </w:pPr>
    </w:p>
    <w:p w14:paraId="49231F70" w14:textId="77777777" w:rsidR="00E5336F" w:rsidRPr="006D4C35" w:rsidRDefault="00E5336F">
      <w:pPr>
        <w:spacing w:after="0"/>
        <w:ind w:firstLine="0"/>
        <w:jc w:val="left"/>
        <w:rPr>
          <w:sz w:val="24"/>
          <w:szCs w:val="24"/>
          <w:lang w:val="en-GB"/>
        </w:rPr>
      </w:pPr>
    </w:p>
    <w:p w14:paraId="576CD1F2" w14:textId="77777777" w:rsidR="00E5336F" w:rsidRPr="006D4C35" w:rsidRDefault="00E5336F">
      <w:pPr>
        <w:spacing w:after="0"/>
        <w:ind w:firstLine="0"/>
        <w:jc w:val="left"/>
        <w:rPr>
          <w:sz w:val="24"/>
          <w:szCs w:val="24"/>
          <w:lang w:val="en-GB"/>
        </w:rPr>
      </w:pPr>
    </w:p>
    <w:p w14:paraId="3145B1B1" w14:textId="237E543D" w:rsidR="00E5336F" w:rsidRDefault="00E5336F">
      <w:pPr>
        <w:spacing w:after="0"/>
        <w:ind w:firstLine="0"/>
        <w:jc w:val="left"/>
        <w:rPr>
          <w:sz w:val="24"/>
          <w:szCs w:val="24"/>
          <w:lang w:val="en-GB"/>
        </w:rPr>
      </w:pPr>
    </w:p>
    <w:p w14:paraId="40725D49" w14:textId="77777777" w:rsidR="00345B7D" w:rsidRPr="006D4C35" w:rsidRDefault="00345B7D">
      <w:pPr>
        <w:spacing w:after="0"/>
        <w:ind w:firstLine="0"/>
        <w:jc w:val="left"/>
        <w:rPr>
          <w:sz w:val="24"/>
          <w:szCs w:val="24"/>
          <w:lang w:val="en-GB"/>
        </w:rPr>
      </w:pPr>
    </w:p>
    <w:p w14:paraId="73B032E2" w14:textId="77777777" w:rsidR="008713D8" w:rsidRPr="006D4C35" w:rsidRDefault="008713D8" w:rsidP="00F27698">
      <w:pPr>
        <w:ind w:firstLine="0"/>
        <w:rPr>
          <w:sz w:val="24"/>
          <w:szCs w:val="24"/>
          <w:lang w:val="en-GB"/>
        </w:rPr>
      </w:pPr>
    </w:p>
    <w:sdt>
      <w:sdtPr>
        <w:rPr>
          <w:rFonts w:ascii="Times New Roman" w:eastAsia="Arial" w:hAnsi="Times New Roman" w:cs="Times New Roman"/>
          <w:color w:val="auto"/>
          <w:sz w:val="24"/>
          <w:szCs w:val="24"/>
          <w:lang w:val="en-GB"/>
        </w:rPr>
        <w:id w:val="1663506091"/>
        <w:docPartObj>
          <w:docPartGallery w:val="Table of Contents"/>
          <w:docPartUnique/>
        </w:docPartObj>
      </w:sdtPr>
      <w:sdtEndPr>
        <w:rPr>
          <w:b/>
          <w:bCs/>
        </w:rPr>
      </w:sdtEndPr>
      <w:sdtContent>
        <w:p w14:paraId="174835F8" w14:textId="45E9B363" w:rsidR="00ED657C" w:rsidRPr="006D4C35" w:rsidRDefault="00ED657C">
          <w:pPr>
            <w:pStyle w:val="TOCHeading"/>
            <w:rPr>
              <w:rFonts w:ascii="Times New Roman" w:hAnsi="Times New Roman" w:cs="Times New Roman"/>
              <w:sz w:val="24"/>
              <w:szCs w:val="24"/>
              <w:lang w:val="en-GB"/>
            </w:rPr>
          </w:pPr>
          <w:r w:rsidRPr="006D4C35">
            <w:rPr>
              <w:rFonts w:ascii="Times New Roman" w:hAnsi="Times New Roman" w:cs="Times New Roman"/>
              <w:sz w:val="24"/>
              <w:szCs w:val="24"/>
              <w:lang w:val="en-GB"/>
            </w:rPr>
            <w:t>Contents</w:t>
          </w:r>
        </w:p>
        <w:p w14:paraId="6C29F8FC" w14:textId="58D0CAC4" w:rsidR="00B019E7" w:rsidRDefault="00ED657C">
          <w:pPr>
            <w:pStyle w:val="TOC1"/>
            <w:tabs>
              <w:tab w:val="right" w:leader="dot" w:pos="9009"/>
            </w:tabs>
            <w:rPr>
              <w:rFonts w:asciiTheme="minorHAnsi" w:eastAsiaTheme="minorEastAsia" w:hAnsiTheme="minorHAnsi" w:cstheme="minorBidi"/>
              <w:b w:val="0"/>
              <w:bCs w:val="0"/>
              <w:noProof/>
              <w:sz w:val="24"/>
              <w:szCs w:val="24"/>
              <w:lang w:val="en-GR" w:eastAsia="en-GB"/>
            </w:rPr>
          </w:pPr>
          <w:r w:rsidRPr="006D4C35">
            <w:rPr>
              <w:b w:val="0"/>
              <w:bCs w:val="0"/>
              <w:sz w:val="24"/>
              <w:szCs w:val="24"/>
              <w:lang w:val="en-GB"/>
            </w:rPr>
            <w:fldChar w:fldCharType="begin"/>
          </w:r>
          <w:r w:rsidRPr="006D4C35">
            <w:rPr>
              <w:sz w:val="24"/>
              <w:szCs w:val="24"/>
              <w:lang w:val="en-GB"/>
            </w:rPr>
            <w:instrText xml:space="preserve"> TOC \o "1-3" \h \z \u </w:instrText>
          </w:r>
          <w:r w:rsidRPr="006D4C35">
            <w:rPr>
              <w:b w:val="0"/>
              <w:bCs w:val="0"/>
              <w:sz w:val="24"/>
              <w:szCs w:val="24"/>
              <w:lang w:val="en-GB"/>
            </w:rPr>
            <w:fldChar w:fldCharType="separate"/>
          </w:r>
          <w:hyperlink w:anchor="_Toc212561633" w:history="1">
            <w:r w:rsidR="00B019E7" w:rsidRPr="005E52B8">
              <w:rPr>
                <w:rStyle w:val="Hyperlink"/>
                <w:noProof/>
                <w:snapToGrid w:val="0"/>
                <w:lang w:eastAsia="de-DE" w:bidi="en-US"/>
              </w:rPr>
              <w:t>Case Study 2: "The Leaky Net"</w:t>
            </w:r>
            <w:r w:rsidR="00B019E7">
              <w:rPr>
                <w:noProof/>
                <w:webHidden/>
              </w:rPr>
              <w:tab/>
            </w:r>
            <w:r w:rsidR="00B019E7">
              <w:rPr>
                <w:noProof/>
                <w:webHidden/>
              </w:rPr>
              <w:fldChar w:fldCharType="begin"/>
            </w:r>
            <w:r w:rsidR="00B019E7">
              <w:rPr>
                <w:noProof/>
                <w:webHidden/>
              </w:rPr>
              <w:instrText xml:space="preserve"> PAGEREF _Toc212561633 \h </w:instrText>
            </w:r>
            <w:r w:rsidR="00B019E7">
              <w:rPr>
                <w:noProof/>
                <w:webHidden/>
              </w:rPr>
            </w:r>
            <w:r w:rsidR="00B019E7">
              <w:rPr>
                <w:noProof/>
                <w:webHidden/>
              </w:rPr>
              <w:fldChar w:fldCharType="separate"/>
            </w:r>
            <w:r w:rsidR="00B019E7">
              <w:rPr>
                <w:noProof/>
                <w:webHidden/>
              </w:rPr>
              <w:t>3</w:t>
            </w:r>
            <w:r w:rsidR="00B019E7">
              <w:rPr>
                <w:noProof/>
                <w:webHidden/>
              </w:rPr>
              <w:fldChar w:fldCharType="end"/>
            </w:r>
          </w:hyperlink>
        </w:p>
        <w:p w14:paraId="2141CBB7" w14:textId="24D5B312" w:rsidR="00B019E7" w:rsidRDefault="00B019E7">
          <w:pPr>
            <w:pStyle w:val="TOC3"/>
            <w:tabs>
              <w:tab w:val="right" w:leader="dot" w:pos="9009"/>
            </w:tabs>
            <w:rPr>
              <w:rFonts w:asciiTheme="minorHAnsi" w:eastAsiaTheme="minorEastAsia" w:hAnsiTheme="minorHAnsi" w:cstheme="minorBidi"/>
              <w:b w:val="0"/>
              <w:bCs w:val="0"/>
              <w:noProof/>
              <w:sz w:val="24"/>
              <w:szCs w:val="24"/>
              <w:lang w:val="en-GR" w:eastAsia="en-GB"/>
            </w:rPr>
          </w:pPr>
          <w:hyperlink w:anchor="_Toc212561634" w:history="1">
            <w:r w:rsidRPr="005E52B8">
              <w:rPr>
                <w:rStyle w:val="Hyperlink"/>
                <w:noProof/>
              </w:rPr>
              <w:t>Context</w:t>
            </w:r>
            <w:r>
              <w:rPr>
                <w:noProof/>
                <w:webHidden/>
              </w:rPr>
              <w:tab/>
            </w:r>
            <w:r>
              <w:rPr>
                <w:noProof/>
                <w:webHidden/>
              </w:rPr>
              <w:fldChar w:fldCharType="begin"/>
            </w:r>
            <w:r>
              <w:rPr>
                <w:noProof/>
                <w:webHidden/>
              </w:rPr>
              <w:instrText xml:space="preserve"> PAGEREF _Toc212561634 \h </w:instrText>
            </w:r>
            <w:r>
              <w:rPr>
                <w:noProof/>
                <w:webHidden/>
              </w:rPr>
            </w:r>
            <w:r>
              <w:rPr>
                <w:noProof/>
                <w:webHidden/>
              </w:rPr>
              <w:fldChar w:fldCharType="separate"/>
            </w:r>
            <w:r>
              <w:rPr>
                <w:noProof/>
                <w:webHidden/>
              </w:rPr>
              <w:t>3</w:t>
            </w:r>
            <w:r>
              <w:rPr>
                <w:noProof/>
                <w:webHidden/>
              </w:rPr>
              <w:fldChar w:fldCharType="end"/>
            </w:r>
          </w:hyperlink>
        </w:p>
        <w:p w14:paraId="7431022B" w14:textId="6E28E5B7" w:rsidR="00B019E7" w:rsidRDefault="00B019E7">
          <w:pPr>
            <w:pStyle w:val="TOC3"/>
            <w:tabs>
              <w:tab w:val="right" w:leader="dot" w:pos="9009"/>
            </w:tabs>
            <w:rPr>
              <w:rFonts w:asciiTheme="minorHAnsi" w:eastAsiaTheme="minorEastAsia" w:hAnsiTheme="minorHAnsi" w:cstheme="minorBidi"/>
              <w:b w:val="0"/>
              <w:bCs w:val="0"/>
              <w:noProof/>
              <w:sz w:val="24"/>
              <w:szCs w:val="24"/>
              <w:lang w:val="en-GR" w:eastAsia="en-GB"/>
            </w:rPr>
          </w:pPr>
          <w:hyperlink w:anchor="_Toc212561635" w:history="1">
            <w:r w:rsidRPr="005E52B8">
              <w:rPr>
                <w:rStyle w:val="Hyperlink"/>
                <w:noProof/>
              </w:rPr>
              <w:t>The Problem</w:t>
            </w:r>
            <w:r>
              <w:rPr>
                <w:noProof/>
                <w:webHidden/>
              </w:rPr>
              <w:tab/>
            </w:r>
            <w:r>
              <w:rPr>
                <w:noProof/>
                <w:webHidden/>
              </w:rPr>
              <w:fldChar w:fldCharType="begin"/>
            </w:r>
            <w:r>
              <w:rPr>
                <w:noProof/>
                <w:webHidden/>
              </w:rPr>
              <w:instrText xml:space="preserve"> PAGEREF _Toc212561635 \h </w:instrText>
            </w:r>
            <w:r>
              <w:rPr>
                <w:noProof/>
                <w:webHidden/>
              </w:rPr>
            </w:r>
            <w:r>
              <w:rPr>
                <w:noProof/>
                <w:webHidden/>
              </w:rPr>
              <w:fldChar w:fldCharType="separate"/>
            </w:r>
            <w:r>
              <w:rPr>
                <w:noProof/>
                <w:webHidden/>
              </w:rPr>
              <w:t>3</w:t>
            </w:r>
            <w:r>
              <w:rPr>
                <w:noProof/>
                <w:webHidden/>
              </w:rPr>
              <w:fldChar w:fldCharType="end"/>
            </w:r>
          </w:hyperlink>
        </w:p>
        <w:p w14:paraId="172D31E5" w14:textId="3A079A6C" w:rsidR="00B019E7" w:rsidRDefault="00B019E7">
          <w:pPr>
            <w:pStyle w:val="TOC3"/>
            <w:tabs>
              <w:tab w:val="right" w:leader="dot" w:pos="9009"/>
            </w:tabs>
            <w:rPr>
              <w:rFonts w:asciiTheme="minorHAnsi" w:eastAsiaTheme="minorEastAsia" w:hAnsiTheme="minorHAnsi" w:cstheme="minorBidi"/>
              <w:b w:val="0"/>
              <w:bCs w:val="0"/>
              <w:noProof/>
              <w:sz w:val="24"/>
              <w:szCs w:val="24"/>
              <w:lang w:val="en-GR" w:eastAsia="en-GB"/>
            </w:rPr>
          </w:pPr>
          <w:hyperlink w:anchor="_Toc212561636" w:history="1">
            <w:r w:rsidRPr="005E52B8">
              <w:rPr>
                <w:rStyle w:val="Hyperlink"/>
                <w:noProof/>
              </w:rPr>
              <w:t>Data Presentation</w:t>
            </w:r>
            <w:r>
              <w:rPr>
                <w:noProof/>
                <w:webHidden/>
              </w:rPr>
              <w:tab/>
            </w:r>
            <w:r>
              <w:rPr>
                <w:noProof/>
                <w:webHidden/>
              </w:rPr>
              <w:fldChar w:fldCharType="begin"/>
            </w:r>
            <w:r>
              <w:rPr>
                <w:noProof/>
                <w:webHidden/>
              </w:rPr>
              <w:instrText xml:space="preserve"> PAGEREF _Toc212561636 \h </w:instrText>
            </w:r>
            <w:r>
              <w:rPr>
                <w:noProof/>
                <w:webHidden/>
              </w:rPr>
            </w:r>
            <w:r>
              <w:rPr>
                <w:noProof/>
                <w:webHidden/>
              </w:rPr>
              <w:fldChar w:fldCharType="separate"/>
            </w:r>
            <w:r>
              <w:rPr>
                <w:noProof/>
                <w:webHidden/>
              </w:rPr>
              <w:t>4</w:t>
            </w:r>
            <w:r>
              <w:rPr>
                <w:noProof/>
                <w:webHidden/>
              </w:rPr>
              <w:fldChar w:fldCharType="end"/>
            </w:r>
          </w:hyperlink>
        </w:p>
        <w:p w14:paraId="3BDFE4D9" w14:textId="3444125F" w:rsidR="00B019E7" w:rsidRDefault="00B019E7">
          <w:pPr>
            <w:pStyle w:val="TOC3"/>
            <w:tabs>
              <w:tab w:val="right" w:leader="dot" w:pos="9009"/>
            </w:tabs>
            <w:rPr>
              <w:rFonts w:asciiTheme="minorHAnsi" w:eastAsiaTheme="minorEastAsia" w:hAnsiTheme="minorHAnsi" w:cstheme="minorBidi"/>
              <w:b w:val="0"/>
              <w:bCs w:val="0"/>
              <w:noProof/>
              <w:sz w:val="24"/>
              <w:szCs w:val="24"/>
              <w:lang w:val="en-GR" w:eastAsia="en-GB"/>
            </w:rPr>
          </w:pPr>
          <w:hyperlink w:anchor="_Toc212561637" w:history="1">
            <w:r w:rsidRPr="005E52B8">
              <w:rPr>
                <w:rStyle w:val="Hyperlink"/>
                <w:noProof/>
              </w:rPr>
              <w:t>Stakeholder Perspectives</w:t>
            </w:r>
            <w:r>
              <w:rPr>
                <w:noProof/>
                <w:webHidden/>
              </w:rPr>
              <w:tab/>
            </w:r>
            <w:r>
              <w:rPr>
                <w:noProof/>
                <w:webHidden/>
              </w:rPr>
              <w:fldChar w:fldCharType="begin"/>
            </w:r>
            <w:r>
              <w:rPr>
                <w:noProof/>
                <w:webHidden/>
              </w:rPr>
              <w:instrText xml:space="preserve"> PAGEREF _Toc212561637 \h </w:instrText>
            </w:r>
            <w:r>
              <w:rPr>
                <w:noProof/>
                <w:webHidden/>
              </w:rPr>
            </w:r>
            <w:r>
              <w:rPr>
                <w:noProof/>
                <w:webHidden/>
              </w:rPr>
              <w:fldChar w:fldCharType="separate"/>
            </w:r>
            <w:r>
              <w:rPr>
                <w:noProof/>
                <w:webHidden/>
              </w:rPr>
              <w:t>4</w:t>
            </w:r>
            <w:r>
              <w:rPr>
                <w:noProof/>
                <w:webHidden/>
              </w:rPr>
              <w:fldChar w:fldCharType="end"/>
            </w:r>
          </w:hyperlink>
        </w:p>
        <w:p w14:paraId="175B3DB0" w14:textId="6192B4BE" w:rsidR="00B019E7" w:rsidRDefault="00B019E7">
          <w:pPr>
            <w:pStyle w:val="TOC3"/>
            <w:tabs>
              <w:tab w:val="right" w:leader="dot" w:pos="9009"/>
            </w:tabs>
            <w:rPr>
              <w:rFonts w:asciiTheme="minorHAnsi" w:eastAsiaTheme="minorEastAsia" w:hAnsiTheme="minorHAnsi" w:cstheme="minorBidi"/>
              <w:b w:val="0"/>
              <w:bCs w:val="0"/>
              <w:noProof/>
              <w:sz w:val="24"/>
              <w:szCs w:val="24"/>
              <w:lang w:val="en-GR" w:eastAsia="en-GB"/>
            </w:rPr>
          </w:pPr>
          <w:hyperlink w:anchor="_Toc212561638" w:history="1">
            <w:r w:rsidRPr="005E52B8">
              <w:rPr>
                <w:rStyle w:val="Hyperlink"/>
                <w:noProof/>
              </w:rPr>
              <w:t>Potential Contributing Factors</w:t>
            </w:r>
            <w:r>
              <w:rPr>
                <w:noProof/>
                <w:webHidden/>
              </w:rPr>
              <w:tab/>
            </w:r>
            <w:r>
              <w:rPr>
                <w:noProof/>
                <w:webHidden/>
              </w:rPr>
              <w:fldChar w:fldCharType="begin"/>
            </w:r>
            <w:r>
              <w:rPr>
                <w:noProof/>
                <w:webHidden/>
              </w:rPr>
              <w:instrText xml:space="preserve"> PAGEREF _Toc212561638 \h </w:instrText>
            </w:r>
            <w:r>
              <w:rPr>
                <w:noProof/>
                <w:webHidden/>
              </w:rPr>
            </w:r>
            <w:r>
              <w:rPr>
                <w:noProof/>
                <w:webHidden/>
              </w:rPr>
              <w:fldChar w:fldCharType="separate"/>
            </w:r>
            <w:r>
              <w:rPr>
                <w:noProof/>
                <w:webHidden/>
              </w:rPr>
              <w:t>4</w:t>
            </w:r>
            <w:r>
              <w:rPr>
                <w:noProof/>
                <w:webHidden/>
              </w:rPr>
              <w:fldChar w:fldCharType="end"/>
            </w:r>
          </w:hyperlink>
        </w:p>
        <w:p w14:paraId="225A4F26" w14:textId="17AB5874" w:rsidR="00B019E7" w:rsidRDefault="00B019E7">
          <w:pPr>
            <w:pStyle w:val="TOC3"/>
            <w:tabs>
              <w:tab w:val="right" w:leader="dot" w:pos="9009"/>
            </w:tabs>
            <w:rPr>
              <w:rFonts w:asciiTheme="minorHAnsi" w:eastAsiaTheme="minorEastAsia" w:hAnsiTheme="minorHAnsi" w:cstheme="minorBidi"/>
              <w:b w:val="0"/>
              <w:bCs w:val="0"/>
              <w:noProof/>
              <w:sz w:val="24"/>
              <w:szCs w:val="24"/>
              <w:lang w:val="en-GR" w:eastAsia="en-GB"/>
            </w:rPr>
          </w:pPr>
          <w:hyperlink w:anchor="_Toc212561639" w:history="1">
            <w:r w:rsidRPr="005E52B8">
              <w:rPr>
                <w:rStyle w:val="Hyperlink"/>
                <w:noProof/>
              </w:rPr>
              <w:t>Tasks</w:t>
            </w:r>
            <w:r>
              <w:rPr>
                <w:noProof/>
                <w:webHidden/>
              </w:rPr>
              <w:tab/>
            </w:r>
            <w:r>
              <w:rPr>
                <w:noProof/>
                <w:webHidden/>
              </w:rPr>
              <w:fldChar w:fldCharType="begin"/>
            </w:r>
            <w:r>
              <w:rPr>
                <w:noProof/>
                <w:webHidden/>
              </w:rPr>
              <w:instrText xml:space="preserve"> PAGEREF _Toc212561639 \h </w:instrText>
            </w:r>
            <w:r>
              <w:rPr>
                <w:noProof/>
                <w:webHidden/>
              </w:rPr>
            </w:r>
            <w:r>
              <w:rPr>
                <w:noProof/>
                <w:webHidden/>
              </w:rPr>
              <w:fldChar w:fldCharType="separate"/>
            </w:r>
            <w:r>
              <w:rPr>
                <w:noProof/>
                <w:webHidden/>
              </w:rPr>
              <w:t>4</w:t>
            </w:r>
            <w:r>
              <w:rPr>
                <w:noProof/>
                <w:webHidden/>
              </w:rPr>
              <w:fldChar w:fldCharType="end"/>
            </w:r>
          </w:hyperlink>
        </w:p>
        <w:p w14:paraId="7D9B1FD8" w14:textId="114D8221" w:rsidR="00B019E7" w:rsidRDefault="00B019E7">
          <w:pPr>
            <w:pStyle w:val="TOC3"/>
            <w:tabs>
              <w:tab w:val="right" w:leader="dot" w:pos="9009"/>
            </w:tabs>
            <w:rPr>
              <w:rFonts w:asciiTheme="minorHAnsi" w:eastAsiaTheme="minorEastAsia" w:hAnsiTheme="minorHAnsi" w:cstheme="minorBidi"/>
              <w:b w:val="0"/>
              <w:bCs w:val="0"/>
              <w:noProof/>
              <w:sz w:val="24"/>
              <w:szCs w:val="24"/>
              <w:lang w:val="en-GR" w:eastAsia="en-GB"/>
            </w:rPr>
          </w:pPr>
          <w:hyperlink w:anchor="_Toc212561640" w:history="1">
            <w:r w:rsidRPr="005E52B8">
              <w:rPr>
                <w:rStyle w:val="Hyperlink"/>
                <w:noProof/>
              </w:rPr>
              <w:t>Learning Objectives (Aligned with Module 2)</w:t>
            </w:r>
            <w:r>
              <w:rPr>
                <w:noProof/>
                <w:webHidden/>
              </w:rPr>
              <w:tab/>
            </w:r>
            <w:r>
              <w:rPr>
                <w:noProof/>
                <w:webHidden/>
              </w:rPr>
              <w:fldChar w:fldCharType="begin"/>
            </w:r>
            <w:r>
              <w:rPr>
                <w:noProof/>
                <w:webHidden/>
              </w:rPr>
              <w:instrText xml:space="preserve"> PAGEREF _Toc212561640 \h </w:instrText>
            </w:r>
            <w:r>
              <w:rPr>
                <w:noProof/>
                <w:webHidden/>
              </w:rPr>
            </w:r>
            <w:r>
              <w:rPr>
                <w:noProof/>
                <w:webHidden/>
              </w:rPr>
              <w:fldChar w:fldCharType="separate"/>
            </w:r>
            <w:r>
              <w:rPr>
                <w:noProof/>
                <w:webHidden/>
              </w:rPr>
              <w:t>5</w:t>
            </w:r>
            <w:r>
              <w:rPr>
                <w:noProof/>
                <w:webHidden/>
              </w:rPr>
              <w:fldChar w:fldCharType="end"/>
            </w:r>
          </w:hyperlink>
        </w:p>
        <w:p w14:paraId="4321A6C4" w14:textId="5CFB4632" w:rsidR="00B019E7" w:rsidRDefault="00B019E7">
          <w:pPr>
            <w:pStyle w:val="TOC3"/>
            <w:tabs>
              <w:tab w:val="right" w:leader="dot" w:pos="9009"/>
            </w:tabs>
            <w:rPr>
              <w:rFonts w:asciiTheme="minorHAnsi" w:eastAsiaTheme="minorEastAsia" w:hAnsiTheme="minorHAnsi" w:cstheme="minorBidi"/>
              <w:b w:val="0"/>
              <w:bCs w:val="0"/>
              <w:noProof/>
              <w:sz w:val="24"/>
              <w:szCs w:val="24"/>
              <w:lang w:val="en-GR" w:eastAsia="en-GB"/>
            </w:rPr>
          </w:pPr>
          <w:hyperlink w:anchor="_Toc212561641" w:history="1">
            <w:r w:rsidRPr="005E52B8">
              <w:rPr>
                <w:rStyle w:val="Hyperlink"/>
                <w:noProof/>
              </w:rPr>
              <w:t>Delivery</w:t>
            </w:r>
            <w:r>
              <w:rPr>
                <w:noProof/>
                <w:webHidden/>
              </w:rPr>
              <w:tab/>
            </w:r>
            <w:r>
              <w:rPr>
                <w:noProof/>
                <w:webHidden/>
              </w:rPr>
              <w:fldChar w:fldCharType="begin"/>
            </w:r>
            <w:r>
              <w:rPr>
                <w:noProof/>
                <w:webHidden/>
              </w:rPr>
              <w:instrText xml:space="preserve"> PAGEREF _Toc212561641 \h </w:instrText>
            </w:r>
            <w:r>
              <w:rPr>
                <w:noProof/>
                <w:webHidden/>
              </w:rPr>
            </w:r>
            <w:r>
              <w:rPr>
                <w:noProof/>
                <w:webHidden/>
              </w:rPr>
              <w:fldChar w:fldCharType="separate"/>
            </w:r>
            <w:r>
              <w:rPr>
                <w:noProof/>
                <w:webHidden/>
              </w:rPr>
              <w:t>5</w:t>
            </w:r>
            <w:r>
              <w:rPr>
                <w:noProof/>
                <w:webHidden/>
              </w:rPr>
              <w:fldChar w:fldCharType="end"/>
            </w:r>
          </w:hyperlink>
        </w:p>
        <w:p w14:paraId="7D078C6F" w14:textId="0CAF7D15" w:rsidR="00B019E7" w:rsidRDefault="00B019E7">
          <w:pPr>
            <w:pStyle w:val="TOC1"/>
            <w:tabs>
              <w:tab w:val="right" w:leader="dot" w:pos="9009"/>
            </w:tabs>
            <w:rPr>
              <w:rFonts w:asciiTheme="minorHAnsi" w:eastAsiaTheme="minorEastAsia" w:hAnsiTheme="minorHAnsi" w:cstheme="minorBidi"/>
              <w:b w:val="0"/>
              <w:bCs w:val="0"/>
              <w:noProof/>
              <w:sz w:val="24"/>
              <w:szCs w:val="24"/>
              <w:lang w:val="en-GR" w:eastAsia="en-GB"/>
            </w:rPr>
          </w:pPr>
          <w:hyperlink w:anchor="_Toc212561642" w:history="1">
            <w:r w:rsidRPr="005E52B8">
              <w:rPr>
                <w:rStyle w:val="Hyperlink"/>
                <w:noProof/>
                <w:snapToGrid w:val="0"/>
                <w:lang w:eastAsia="de-DE" w:bidi="en-US"/>
              </w:rPr>
              <w:t>Guidelines for casework</w:t>
            </w:r>
            <w:r>
              <w:rPr>
                <w:noProof/>
                <w:webHidden/>
              </w:rPr>
              <w:tab/>
            </w:r>
            <w:r>
              <w:rPr>
                <w:noProof/>
                <w:webHidden/>
              </w:rPr>
              <w:fldChar w:fldCharType="begin"/>
            </w:r>
            <w:r>
              <w:rPr>
                <w:noProof/>
                <w:webHidden/>
              </w:rPr>
              <w:instrText xml:space="preserve"> PAGEREF _Toc212561642 \h </w:instrText>
            </w:r>
            <w:r>
              <w:rPr>
                <w:noProof/>
                <w:webHidden/>
              </w:rPr>
            </w:r>
            <w:r>
              <w:rPr>
                <w:noProof/>
                <w:webHidden/>
              </w:rPr>
              <w:fldChar w:fldCharType="separate"/>
            </w:r>
            <w:r>
              <w:rPr>
                <w:noProof/>
                <w:webHidden/>
              </w:rPr>
              <w:t>6</w:t>
            </w:r>
            <w:r>
              <w:rPr>
                <w:noProof/>
                <w:webHidden/>
              </w:rPr>
              <w:fldChar w:fldCharType="end"/>
            </w:r>
          </w:hyperlink>
        </w:p>
        <w:p w14:paraId="25A3795C" w14:textId="6D849C0F" w:rsidR="00B019E7" w:rsidRDefault="00B019E7">
          <w:pPr>
            <w:pStyle w:val="TOC1"/>
            <w:tabs>
              <w:tab w:val="right" w:leader="dot" w:pos="9009"/>
            </w:tabs>
            <w:rPr>
              <w:rFonts w:asciiTheme="minorHAnsi" w:eastAsiaTheme="minorEastAsia" w:hAnsiTheme="minorHAnsi" w:cstheme="minorBidi"/>
              <w:b w:val="0"/>
              <w:bCs w:val="0"/>
              <w:noProof/>
              <w:sz w:val="24"/>
              <w:szCs w:val="24"/>
              <w:lang w:val="en-GR" w:eastAsia="en-GB"/>
            </w:rPr>
          </w:pPr>
          <w:hyperlink w:anchor="_Toc212561643" w:history="1">
            <w:r w:rsidRPr="005E52B8">
              <w:rPr>
                <w:rStyle w:val="Hyperlink"/>
                <w:noProof/>
              </w:rPr>
              <w:t>Infographics</w:t>
            </w:r>
            <w:r>
              <w:rPr>
                <w:noProof/>
                <w:webHidden/>
              </w:rPr>
              <w:tab/>
            </w:r>
            <w:r>
              <w:rPr>
                <w:noProof/>
                <w:webHidden/>
              </w:rPr>
              <w:fldChar w:fldCharType="begin"/>
            </w:r>
            <w:r>
              <w:rPr>
                <w:noProof/>
                <w:webHidden/>
              </w:rPr>
              <w:instrText xml:space="preserve"> PAGEREF _Toc212561643 \h </w:instrText>
            </w:r>
            <w:r>
              <w:rPr>
                <w:noProof/>
                <w:webHidden/>
              </w:rPr>
            </w:r>
            <w:r>
              <w:rPr>
                <w:noProof/>
                <w:webHidden/>
              </w:rPr>
              <w:fldChar w:fldCharType="separate"/>
            </w:r>
            <w:r>
              <w:rPr>
                <w:noProof/>
                <w:webHidden/>
              </w:rPr>
              <w:t>6</w:t>
            </w:r>
            <w:r>
              <w:rPr>
                <w:noProof/>
                <w:webHidden/>
              </w:rPr>
              <w:fldChar w:fldCharType="end"/>
            </w:r>
          </w:hyperlink>
        </w:p>
        <w:p w14:paraId="486BA953" w14:textId="0B737BCB" w:rsidR="009A453D" w:rsidRPr="00B019E7" w:rsidRDefault="00ED657C" w:rsidP="00B019E7">
          <w:pPr>
            <w:ind w:firstLine="0"/>
            <w:rPr>
              <w:sz w:val="24"/>
              <w:szCs w:val="24"/>
              <w:lang w:val="en-GB"/>
            </w:rPr>
          </w:pPr>
          <w:r w:rsidRPr="006D4C35">
            <w:rPr>
              <w:b/>
              <w:bCs/>
              <w:sz w:val="24"/>
              <w:szCs w:val="24"/>
              <w:lang w:val="en-GB"/>
            </w:rPr>
            <w:fldChar w:fldCharType="end"/>
          </w:r>
        </w:p>
      </w:sdtContent>
    </w:sdt>
    <w:p w14:paraId="4C82636D" w14:textId="77777777" w:rsidR="00416A32" w:rsidRPr="006D4C35" w:rsidRDefault="00416A32">
      <w:pPr>
        <w:spacing w:after="0"/>
        <w:ind w:firstLine="0"/>
        <w:jc w:val="left"/>
        <w:rPr>
          <w:b/>
          <w:bCs/>
          <w:color w:val="1F497D" w:themeColor="text2"/>
          <w:sz w:val="24"/>
          <w:szCs w:val="24"/>
          <w:lang w:val="en-GB"/>
        </w:rPr>
      </w:pPr>
      <w:r w:rsidRPr="006D4C35">
        <w:rPr>
          <w:sz w:val="24"/>
          <w:szCs w:val="24"/>
          <w:lang w:val="en-GB"/>
        </w:rPr>
        <w:br w:type="page"/>
      </w:r>
    </w:p>
    <w:p w14:paraId="7FCD9C6C" w14:textId="65A6613F" w:rsidR="000E602D" w:rsidRPr="006D4C35" w:rsidRDefault="00F25672" w:rsidP="000A08AA">
      <w:pPr>
        <w:widowControl/>
        <w:tabs>
          <w:tab w:val="right" w:leader="dot" w:pos="7361"/>
        </w:tabs>
        <w:autoSpaceDE/>
        <w:autoSpaceDN/>
        <w:spacing w:after="100" w:line="340" w:lineRule="atLeast"/>
        <w:ind w:firstLine="0"/>
        <w:rPr>
          <w:rFonts w:eastAsia="Times New Roman"/>
          <w:b/>
          <w:i/>
          <w:iCs/>
          <w:noProof/>
          <w:snapToGrid w:val="0"/>
          <w:color w:val="17365D" w:themeColor="text2" w:themeShade="BF"/>
          <w:sz w:val="24"/>
          <w:szCs w:val="24"/>
          <w:lang w:val="en-GB" w:eastAsia="de-DE" w:bidi="en-US"/>
        </w:rPr>
      </w:pPr>
      <w:r w:rsidRPr="006D4C35">
        <w:rPr>
          <w:rFonts w:eastAsia="Times New Roman"/>
          <w:b/>
          <w:i/>
          <w:iCs/>
          <w:noProof/>
          <w:snapToGrid w:val="0"/>
          <w:color w:val="17365D" w:themeColor="text2" w:themeShade="BF"/>
          <w:sz w:val="24"/>
          <w:szCs w:val="24"/>
          <w:lang w:val="en-GB" w:eastAsia="de-DE" w:bidi="en-US"/>
        </w:rPr>
        <w:lastRenderedPageBreak/>
        <w:t xml:space="preserve">Case Studies For Training Modules </w:t>
      </w:r>
    </w:p>
    <w:p w14:paraId="523490AB" w14:textId="4E1B2F55" w:rsidR="00F53031" w:rsidRPr="006D4C35" w:rsidRDefault="00F53031" w:rsidP="00B019E7">
      <w:pPr>
        <w:pStyle w:val="Heading1"/>
        <w:rPr>
          <w:snapToGrid w:val="0"/>
          <w:lang w:eastAsia="de-DE" w:bidi="en-US"/>
        </w:rPr>
      </w:pPr>
      <w:bookmarkStart w:id="0" w:name="_Toc199184837"/>
      <w:bookmarkStart w:id="1" w:name="_Toc212561633"/>
      <w:r w:rsidRPr="006D4C35">
        <w:rPr>
          <w:snapToGrid w:val="0"/>
          <w:lang w:eastAsia="de-DE" w:bidi="en-US"/>
        </w:rPr>
        <w:t xml:space="preserve">Case Study </w:t>
      </w:r>
      <w:r w:rsidR="009A453D">
        <w:rPr>
          <w:snapToGrid w:val="0"/>
          <w:lang w:eastAsia="de-DE" w:bidi="en-US"/>
        </w:rPr>
        <w:t>2</w:t>
      </w:r>
      <w:r w:rsidRPr="006D4C35">
        <w:rPr>
          <w:snapToGrid w:val="0"/>
          <w:lang w:eastAsia="de-DE" w:bidi="en-US"/>
        </w:rPr>
        <w:t>: "</w:t>
      </w:r>
      <w:r w:rsidR="009A453D">
        <w:rPr>
          <w:snapToGrid w:val="0"/>
          <w:lang w:eastAsia="de-DE" w:bidi="en-US"/>
        </w:rPr>
        <w:t>The Leaky Net</w:t>
      </w:r>
      <w:r w:rsidRPr="006D4C35">
        <w:rPr>
          <w:snapToGrid w:val="0"/>
          <w:lang w:eastAsia="de-DE" w:bidi="en-US"/>
        </w:rPr>
        <w:t>"</w:t>
      </w:r>
      <w:bookmarkEnd w:id="0"/>
      <w:bookmarkEnd w:id="1"/>
    </w:p>
    <w:p w14:paraId="6C0FEA95" w14:textId="4091D398" w:rsidR="00B019E7" w:rsidRDefault="00B019E7" w:rsidP="00B019E7">
      <w:pPr>
        <w:pStyle w:val="NormalWeb"/>
      </w:pPr>
      <w:r>
        <w:t xml:space="preserve">The </w:t>
      </w:r>
      <w:r>
        <w:rPr>
          <w:rStyle w:val="Emphasis"/>
        </w:rPr>
        <w:t xml:space="preserve">MV </w:t>
      </w:r>
      <w:r>
        <w:rPr>
          <w:rStyle w:val="Emphasis"/>
          <w:lang w:val="en-US"/>
        </w:rPr>
        <w:t>Purple Aegean</w:t>
      </w:r>
      <w:r>
        <w:t>, a mid-sized cargo vessel operating on Mediterranean trade routes, recently adopted a sustainability policy to reduce food waste and improve the efficiency of its fish provisioning. The policy was designed to align with the company’s “Green Galley Transition” plan and the IMO’s sustainability guidelines.</w:t>
      </w:r>
    </w:p>
    <w:p w14:paraId="39A74F5D" w14:textId="77777777" w:rsidR="00B019E7" w:rsidRDefault="00B019E7" w:rsidP="00B019E7">
      <w:pPr>
        <w:pStyle w:val="NormalWeb"/>
      </w:pPr>
      <w:r>
        <w:t xml:space="preserve">After three months of implementation, however, onboard audits revealed a troubling pattern: despite staff training and a clear procurement policy, seafood spoilage and waste had increased by </w:t>
      </w:r>
      <w:r>
        <w:rPr>
          <w:rStyle w:val="Strong"/>
        </w:rPr>
        <w:t>12 percent</w:t>
      </w:r>
      <w:r>
        <w:t xml:space="preserve">, while provisioning costs had risen by </w:t>
      </w:r>
      <w:r>
        <w:rPr>
          <w:rStyle w:val="Strong"/>
        </w:rPr>
        <w:t>8 percent</w:t>
      </w:r>
      <w:r>
        <w:t>.</w:t>
      </w:r>
    </w:p>
    <w:p w14:paraId="629C78BA" w14:textId="77777777" w:rsidR="00B019E7" w:rsidRDefault="00B019E7" w:rsidP="00B019E7">
      <w:pPr>
        <w:pStyle w:val="NormalWeb"/>
      </w:pPr>
      <w:r>
        <w:t xml:space="preserve">The ship’s Environmental Officer described the situation as “a </w:t>
      </w:r>
      <w:r>
        <w:rPr>
          <w:rStyle w:val="Emphasis"/>
        </w:rPr>
        <w:t>leaky net</w:t>
      </w:r>
      <w:r>
        <w:t>—we are losing value before the food even reaches the table.”</w:t>
      </w:r>
    </w:p>
    <w:p w14:paraId="7FC7042E" w14:textId="77777777" w:rsidR="00B019E7" w:rsidRDefault="00B019E7" w:rsidP="00B019E7">
      <w:pPr>
        <w:pStyle w:val="Heading3"/>
      </w:pPr>
      <w:bookmarkStart w:id="2" w:name="_Toc212561634"/>
      <w:r>
        <w:rPr>
          <w:rStyle w:val="Strong"/>
          <w:b/>
          <w:bCs w:val="0"/>
        </w:rPr>
        <w:t>Context</w:t>
      </w:r>
      <w:bookmarkEnd w:id="2"/>
    </w:p>
    <w:p w14:paraId="10F8602F" w14:textId="4AC7FD48" w:rsidR="00B019E7" w:rsidRDefault="00B019E7" w:rsidP="00B019E7">
      <w:pPr>
        <w:pStyle w:val="NormalWeb"/>
      </w:pPr>
      <w:r>
        <w:t>Food loss and waste (FLW) represent one of the most serious sustainability challenges in maritime food service. Recent research in the Turkish fisheries sector (Türkten et al., 2025</w:t>
      </w:r>
      <w:r w:rsidR="00345B7D">
        <w:rPr>
          <w:lang w:val="en-US"/>
        </w:rPr>
        <w:t xml:space="preserve"> see  infographics below</w:t>
      </w:r>
      <w:r>
        <w:t xml:space="preserve">) revealed that </w:t>
      </w:r>
      <w:r>
        <w:rPr>
          <w:rStyle w:val="Strong"/>
        </w:rPr>
        <w:t>more than half of all fish harvested</w:t>
      </w:r>
      <w:r>
        <w:t xml:space="preserve"> are lost before reaching the consumer because of poor handling, cold-chain failures, and management inefficiencies.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5"/>
        <w:gridCol w:w="1653"/>
        <w:gridCol w:w="1936"/>
        <w:gridCol w:w="1708"/>
        <w:gridCol w:w="1887"/>
      </w:tblGrid>
      <w:tr w:rsidR="00B019E7" w14:paraId="68C0A627" w14:textId="77777777" w:rsidTr="00B019E7">
        <w:trPr>
          <w:tblHeader/>
          <w:tblCellSpacing w:w="15" w:type="dxa"/>
        </w:trPr>
        <w:tc>
          <w:tcPr>
            <w:tcW w:w="0" w:type="auto"/>
            <w:vAlign w:val="center"/>
            <w:hideMark/>
          </w:tcPr>
          <w:p w14:paraId="238EAE23" w14:textId="77777777" w:rsidR="00B019E7" w:rsidRDefault="00B019E7">
            <w:pPr>
              <w:jc w:val="center"/>
              <w:rPr>
                <w:b/>
                <w:bCs/>
              </w:rPr>
            </w:pPr>
            <w:r>
              <w:rPr>
                <w:b/>
                <w:bCs/>
              </w:rPr>
              <w:t>Production Type</w:t>
            </w:r>
          </w:p>
        </w:tc>
        <w:tc>
          <w:tcPr>
            <w:tcW w:w="0" w:type="auto"/>
            <w:vAlign w:val="center"/>
            <w:hideMark/>
          </w:tcPr>
          <w:p w14:paraId="33BB3DFF" w14:textId="77777777" w:rsidR="00B019E7" w:rsidRDefault="00B019E7">
            <w:pPr>
              <w:jc w:val="center"/>
              <w:rPr>
                <w:b/>
                <w:bCs/>
              </w:rPr>
            </w:pPr>
            <w:r>
              <w:rPr>
                <w:b/>
                <w:bCs/>
              </w:rPr>
              <w:t>Total Physical FLW Rate (%)</w:t>
            </w:r>
          </w:p>
        </w:tc>
        <w:tc>
          <w:tcPr>
            <w:tcW w:w="0" w:type="auto"/>
            <w:vAlign w:val="center"/>
            <w:hideMark/>
          </w:tcPr>
          <w:p w14:paraId="31462BD7" w14:textId="77777777" w:rsidR="00B019E7" w:rsidRDefault="00B019E7">
            <w:pPr>
              <w:jc w:val="center"/>
              <w:rPr>
                <w:b/>
                <w:bCs/>
              </w:rPr>
            </w:pPr>
            <w:r>
              <w:rPr>
                <w:b/>
                <w:bCs/>
              </w:rPr>
              <w:t>Highest Loss Stage Identified</w:t>
            </w:r>
          </w:p>
        </w:tc>
        <w:tc>
          <w:tcPr>
            <w:tcW w:w="0" w:type="auto"/>
            <w:vAlign w:val="center"/>
            <w:hideMark/>
          </w:tcPr>
          <w:p w14:paraId="6C0CA687" w14:textId="77777777" w:rsidR="00B019E7" w:rsidRDefault="00B019E7">
            <w:pPr>
              <w:jc w:val="center"/>
              <w:rPr>
                <w:b/>
                <w:bCs/>
              </w:rPr>
            </w:pPr>
            <w:r>
              <w:rPr>
                <w:b/>
                <w:bCs/>
              </w:rPr>
              <w:t>Pure Technical Efficiency (PTE)</w:t>
            </w:r>
          </w:p>
        </w:tc>
        <w:tc>
          <w:tcPr>
            <w:tcW w:w="0" w:type="auto"/>
            <w:vAlign w:val="center"/>
            <w:hideMark/>
          </w:tcPr>
          <w:p w14:paraId="3C5D7790" w14:textId="77777777" w:rsidR="00B019E7" w:rsidRDefault="00B019E7">
            <w:pPr>
              <w:jc w:val="center"/>
              <w:rPr>
                <w:b/>
                <w:bCs/>
              </w:rPr>
            </w:pPr>
            <w:r>
              <w:rPr>
                <w:b/>
                <w:bCs/>
              </w:rPr>
              <w:t>Potential Efficiency Gain (%)</w:t>
            </w:r>
          </w:p>
        </w:tc>
      </w:tr>
      <w:tr w:rsidR="00B019E7" w14:paraId="2A1836E1" w14:textId="77777777" w:rsidTr="00B019E7">
        <w:trPr>
          <w:tblCellSpacing w:w="15" w:type="dxa"/>
        </w:trPr>
        <w:tc>
          <w:tcPr>
            <w:tcW w:w="0" w:type="auto"/>
            <w:vAlign w:val="center"/>
            <w:hideMark/>
          </w:tcPr>
          <w:p w14:paraId="41B31403" w14:textId="77777777" w:rsidR="00B019E7" w:rsidRDefault="00B019E7">
            <w:pPr>
              <w:jc w:val="left"/>
            </w:pPr>
            <w:r>
              <w:t>Small-Scale Fisheries</w:t>
            </w:r>
          </w:p>
        </w:tc>
        <w:tc>
          <w:tcPr>
            <w:tcW w:w="0" w:type="auto"/>
            <w:vAlign w:val="center"/>
            <w:hideMark/>
          </w:tcPr>
          <w:p w14:paraId="0E139BDF" w14:textId="77777777" w:rsidR="00B019E7" w:rsidRDefault="00B019E7">
            <w:r>
              <w:t>70.7 %</w:t>
            </w:r>
          </w:p>
        </w:tc>
        <w:tc>
          <w:tcPr>
            <w:tcW w:w="0" w:type="auto"/>
            <w:vAlign w:val="center"/>
            <w:hideMark/>
          </w:tcPr>
          <w:p w14:paraId="214F7941" w14:textId="77777777" w:rsidR="00B019E7" w:rsidRDefault="00B019E7">
            <w:r>
              <w:t>Processing</w:t>
            </w:r>
          </w:p>
        </w:tc>
        <w:tc>
          <w:tcPr>
            <w:tcW w:w="0" w:type="auto"/>
            <w:vAlign w:val="center"/>
            <w:hideMark/>
          </w:tcPr>
          <w:p w14:paraId="00EB71C8" w14:textId="77777777" w:rsidR="00B019E7" w:rsidRDefault="00B019E7">
            <w:r>
              <w:t>0.603</w:t>
            </w:r>
          </w:p>
        </w:tc>
        <w:tc>
          <w:tcPr>
            <w:tcW w:w="0" w:type="auto"/>
            <w:vAlign w:val="center"/>
            <w:hideMark/>
          </w:tcPr>
          <w:p w14:paraId="6378BDDA" w14:textId="77777777" w:rsidR="00B019E7" w:rsidRDefault="00B019E7">
            <w:r>
              <w:t>39.7 %</w:t>
            </w:r>
          </w:p>
        </w:tc>
      </w:tr>
      <w:tr w:rsidR="00B019E7" w14:paraId="04F2660A" w14:textId="77777777" w:rsidTr="00B019E7">
        <w:trPr>
          <w:tblCellSpacing w:w="15" w:type="dxa"/>
        </w:trPr>
        <w:tc>
          <w:tcPr>
            <w:tcW w:w="0" w:type="auto"/>
            <w:vAlign w:val="center"/>
            <w:hideMark/>
          </w:tcPr>
          <w:p w14:paraId="7DFE1D24" w14:textId="77777777" w:rsidR="00B019E7" w:rsidRDefault="00B019E7">
            <w:r>
              <w:t>Large-Scale Fisheries</w:t>
            </w:r>
          </w:p>
        </w:tc>
        <w:tc>
          <w:tcPr>
            <w:tcW w:w="0" w:type="auto"/>
            <w:vAlign w:val="center"/>
            <w:hideMark/>
          </w:tcPr>
          <w:p w14:paraId="18B0F241" w14:textId="77777777" w:rsidR="00B019E7" w:rsidRDefault="00B019E7">
            <w:r>
              <w:t>53.6 %</w:t>
            </w:r>
          </w:p>
        </w:tc>
        <w:tc>
          <w:tcPr>
            <w:tcW w:w="0" w:type="auto"/>
            <w:vAlign w:val="center"/>
            <w:hideMark/>
          </w:tcPr>
          <w:p w14:paraId="574A6AF9" w14:textId="77777777" w:rsidR="00B019E7" w:rsidRDefault="00B019E7">
            <w:r>
              <w:t>Retail Market</w:t>
            </w:r>
          </w:p>
        </w:tc>
        <w:tc>
          <w:tcPr>
            <w:tcW w:w="0" w:type="auto"/>
            <w:vAlign w:val="center"/>
            <w:hideMark/>
          </w:tcPr>
          <w:p w14:paraId="5CF6B79C" w14:textId="77777777" w:rsidR="00B019E7" w:rsidRDefault="00B019E7">
            <w:r>
              <w:t>0.448</w:t>
            </w:r>
          </w:p>
        </w:tc>
        <w:tc>
          <w:tcPr>
            <w:tcW w:w="0" w:type="auto"/>
            <w:vAlign w:val="center"/>
            <w:hideMark/>
          </w:tcPr>
          <w:p w14:paraId="7FEEBDC0" w14:textId="77777777" w:rsidR="00B019E7" w:rsidRDefault="00B019E7">
            <w:r>
              <w:t>55.2 %</w:t>
            </w:r>
          </w:p>
        </w:tc>
      </w:tr>
      <w:tr w:rsidR="00B019E7" w14:paraId="6E0B3595" w14:textId="77777777" w:rsidTr="00B019E7">
        <w:trPr>
          <w:tblCellSpacing w:w="15" w:type="dxa"/>
        </w:trPr>
        <w:tc>
          <w:tcPr>
            <w:tcW w:w="0" w:type="auto"/>
            <w:vAlign w:val="center"/>
            <w:hideMark/>
          </w:tcPr>
          <w:p w14:paraId="624147B3" w14:textId="77777777" w:rsidR="00B019E7" w:rsidRDefault="00B019E7">
            <w:r>
              <w:t>Aquaculture</w:t>
            </w:r>
          </w:p>
        </w:tc>
        <w:tc>
          <w:tcPr>
            <w:tcW w:w="0" w:type="auto"/>
            <w:vAlign w:val="center"/>
            <w:hideMark/>
          </w:tcPr>
          <w:p w14:paraId="7D689576" w14:textId="77777777" w:rsidR="00B019E7" w:rsidRDefault="00B019E7">
            <w:r>
              <w:t>63.6 %</w:t>
            </w:r>
          </w:p>
        </w:tc>
        <w:tc>
          <w:tcPr>
            <w:tcW w:w="0" w:type="auto"/>
            <w:vAlign w:val="center"/>
            <w:hideMark/>
          </w:tcPr>
          <w:p w14:paraId="303ABE3D" w14:textId="77777777" w:rsidR="00B019E7" w:rsidRDefault="00B019E7">
            <w:r>
              <w:t>Transfer / Transport</w:t>
            </w:r>
          </w:p>
        </w:tc>
        <w:tc>
          <w:tcPr>
            <w:tcW w:w="0" w:type="auto"/>
            <w:vAlign w:val="center"/>
            <w:hideMark/>
          </w:tcPr>
          <w:p w14:paraId="58A0F310" w14:textId="77777777" w:rsidR="00B019E7" w:rsidRDefault="00B019E7">
            <w:r>
              <w:t>0.559</w:t>
            </w:r>
          </w:p>
        </w:tc>
        <w:tc>
          <w:tcPr>
            <w:tcW w:w="0" w:type="auto"/>
            <w:vAlign w:val="center"/>
            <w:hideMark/>
          </w:tcPr>
          <w:p w14:paraId="3199A2E7" w14:textId="77777777" w:rsidR="00B019E7" w:rsidRDefault="00B019E7">
            <w:r>
              <w:t>44.1 %</w:t>
            </w:r>
          </w:p>
        </w:tc>
      </w:tr>
    </w:tbl>
    <w:p w14:paraId="3F1381C6" w14:textId="77777777" w:rsidR="00B019E7" w:rsidRDefault="00B019E7" w:rsidP="00B019E7">
      <w:pPr>
        <w:pStyle w:val="NormalWeb"/>
      </w:pPr>
      <w:r>
        <w:t xml:space="preserve">Such inefficiency in the upstream supply chain means that ships often receive seafood with shortened shelf life and compromised quality. By the time the </w:t>
      </w:r>
      <w:r>
        <w:rPr>
          <w:rStyle w:val="Emphasis"/>
        </w:rPr>
        <w:t>MV Blue Wave</w:t>
      </w:r>
      <w:r>
        <w:t>’s stores are loaded, the vessel has already inherited much of the upstream cold-chain loss, which manifests onboard as spoilage, odor, and waste.</w:t>
      </w:r>
    </w:p>
    <w:p w14:paraId="6A667174" w14:textId="77777777" w:rsidR="00B019E7" w:rsidRDefault="00B019E7" w:rsidP="00B019E7">
      <w:pPr>
        <w:pStyle w:val="NormalWeb"/>
      </w:pPr>
      <w:r>
        <w:t xml:space="preserve">This upstream failure becomes a financial and environmental issue for the vessel. For every </w:t>
      </w:r>
      <w:r>
        <w:rPr>
          <w:rStyle w:val="Strong"/>
        </w:rPr>
        <w:t>USD 1 invested in waste-reduction measures</w:t>
      </w:r>
      <w:r>
        <w:t xml:space="preserve">, businesses can expect a return of </w:t>
      </w:r>
      <w:r>
        <w:rPr>
          <w:rStyle w:val="Strong"/>
        </w:rPr>
        <w:t>USD 14</w:t>
      </w:r>
      <w:r>
        <w:t xml:space="preserve"> through reduced procurement, disposal, and energy costs.</w:t>
      </w:r>
    </w:p>
    <w:p w14:paraId="6F079D1E" w14:textId="77777777" w:rsidR="00B019E7" w:rsidRDefault="00B019E7" w:rsidP="00B019E7">
      <w:pPr>
        <w:pStyle w:val="Heading3"/>
      </w:pPr>
      <w:bookmarkStart w:id="3" w:name="_Toc212561635"/>
      <w:r>
        <w:rPr>
          <w:rStyle w:val="Strong"/>
          <w:b/>
          <w:bCs w:val="0"/>
        </w:rPr>
        <w:t>The Problem</w:t>
      </w:r>
      <w:bookmarkEnd w:id="3"/>
    </w:p>
    <w:p w14:paraId="12237945" w14:textId="77777777" w:rsidR="00B019E7" w:rsidRDefault="00B019E7" w:rsidP="00B019E7">
      <w:pPr>
        <w:pStyle w:val="NormalWeb"/>
      </w:pPr>
      <w:r>
        <w:t>Although the crew followed hygiene and storage protocols, daily logs showed repeated temperature spikes in the cold-room, condensation on bulkheads, and frequent re-freezing incidents. Plate waste audits indicated overproduction of fish dishes and poor yield from raw materials.</w:t>
      </w:r>
    </w:p>
    <w:p w14:paraId="75EFF8CC" w14:textId="77777777" w:rsidR="00B019E7" w:rsidRDefault="00B019E7" w:rsidP="00B019E7">
      <w:pPr>
        <w:pStyle w:val="NormalWeb"/>
      </w:pPr>
      <w:r>
        <w:lastRenderedPageBreak/>
        <w:t>The team’s efforts to be sustainable appeared genuine, yet measurable results were going the wrong way. Crew frustration increased, and the Captain demanded an immediate review of galley operations, procurement procedures, and waste-handling systems.</w:t>
      </w:r>
    </w:p>
    <w:p w14:paraId="39E195DA" w14:textId="77777777" w:rsidR="00B019E7" w:rsidRDefault="00B019E7" w:rsidP="00B019E7">
      <w:pPr>
        <w:pStyle w:val="Heading3"/>
      </w:pPr>
      <w:bookmarkStart w:id="4" w:name="_Toc212561636"/>
      <w:r>
        <w:rPr>
          <w:rStyle w:val="Strong"/>
          <w:b/>
          <w:bCs w:val="0"/>
        </w:rPr>
        <w:t>Data Presentation</w:t>
      </w:r>
      <w:bookmarkEnd w:id="4"/>
    </w:p>
    <w:p w14:paraId="1E3E9F12" w14:textId="77777777" w:rsidR="00B019E7" w:rsidRDefault="00B019E7" w:rsidP="00B019E7">
      <w:pPr>
        <w:pStyle w:val="NormalWeb"/>
      </w:pPr>
      <w:r>
        <w:rPr>
          <w:rStyle w:val="Strong"/>
        </w:rPr>
        <w:t>Table 1: Onboard Food Waste Audit — Month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83"/>
        <w:gridCol w:w="2395"/>
        <w:gridCol w:w="3841"/>
      </w:tblGrid>
      <w:tr w:rsidR="00B019E7" w14:paraId="3B793DBB" w14:textId="77777777" w:rsidTr="00B019E7">
        <w:trPr>
          <w:tblHeader/>
          <w:tblCellSpacing w:w="15" w:type="dxa"/>
        </w:trPr>
        <w:tc>
          <w:tcPr>
            <w:tcW w:w="0" w:type="auto"/>
            <w:vAlign w:val="center"/>
            <w:hideMark/>
          </w:tcPr>
          <w:p w14:paraId="636924F8" w14:textId="77777777" w:rsidR="00B019E7" w:rsidRDefault="00B019E7">
            <w:pPr>
              <w:jc w:val="center"/>
              <w:rPr>
                <w:b/>
                <w:bCs/>
              </w:rPr>
            </w:pPr>
            <w:r>
              <w:rPr>
                <w:b/>
                <w:bCs/>
              </w:rPr>
              <w:t>Waste Category</w:t>
            </w:r>
          </w:p>
        </w:tc>
        <w:tc>
          <w:tcPr>
            <w:tcW w:w="0" w:type="auto"/>
            <w:vAlign w:val="center"/>
            <w:hideMark/>
          </w:tcPr>
          <w:p w14:paraId="53BC171C" w14:textId="77777777" w:rsidR="00B019E7" w:rsidRDefault="00B019E7">
            <w:pPr>
              <w:jc w:val="center"/>
              <w:rPr>
                <w:b/>
                <w:bCs/>
              </w:rPr>
            </w:pPr>
            <w:r>
              <w:rPr>
                <w:b/>
                <w:bCs/>
              </w:rPr>
              <w:t>Percentage of Total Waste</w:t>
            </w:r>
          </w:p>
        </w:tc>
        <w:tc>
          <w:tcPr>
            <w:tcW w:w="0" w:type="auto"/>
            <w:vAlign w:val="center"/>
            <w:hideMark/>
          </w:tcPr>
          <w:p w14:paraId="71CF5EEA" w14:textId="77777777" w:rsidR="00B019E7" w:rsidRDefault="00B019E7">
            <w:pPr>
              <w:jc w:val="center"/>
              <w:rPr>
                <w:b/>
                <w:bCs/>
              </w:rPr>
            </w:pPr>
            <w:r>
              <w:rPr>
                <w:b/>
                <w:bCs/>
              </w:rPr>
              <w:t>Key Observations</w:t>
            </w:r>
          </w:p>
        </w:tc>
      </w:tr>
      <w:tr w:rsidR="00B019E7" w14:paraId="4C82ED4B" w14:textId="77777777" w:rsidTr="00B019E7">
        <w:trPr>
          <w:tblCellSpacing w:w="15" w:type="dxa"/>
        </w:trPr>
        <w:tc>
          <w:tcPr>
            <w:tcW w:w="0" w:type="auto"/>
            <w:vAlign w:val="center"/>
            <w:hideMark/>
          </w:tcPr>
          <w:p w14:paraId="3541F930" w14:textId="77777777" w:rsidR="00B019E7" w:rsidRDefault="00B019E7">
            <w:pPr>
              <w:jc w:val="left"/>
            </w:pPr>
            <w:r>
              <w:t>Spoilage Waste</w:t>
            </w:r>
          </w:p>
        </w:tc>
        <w:tc>
          <w:tcPr>
            <w:tcW w:w="0" w:type="auto"/>
            <w:vAlign w:val="center"/>
            <w:hideMark/>
          </w:tcPr>
          <w:p w14:paraId="3F018080" w14:textId="77777777" w:rsidR="00B019E7" w:rsidRDefault="00B019E7">
            <w:r>
              <w:t>46 %</w:t>
            </w:r>
          </w:p>
        </w:tc>
        <w:tc>
          <w:tcPr>
            <w:tcW w:w="0" w:type="auto"/>
            <w:vAlign w:val="center"/>
            <w:hideMark/>
          </w:tcPr>
          <w:p w14:paraId="37AB9514" w14:textId="77777777" w:rsidR="00B019E7" w:rsidRDefault="00B019E7">
            <w:r>
              <w:t>High due to cold-chain failures and temperature breaches</w:t>
            </w:r>
          </w:p>
        </w:tc>
      </w:tr>
      <w:tr w:rsidR="00B019E7" w14:paraId="35537FA5" w14:textId="77777777" w:rsidTr="00B019E7">
        <w:trPr>
          <w:tblCellSpacing w:w="15" w:type="dxa"/>
        </w:trPr>
        <w:tc>
          <w:tcPr>
            <w:tcW w:w="0" w:type="auto"/>
            <w:vAlign w:val="center"/>
            <w:hideMark/>
          </w:tcPr>
          <w:p w14:paraId="55D62598" w14:textId="77777777" w:rsidR="00B019E7" w:rsidRDefault="00B019E7">
            <w:r>
              <w:t>Preparation Waste</w:t>
            </w:r>
          </w:p>
        </w:tc>
        <w:tc>
          <w:tcPr>
            <w:tcW w:w="0" w:type="auto"/>
            <w:vAlign w:val="center"/>
            <w:hideMark/>
          </w:tcPr>
          <w:p w14:paraId="136D1FC6" w14:textId="77777777" w:rsidR="00B019E7" w:rsidRDefault="00B019E7">
            <w:r>
              <w:t>32 %</w:t>
            </w:r>
          </w:p>
        </w:tc>
        <w:tc>
          <w:tcPr>
            <w:tcW w:w="0" w:type="auto"/>
            <w:vAlign w:val="center"/>
            <w:hideMark/>
          </w:tcPr>
          <w:p w14:paraId="5C68A374" w14:textId="77777777" w:rsidR="00B019E7" w:rsidRDefault="00B019E7">
            <w:r>
              <w:t>Inefficient cutting techniques; excessive trimming</w:t>
            </w:r>
          </w:p>
        </w:tc>
      </w:tr>
      <w:tr w:rsidR="00B019E7" w14:paraId="01C657FB" w14:textId="77777777" w:rsidTr="00B019E7">
        <w:trPr>
          <w:tblCellSpacing w:w="15" w:type="dxa"/>
        </w:trPr>
        <w:tc>
          <w:tcPr>
            <w:tcW w:w="0" w:type="auto"/>
            <w:vAlign w:val="center"/>
            <w:hideMark/>
          </w:tcPr>
          <w:p w14:paraId="5F54A2FF" w14:textId="77777777" w:rsidR="00B019E7" w:rsidRDefault="00B019E7">
            <w:r>
              <w:t>Consumption Waste (Plate Waste)</w:t>
            </w:r>
          </w:p>
        </w:tc>
        <w:tc>
          <w:tcPr>
            <w:tcW w:w="0" w:type="auto"/>
            <w:vAlign w:val="center"/>
            <w:hideMark/>
          </w:tcPr>
          <w:p w14:paraId="4CFE0A78" w14:textId="77777777" w:rsidR="00B019E7" w:rsidRDefault="00B019E7">
            <w:r>
              <w:t>22 %</w:t>
            </w:r>
          </w:p>
        </w:tc>
        <w:tc>
          <w:tcPr>
            <w:tcW w:w="0" w:type="auto"/>
            <w:vAlign w:val="center"/>
            <w:hideMark/>
          </w:tcPr>
          <w:p w14:paraId="48E484C5" w14:textId="77777777" w:rsidR="00B019E7" w:rsidRDefault="00B019E7">
            <w:r>
              <w:t>Large portion sizes; limited menu variety</w:t>
            </w:r>
          </w:p>
        </w:tc>
      </w:tr>
      <w:tr w:rsidR="00B019E7" w14:paraId="57930869" w14:textId="77777777" w:rsidTr="00B019E7">
        <w:trPr>
          <w:tblCellSpacing w:w="15" w:type="dxa"/>
        </w:trPr>
        <w:tc>
          <w:tcPr>
            <w:tcW w:w="0" w:type="auto"/>
            <w:vAlign w:val="center"/>
            <w:hideMark/>
          </w:tcPr>
          <w:p w14:paraId="3129E691" w14:textId="77777777" w:rsidR="00B019E7" w:rsidRDefault="00B019E7" w:rsidP="00B019E7">
            <w:pPr>
              <w:ind w:firstLine="0"/>
            </w:pPr>
            <w:r>
              <w:rPr>
                <w:rStyle w:val="Strong"/>
              </w:rPr>
              <w:t>Total Recorded FLW Rate</w:t>
            </w:r>
          </w:p>
        </w:tc>
        <w:tc>
          <w:tcPr>
            <w:tcW w:w="0" w:type="auto"/>
            <w:vAlign w:val="center"/>
            <w:hideMark/>
          </w:tcPr>
          <w:p w14:paraId="2F7F0CDD" w14:textId="77777777" w:rsidR="00B019E7" w:rsidRDefault="00B019E7" w:rsidP="00B019E7">
            <w:pPr>
              <w:ind w:firstLine="0"/>
            </w:pPr>
            <w:r>
              <w:rPr>
                <w:rStyle w:val="Strong"/>
              </w:rPr>
              <w:t>15 % of total provisions</w:t>
            </w:r>
          </w:p>
        </w:tc>
        <w:tc>
          <w:tcPr>
            <w:tcW w:w="0" w:type="auto"/>
            <w:vAlign w:val="center"/>
            <w:hideMark/>
          </w:tcPr>
          <w:p w14:paraId="381D5001" w14:textId="77777777" w:rsidR="00B019E7" w:rsidRDefault="00B019E7">
            <w:r>
              <w:t>12 % above company target</w:t>
            </w:r>
          </w:p>
        </w:tc>
      </w:tr>
    </w:tbl>
    <w:p w14:paraId="3EB67A03" w14:textId="77777777" w:rsidR="00B019E7" w:rsidRDefault="00B019E7" w:rsidP="00B019E7">
      <w:pPr>
        <w:pStyle w:val="NormalWeb"/>
      </w:pPr>
      <w:r>
        <w:rPr>
          <w:rStyle w:val="Strong"/>
        </w:rPr>
        <w:t>Additional Indicators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5"/>
        <w:gridCol w:w="2018"/>
        <w:gridCol w:w="1934"/>
        <w:gridCol w:w="1662"/>
      </w:tblGrid>
      <w:tr w:rsidR="00B019E7" w14:paraId="10EFCD43" w14:textId="77777777" w:rsidTr="00B019E7">
        <w:trPr>
          <w:tblHeader/>
          <w:tblCellSpacing w:w="15" w:type="dxa"/>
        </w:trPr>
        <w:tc>
          <w:tcPr>
            <w:tcW w:w="0" w:type="auto"/>
            <w:vAlign w:val="center"/>
            <w:hideMark/>
          </w:tcPr>
          <w:p w14:paraId="7973A512" w14:textId="77777777" w:rsidR="00B019E7" w:rsidRDefault="00B019E7">
            <w:pPr>
              <w:jc w:val="center"/>
              <w:rPr>
                <w:b/>
                <w:bCs/>
              </w:rPr>
            </w:pPr>
            <w:r>
              <w:rPr>
                <w:b/>
                <w:bCs/>
              </w:rPr>
              <w:t>Metric</w:t>
            </w:r>
          </w:p>
        </w:tc>
        <w:tc>
          <w:tcPr>
            <w:tcW w:w="0" w:type="auto"/>
            <w:vAlign w:val="center"/>
            <w:hideMark/>
          </w:tcPr>
          <w:p w14:paraId="64909787" w14:textId="77777777" w:rsidR="00B019E7" w:rsidRDefault="00B019E7" w:rsidP="00B019E7">
            <w:pPr>
              <w:rPr>
                <w:b/>
                <w:bCs/>
              </w:rPr>
            </w:pPr>
            <w:r>
              <w:rPr>
                <w:b/>
                <w:bCs/>
              </w:rPr>
              <w:t>Before Initiative</w:t>
            </w:r>
          </w:p>
        </w:tc>
        <w:tc>
          <w:tcPr>
            <w:tcW w:w="0" w:type="auto"/>
            <w:vAlign w:val="center"/>
            <w:hideMark/>
          </w:tcPr>
          <w:p w14:paraId="1A11F6C7" w14:textId="77777777" w:rsidR="00B019E7" w:rsidRDefault="00B019E7" w:rsidP="00B019E7">
            <w:pPr>
              <w:rPr>
                <w:b/>
                <w:bCs/>
              </w:rPr>
            </w:pPr>
            <w:r>
              <w:rPr>
                <w:b/>
                <w:bCs/>
              </w:rPr>
              <w:t>After 3 Months</w:t>
            </w:r>
          </w:p>
        </w:tc>
        <w:tc>
          <w:tcPr>
            <w:tcW w:w="0" w:type="auto"/>
            <w:vAlign w:val="center"/>
            <w:hideMark/>
          </w:tcPr>
          <w:p w14:paraId="3E34F6E0" w14:textId="77777777" w:rsidR="00B019E7" w:rsidRDefault="00B019E7">
            <w:pPr>
              <w:jc w:val="center"/>
              <w:rPr>
                <w:b/>
                <w:bCs/>
              </w:rPr>
            </w:pPr>
            <w:r>
              <w:rPr>
                <w:b/>
                <w:bCs/>
              </w:rPr>
              <w:t>Target</w:t>
            </w:r>
          </w:p>
        </w:tc>
      </w:tr>
      <w:tr w:rsidR="00B019E7" w14:paraId="2311BDDF" w14:textId="77777777" w:rsidTr="00B019E7">
        <w:trPr>
          <w:tblCellSpacing w:w="15" w:type="dxa"/>
        </w:trPr>
        <w:tc>
          <w:tcPr>
            <w:tcW w:w="0" w:type="auto"/>
            <w:vAlign w:val="center"/>
            <w:hideMark/>
          </w:tcPr>
          <w:p w14:paraId="5AA24DAB" w14:textId="77777777" w:rsidR="00B019E7" w:rsidRDefault="00B019E7">
            <w:pPr>
              <w:jc w:val="left"/>
            </w:pPr>
            <w:r>
              <w:t>Average cold-room temp variation</w:t>
            </w:r>
          </w:p>
        </w:tc>
        <w:tc>
          <w:tcPr>
            <w:tcW w:w="0" w:type="auto"/>
            <w:vAlign w:val="center"/>
            <w:hideMark/>
          </w:tcPr>
          <w:p w14:paraId="1F8A7A28" w14:textId="77777777" w:rsidR="00B019E7" w:rsidRDefault="00B019E7">
            <w:r>
              <w:t>± 1.8 °C</w:t>
            </w:r>
          </w:p>
        </w:tc>
        <w:tc>
          <w:tcPr>
            <w:tcW w:w="0" w:type="auto"/>
            <w:vAlign w:val="center"/>
            <w:hideMark/>
          </w:tcPr>
          <w:p w14:paraId="1E7D0CA0" w14:textId="77777777" w:rsidR="00B019E7" w:rsidRDefault="00B019E7">
            <w:r>
              <w:t>± 3.4 °C</w:t>
            </w:r>
          </w:p>
        </w:tc>
        <w:tc>
          <w:tcPr>
            <w:tcW w:w="0" w:type="auto"/>
            <w:vAlign w:val="center"/>
            <w:hideMark/>
          </w:tcPr>
          <w:p w14:paraId="3E5A2387" w14:textId="77777777" w:rsidR="00B019E7" w:rsidRDefault="00B019E7">
            <w:r>
              <w:t>± 1 °C</w:t>
            </w:r>
          </w:p>
        </w:tc>
      </w:tr>
      <w:tr w:rsidR="00B019E7" w14:paraId="56088161" w14:textId="77777777" w:rsidTr="00B019E7">
        <w:trPr>
          <w:tblCellSpacing w:w="15" w:type="dxa"/>
        </w:trPr>
        <w:tc>
          <w:tcPr>
            <w:tcW w:w="0" w:type="auto"/>
            <w:vAlign w:val="center"/>
            <w:hideMark/>
          </w:tcPr>
          <w:p w14:paraId="7AADE6F4" w14:textId="77777777" w:rsidR="00B019E7" w:rsidRDefault="00B019E7">
            <w:r>
              <w:t>Monthly energy use (kWh)</w:t>
            </w:r>
          </w:p>
        </w:tc>
        <w:tc>
          <w:tcPr>
            <w:tcW w:w="0" w:type="auto"/>
            <w:vAlign w:val="center"/>
            <w:hideMark/>
          </w:tcPr>
          <w:p w14:paraId="7C8221C3" w14:textId="77777777" w:rsidR="00B019E7" w:rsidRDefault="00B019E7">
            <w:r>
              <w:t>4,200</w:t>
            </w:r>
          </w:p>
        </w:tc>
        <w:tc>
          <w:tcPr>
            <w:tcW w:w="0" w:type="auto"/>
            <w:vAlign w:val="center"/>
            <w:hideMark/>
          </w:tcPr>
          <w:p w14:paraId="27563140" w14:textId="77777777" w:rsidR="00B019E7" w:rsidRDefault="00B019E7">
            <w:r>
              <w:t>4,600</w:t>
            </w:r>
          </w:p>
        </w:tc>
        <w:tc>
          <w:tcPr>
            <w:tcW w:w="0" w:type="auto"/>
            <w:vAlign w:val="center"/>
            <w:hideMark/>
          </w:tcPr>
          <w:p w14:paraId="30AC1E05" w14:textId="77777777" w:rsidR="00B019E7" w:rsidRDefault="00B019E7">
            <w:r>
              <w:t>3,800</w:t>
            </w:r>
          </w:p>
        </w:tc>
      </w:tr>
      <w:tr w:rsidR="00B019E7" w14:paraId="2E598663" w14:textId="77777777" w:rsidTr="00B019E7">
        <w:trPr>
          <w:tblCellSpacing w:w="15" w:type="dxa"/>
        </w:trPr>
        <w:tc>
          <w:tcPr>
            <w:tcW w:w="0" w:type="auto"/>
            <w:vAlign w:val="center"/>
            <w:hideMark/>
          </w:tcPr>
          <w:p w14:paraId="1F583EBB" w14:textId="77777777" w:rsidR="00B019E7" w:rsidRDefault="00B019E7">
            <w:r>
              <w:t>Procurement cost variation</w:t>
            </w:r>
          </w:p>
        </w:tc>
        <w:tc>
          <w:tcPr>
            <w:tcW w:w="0" w:type="auto"/>
            <w:vAlign w:val="center"/>
            <w:hideMark/>
          </w:tcPr>
          <w:p w14:paraId="176B5345" w14:textId="77777777" w:rsidR="00B019E7" w:rsidRDefault="00B019E7">
            <w:r>
              <w:t>—</w:t>
            </w:r>
          </w:p>
        </w:tc>
        <w:tc>
          <w:tcPr>
            <w:tcW w:w="0" w:type="auto"/>
            <w:vAlign w:val="center"/>
            <w:hideMark/>
          </w:tcPr>
          <w:p w14:paraId="0B662E8C" w14:textId="77777777" w:rsidR="00B019E7" w:rsidRDefault="00B019E7">
            <w:r>
              <w:t>+ 8 %</w:t>
            </w:r>
          </w:p>
        </w:tc>
        <w:tc>
          <w:tcPr>
            <w:tcW w:w="0" w:type="auto"/>
            <w:vAlign w:val="center"/>
            <w:hideMark/>
          </w:tcPr>
          <w:p w14:paraId="6A147857" w14:textId="77777777" w:rsidR="00B019E7" w:rsidRDefault="00B019E7">
            <w:r>
              <w:t>0 % increase</w:t>
            </w:r>
          </w:p>
        </w:tc>
      </w:tr>
    </w:tbl>
    <w:p w14:paraId="3B854334" w14:textId="77777777" w:rsidR="00B019E7" w:rsidRDefault="00C75A46" w:rsidP="00B019E7">
      <w:r>
        <w:rPr>
          <w:noProof/>
        </w:rPr>
        <w:pict w14:anchorId="04D498E5">
          <v:rect id="_x0000_i1025" alt="" style="width:450.85pt;height:.05pt;mso-width-percent:0;mso-height-percent:0;mso-width-percent:0;mso-height-percent:0" o:hrpct="999" o:hralign="center" o:hrstd="t" o:hr="t" fillcolor="#a0a0a0" stroked="f"/>
        </w:pict>
      </w:r>
    </w:p>
    <w:p w14:paraId="0270076C" w14:textId="77777777" w:rsidR="00B019E7" w:rsidRDefault="00B019E7" w:rsidP="00B019E7">
      <w:pPr>
        <w:pStyle w:val="Heading3"/>
      </w:pPr>
      <w:bookmarkStart w:id="5" w:name="_Toc212561637"/>
      <w:r>
        <w:rPr>
          <w:rStyle w:val="Strong"/>
          <w:b/>
          <w:bCs w:val="0"/>
        </w:rPr>
        <w:t>Stakeholder Perspectives</w:t>
      </w:r>
      <w:bookmarkEnd w:id="5"/>
    </w:p>
    <w:p w14:paraId="1ED9726F" w14:textId="77777777" w:rsidR="00B019E7" w:rsidRDefault="00B019E7">
      <w:pPr>
        <w:pStyle w:val="NormalWeb"/>
        <w:numPr>
          <w:ilvl w:val="0"/>
          <w:numId w:val="4"/>
        </w:numPr>
      </w:pPr>
      <w:r>
        <w:rPr>
          <w:rStyle w:val="Strong"/>
        </w:rPr>
        <w:t>Chief Cook:</w:t>
      </w:r>
      <w:r>
        <w:t xml:space="preserve"> “We check every delivery, but some boxes arrive half-thawed. We reject what’s clearly spoiled, but the rest goes bad too quickly.”</w:t>
      </w:r>
    </w:p>
    <w:p w14:paraId="1707C8A6" w14:textId="77777777" w:rsidR="00B019E7" w:rsidRDefault="00B019E7">
      <w:pPr>
        <w:pStyle w:val="NormalWeb"/>
        <w:numPr>
          <w:ilvl w:val="0"/>
          <w:numId w:val="4"/>
        </w:numPr>
      </w:pPr>
      <w:r>
        <w:rPr>
          <w:rStyle w:val="Strong"/>
        </w:rPr>
        <w:t>Cadet:</w:t>
      </w:r>
      <w:r>
        <w:t xml:space="preserve"> “We try to use the FIFO system, but the storage is cramped. Older stock gets pushed to the back.”</w:t>
      </w:r>
    </w:p>
    <w:p w14:paraId="20A934E4" w14:textId="77777777" w:rsidR="00B019E7" w:rsidRDefault="00B019E7">
      <w:pPr>
        <w:pStyle w:val="NormalWeb"/>
        <w:numPr>
          <w:ilvl w:val="0"/>
          <w:numId w:val="4"/>
        </w:numPr>
      </w:pPr>
      <w:r>
        <w:rPr>
          <w:rStyle w:val="Strong"/>
        </w:rPr>
        <w:t>Environmental Officer:</w:t>
      </w:r>
      <w:r>
        <w:t xml:space="preserve"> “The data loggers show multiple temperature spikes during transfer. We need tighter receiving checks.”</w:t>
      </w:r>
    </w:p>
    <w:p w14:paraId="165EC53B" w14:textId="77777777" w:rsidR="00B019E7" w:rsidRDefault="00B019E7">
      <w:pPr>
        <w:pStyle w:val="NormalWeb"/>
        <w:numPr>
          <w:ilvl w:val="0"/>
          <w:numId w:val="4"/>
        </w:numPr>
      </w:pPr>
      <w:r>
        <w:rPr>
          <w:rStyle w:val="Strong"/>
        </w:rPr>
        <w:t>Captain:</w:t>
      </w:r>
      <w:r>
        <w:t xml:space="preserve"> “Food waste is lost profit. We can’t afford to throw away both fish and fuel.”</w:t>
      </w:r>
    </w:p>
    <w:p w14:paraId="269AD3DB" w14:textId="77777777" w:rsidR="00B019E7" w:rsidRDefault="00B019E7" w:rsidP="00B019E7">
      <w:pPr>
        <w:pStyle w:val="Heading3"/>
      </w:pPr>
      <w:bookmarkStart w:id="6" w:name="_Toc212561638"/>
      <w:r>
        <w:rPr>
          <w:rStyle w:val="Strong"/>
          <w:b/>
          <w:bCs w:val="0"/>
        </w:rPr>
        <w:t>Potential Contributing Factors</w:t>
      </w:r>
      <w:bookmarkEnd w:id="6"/>
    </w:p>
    <w:p w14:paraId="1CBE2F09" w14:textId="77777777" w:rsidR="00B019E7" w:rsidRDefault="00B019E7">
      <w:pPr>
        <w:pStyle w:val="NormalWeb"/>
        <w:numPr>
          <w:ilvl w:val="0"/>
          <w:numId w:val="5"/>
        </w:numPr>
      </w:pPr>
      <w:r>
        <w:t>Upstream supply-chain inefficiencies and poor cold-chain management.</w:t>
      </w:r>
    </w:p>
    <w:p w14:paraId="471F21C5" w14:textId="77777777" w:rsidR="00B019E7" w:rsidRDefault="00B019E7">
      <w:pPr>
        <w:pStyle w:val="NormalWeb"/>
        <w:numPr>
          <w:ilvl w:val="0"/>
          <w:numId w:val="5"/>
        </w:numPr>
      </w:pPr>
      <w:r>
        <w:t xml:space="preserve">Inadequate inspection at the receiving </w:t>
      </w:r>
      <w:r>
        <w:rPr>
          <w:rStyle w:val="Strong"/>
        </w:rPr>
        <w:t>Critical Control Point (CCP)</w:t>
      </w:r>
      <w:r>
        <w:t>.</w:t>
      </w:r>
    </w:p>
    <w:p w14:paraId="105F5092" w14:textId="77777777" w:rsidR="00B019E7" w:rsidRDefault="00B019E7">
      <w:pPr>
        <w:pStyle w:val="NormalWeb"/>
        <w:numPr>
          <w:ilvl w:val="0"/>
          <w:numId w:val="5"/>
        </w:numPr>
      </w:pPr>
      <w:r>
        <w:t>Condensation and insulation failures in the galley and cold storage areas.</w:t>
      </w:r>
    </w:p>
    <w:p w14:paraId="33A2A7E3" w14:textId="77777777" w:rsidR="00B019E7" w:rsidRDefault="00B019E7">
      <w:pPr>
        <w:pStyle w:val="NormalWeb"/>
        <w:numPr>
          <w:ilvl w:val="0"/>
          <w:numId w:val="5"/>
        </w:numPr>
      </w:pPr>
      <w:r>
        <w:t>Lack of standardized waste-measurement and reporting procedures.</w:t>
      </w:r>
    </w:p>
    <w:p w14:paraId="020F87CF" w14:textId="77777777" w:rsidR="00B019E7" w:rsidRDefault="00B019E7">
      <w:pPr>
        <w:pStyle w:val="NormalWeb"/>
        <w:numPr>
          <w:ilvl w:val="0"/>
          <w:numId w:val="5"/>
        </w:numPr>
      </w:pPr>
      <w:r>
        <w:t>Overproduction and large portion sizes.</w:t>
      </w:r>
    </w:p>
    <w:p w14:paraId="28D9C999" w14:textId="77777777" w:rsidR="00B019E7" w:rsidRDefault="00B019E7">
      <w:pPr>
        <w:pStyle w:val="NormalWeb"/>
        <w:numPr>
          <w:ilvl w:val="0"/>
          <w:numId w:val="5"/>
        </w:numPr>
      </w:pPr>
      <w:r>
        <w:t>Insufficient crew awareness of the financial and environmental cost of FLW.</w:t>
      </w:r>
    </w:p>
    <w:p w14:paraId="1513AD13" w14:textId="77777777" w:rsidR="00B019E7" w:rsidRDefault="00B019E7" w:rsidP="00B019E7">
      <w:pPr>
        <w:pStyle w:val="Heading3"/>
      </w:pPr>
      <w:bookmarkStart w:id="7" w:name="_Toc212561639"/>
      <w:r>
        <w:rPr>
          <w:rStyle w:val="Strong"/>
          <w:b/>
          <w:bCs w:val="0"/>
        </w:rPr>
        <w:t>Tasks</w:t>
      </w:r>
      <w:bookmarkEnd w:id="7"/>
    </w:p>
    <w:p w14:paraId="2EE36E4C" w14:textId="77777777" w:rsidR="00B019E7" w:rsidRDefault="00B019E7">
      <w:pPr>
        <w:pStyle w:val="NormalWeb"/>
        <w:numPr>
          <w:ilvl w:val="0"/>
          <w:numId w:val="6"/>
        </w:numPr>
      </w:pPr>
      <w:r>
        <w:rPr>
          <w:rStyle w:val="Strong"/>
        </w:rPr>
        <w:t>Analyze the data</w:t>
      </w:r>
    </w:p>
    <w:p w14:paraId="660B1C85" w14:textId="77777777" w:rsidR="00B019E7" w:rsidRDefault="00B019E7">
      <w:pPr>
        <w:pStyle w:val="NormalWeb"/>
        <w:numPr>
          <w:ilvl w:val="1"/>
          <w:numId w:val="6"/>
        </w:numPr>
      </w:pPr>
      <w:r>
        <w:lastRenderedPageBreak/>
        <w:t>Identify which categories of waste are most significant and link them to operational or supply-chain causes.</w:t>
      </w:r>
    </w:p>
    <w:p w14:paraId="5351FC06" w14:textId="77777777" w:rsidR="00B019E7" w:rsidRDefault="00B019E7">
      <w:pPr>
        <w:pStyle w:val="NormalWeb"/>
        <w:numPr>
          <w:ilvl w:val="1"/>
          <w:numId w:val="6"/>
        </w:numPr>
      </w:pPr>
      <w:r>
        <w:t>Compare onboard waste with the Turkish fishery efficiency data.</w:t>
      </w:r>
    </w:p>
    <w:p w14:paraId="0B3E46A1" w14:textId="77777777" w:rsidR="00B019E7" w:rsidRDefault="00B019E7">
      <w:pPr>
        <w:pStyle w:val="NormalWeb"/>
        <w:numPr>
          <w:ilvl w:val="0"/>
          <w:numId w:val="6"/>
        </w:numPr>
      </w:pPr>
      <w:r>
        <w:rPr>
          <w:rStyle w:val="Strong"/>
        </w:rPr>
        <w:t>Identify root causes</w:t>
      </w:r>
    </w:p>
    <w:p w14:paraId="6F2836CC" w14:textId="77777777" w:rsidR="00B019E7" w:rsidRDefault="00B019E7">
      <w:pPr>
        <w:pStyle w:val="NormalWeb"/>
        <w:numPr>
          <w:ilvl w:val="1"/>
          <w:numId w:val="6"/>
        </w:numPr>
      </w:pPr>
      <w:r>
        <w:t xml:space="preserve">Determine whether failures are primarily </w:t>
      </w:r>
      <w:r>
        <w:rPr>
          <w:rStyle w:val="Emphasis"/>
        </w:rPr>
        <w:t>procurement</w:t>
      </w:r>
      <w:r>
        <w:t xml:space="preserve">, </w:t>
      </w:r>
      <w:r>
        <w:rPr>
          <w:rStyle w:val="Emphasis"/>
        </w:rPr>
        <w:t>storage</w:t>
      </w:r>
      <w:r>
        <w:t xml:space="preserve">, or </w:t>
      </w:r>
      <w:r>
        <w:rPr>
          <w:rStyle w:val="Emphasis"/>
        </w:rPr>
        <w:t>preparation</w:t>
      </w:r>
      <w:r>
        <w:t xml:space="preserve"> related.</w:t>
      </w:r>
    </w:p>
    <w:p w14:paraId="74CB25AB" w14:textId="77777777" w:rsidR="00B019E7" w:rsidRDefault="00B019E7">
      <w:pPr>
        <w:pStyle w:val="NormalWeb"/>
        <w:numPr>
          <w:ilvl w:val="1"/>
          <w:numId w:val="6"/>
        </w:numPr>
      </w:pPr>
      <w:r>
        <w:t>Consider how poor cold-chain management ashore can affect onboard spoilage rates.</w:t>
      </w:r>
    </w:p>
    <w:p w14:paraId="3071112D" w14:textId="77777777" w:rsidR="00B019E7" w:rsidRDefault="00B019E7">
      <w:pPr>
        <w:pStyle w:val="NormalWeb"/>
        <w:numPr>
          <w:ilvl w:val="0"/>
          <w:numId w:val="6"/>
        </w:numPr>
      </w:pPr>
      <w:r>
        <w:rPr>
          <w:rStyle w:val="Strong"/>
        </w:rPr>
        <w:t>Propose solutions</w:t>
      </w:r>
    </w:p>
    <w:p w14:paraId="7CACAF28" w14:textId="77777777" w:rsidR="00B019E7" w:rsidRDefault="00B019E7">
      <w:pPr>
        <w:pStyle w:val="NormalWeb"/>
        <w:numPr>
          <w:ilvl w:val="1"/>
          <w:numId w:val="6"/>
        </w:numPr>
      </w:pPr>
      <w:r>
        <w:t xml:space="preserve">Develop a practical action plan to cut galley FLW by </w:t>
      </w:r>
      <w:r>
        <w:rPr>
          <w:rStyle w:val="Strong"/>
        </w:rPr>
        <w:t>25 %</w:t>
      </w:r>
      <w:r>
        <w:t xml:space="preserve"> within three months.</w:t>
      </w:r>
    </w:p>
    <w:p w14:paraId="07C87A23" w14:textId="77777777" w:rsidR="00B019E7" w:rsidRDefault="00B019E7">
      <w:pPr>
        <w:pStyle w:val="NormalWeb"/>
        <w:numPr>
          <w:ilvl w:val="1"/>
          <w:numId w:val="6"/>
        </w:numPr>
      </w:pPr>
      <w:r>
        <w:t>Include:</w:t>
      </w:r>
    </w:p>
    <w:p w14:paraId="310233B5" w14:textId="77777777" w:rsidR="00B019E7" w:rsidRDefault="00B019E7">
      <w:pPr>
        <w:pStyle w:val="NormalWeb"/>
        <w:numPr>
          <w:ilvl w:val="2"/>
          <w:numId w:val="6"/>
        </w:numPr>
      </w:pPr>
      <w:r>
        <w:t>Improved receiving inspections and temperature monitoring.</w:t>
      </w:r>
    </w:p>
    <w:p w14:paraId="3C8679ED" w14:textId="77777777" w:rsidR="00B019E7" w:rsidRDefault="00B019E7">
      <w:pPr>
        <w:pStyle w:val="NormalWeb"/>
        <w:numPr>
          <w:ilvl w:val="2"/>
          <w:numId w:val="6"/>
        </w:numPr>
      </w:pPr>
      <w:r>
        <w:t>Certified (MSC / ASC) sourcing to ensure supply-chain accountability.</w:t>
      </w:r>
    </w:p>
    <w:p w14:paraId="0E004467" w14:textId="77777777" w:rsidR="00B019E7" w:rsidRDefault="00B019E7">
      <w:pPr>
        <w:pStyle w:val="NormalWeb"/>
        <w:numPr>
          <w:ilvl w:val="2"/>
          <w:numId w:val="6"/>
        </w:numPr>
      </w:pPr>
      <w:r>
        <w:t>Staff training on FIFO, thawing, and portion control.</w:t>
      </w:r>
    </w:p>
    <w:p w14:paraId="3B4CEBF3" w14:textId="77777777" w:rsidR="00B019E7" w:rsidRDefault="00B019E7">
      <w:pPr>
        <w:pStyle w:val="NormalWeb"/>
        <w:numPr>
          <w:ilvl w:val="2"/>
          <w:numId w:val="6"/>
        </w:numPr>
      </w:pPr>
      <w:r>
        <w:t>Installation of condensation insulation and better ventilation.</w:t>
      </w:r>
    </w:p>
    <w:p w14:paraId="11049C87" w14:textId="77777777" w:rsidR="00B019E7" w:rsidRDefault="00B019E7">
      <w:pPr>
        <w:pStyle w:val="NormalWeb"/>
        <w:numPr>
          <w:ilvl w:val="2"/>
          <w:numId w:val="6"/>
        </w:numPr>
      </w:pPr>
      <w:r>
        <w:t xml:space="preserve">Use of food-waste dehydrators and grinders to comply with </w:t>
      </w:r>
      <w:r>
        <w:rPr>
          <w:rStyle w:val="Strong"/>
        </w:rPr>
        <w:t>MARPOL Annex V</w:t>
      </w:r>
      <w:r>
        <w:t>.</w:t>
      </w:r>
    </w:p>
    <w:p w14:paraId="78F592F3" w14:textId="77777777" w:rsidR="00B019E7" w:rsidRDefault="00B019E7">
      <w:pPr>
        <w:pStyle w:val="NormalWeb"/>
        <w:numPr>
          <w:ilvl w:val="2"/>
          <w:numId w:val="6"/>
        </w:numPr>
      </w:pPr>
      <w:r>
        <w:t>Implementation of a daily waste-measurement logbook.</w:t>
      </w:r>
    </w:p>
    <w:p w14:paraId="00135F0E" w14:textId="77777777" w:rsidR="00B019E7" w:rsidRDefault="00B019E7">
      <w:pPr>
        <w:pStyle w:val="NormalWeb"/>
        <w:numPr>
          <w:ilvl w:val="0"/>
          <w:numId w:val="6"/>
        </w:numPr>
      </w:pPr>
      <w:r>
        <w:rPr>
          <w:rStyle w:val="Strong"/>
        </w:rPr>
        <w:t>Evaluate feasibility and cost-effectiveness</w:t>
      </w:r>
    </w:p>
    <w:p w14:paraId="0232496C" w14:textId="77777777" w:rsidR="00B019E7" w:rsidRDefault="00B019E7">
      <w:pPr>
        <w:pStyle w:val="NormalWeb"/>
        <w:numPr>
          <w:ilvl w:val="1"/>
          <w:numId w:val="6"/>
        </w:numPr>
      </w:pPr>
      <w:r>
        <w:t xml:space="preserve">Use the </w:t>
      </w:r>
      <w:r>
        <w:rPr>
          <w:rStyle w:val="Strong"/>
        </w:rPr>
        <w:t>1 : 14 ROI</w:t>
      </w:r>
      <w:r>
        <w:t xml:space="preserve"> benchmark to assess the benefit of each solution.</w:t>
      </w:r>
    </w:p>
    <w:p w14:paraId="5E376397" w14:textId="77777777" w:rsidR="00B019E7" w:rsidRDefault="00B019E7">
      <w:pPr>
        <w:pStyle w:val="NormalWeb"/>
        <w:numPr>
          <w:ilvl w:val="1"/>
          <w:numId w:val="6"/>
        </w:numPr>
      </w:pPr>
      <w:r>
        <w:t>Estimate savings in procurement and energy costs.</w:t>
      </w:r>
    </w:p>
    <w:p w14:paraId="0DF47790" w14:textId="77777777" w:rsidR="00B019E7" w:rsidRDefault="00B019E7">
      <w:pPr>
        <w:pStyle w:val="NormalWeb"/>
        <w:numPr>
          <w:ilvl w:val="0"/>
          <w:numId w:val="6"/>
        </w:numPr>
      </w:pPr>
      <w:r>
        <w:rPr>
          <w:rStyle w:val="Strong"/>
        </w:rPr>
        <w:t>Develop a communication strategy</w:t>
      </w:r>
    </w:p>
    <w:p w14:paraId="769B7932" w14:textId="77777777" w:rsidR="00B019E7" w:rsidRDefault="00B019E7">
      <w:pPr>
        <w:pStyle w:val="NormalWeb"/>
        <w:numPr>
          <w:ilvl w:val="1"/>
          <w:numId w:val="6"/>
        </w:numPr>
      </w:pPr>
      <w:r>
        <w:t>Outline how officers and galley staff will collaborate.</w:t>
      </w:r>
    </w:p>
    <w:p w14:paraId="4585619C" w14:textId="77777777" w:rsidR="00B019E7" w:rsidRDefault="00B019E7">
      <w:pPr>
        <w:pStyle w:val="NormalWeb"/>
        <w:numPr>
          <w:ilvl w:val="1"/>
          <w:numId w:val="6"/>
        </w:numPr>
      </w:pPr>
      <w:r>
        <w:t>Create awareness messages linking waste reduction to ship efficiency.</w:t>
      </w:r>
    </w:p>
    <w:p w14:paraId="28FE6D9F" w14:textId="77777777" w:rsidR="00B019E7" w:rsidRDefault="00B019E7">
      <w:pPr>
        <w:pStyle w:val="NormalWeb"/>
        <w:numPr>
          <w:ilvl w:val="0"/>
          <w:numId w:val="6"/>
        </w:numPr>
      </w:pPr>
      <w:r>
        <w:rPr>
          <w:rStyle w:val="Strong"/>
        </w:rPr>
        <w:t>Create a monitoring and evaluation plan</w:t>
      </w:r>
    </w:p>
    <w:p w14:paraId="43C03F55" w14:textId="77777777" w:rsidR="00B019E7" w:rsidRDefault="00B019E7">
      <w:pPr>
        <w:pStyle w:val="NormalWeb"/>
        <w:numPr>
          <w:ilvl w:val="1"/>
          <w:numId w:val="6"/>
        </w:numPr>
      </w:pPr>
      <w:r>
        <w:t xml:space="preserve">Define </w:t>
      </w:r>
      <w:r>
        <w:rPr>
          <w:rStyle w:val="Strong"/>
        </w:rPr>
        <w:t>Key Performance Indicators (KPIs)</w:t>
      </w:r>
      <w:r>
        <w:t xml:space="preserve"> such as daily spoilage rate, energy use, and portion waste.</w:t>
      </w:r>
    </w:p>
    <w:p w14:paraId="414A8029" w14:textId="77777777" w:rsidR="00B019E7" w:rsidRDefault="00B019E7">
      <w:pPr>
        <w:pStyle w:val="NormalWeb"/>
        <w:numPr>
          <w:ilvl w:val="1"/>
          <w:numId w:val="6"/>
        </w:numPr>
      </w:pPr>
      <w:r>
        <w:t>Propose methods for data collection and monthly review.</w:t>
      </w:r>
    </w:p>
    <w:p w14:paraId="091A88F1" w14:textId="77777777" w:rsidR="00B019E7" w:rsidRDefault="00B019E7" w:rsidP="00B019E7">
      <w:pPr>
        <w:pStyle w:val="Heading3"/>
      </w:pPr>
      <w:bookmarkStart w:id="8" w:name="_Toc212561640"/>
      <w:r>
        <w:rPr>
          <w:rStyle w:val="Strong"/>
          <w:b/>
          <w:bCs w:val="0"/>
        </w:rPr>
        <w:t>Learning Objectives (Aligned with Module 2)</w:t>
      </w:r>
      <w:bookmarkEnd w:id="8"/>
    </w:p>
    <w:p w14:paraId="5A044DA1" w14:textId="77777777" w:rsidR="00B019E7" w:rsidRDefault="00B019E7">
      <w:pPr>
        <w:pStyle w:val="NormalWeb"/>
        <w:numPr>
          <w:ilvl w:val="0"/>
          <w:numId w:val="7"/>
        </w:numPr>
      </w:pPr>
      <w:r>
        <w:t>Apply sustainability principles to food-handling and cold-chain operations onboard.</w:t>
      </w:r>
    </w:p>
    <w:p w14:paraId="72230FA6" w14:textId="77777777" w:rsidR="00B019E7" w:rsidRDefault="00B019E7">
      <w:pPr>
        <w:pStyle w:val="NormalWeb"/>
        <w:numPr>
          <w:ilvl w:val="0"/>
          <w:numId w:val="7"/>
        </w:numPr>
      </w:pPr>
      <w:r>
        <w:t>Analyze and interpret data to identify inefficiencies and trends.</w:t>
      </w:r>
    </w:p>
    <w:p w14:paraId="461C3E4D" w14:textId="77777777" w:rsidR="00B019E7" w:rsidRDefault="00B019E7">
      <w:pPr>
        <w:pStyle w:val="NormalWeb"/>
        <w:numPr>
          <w:ilvl w:val="0"/>
          <w:numId w:val="7"/>
        </w:numPr>
      </w:pPr>
      <w:r>
        <w:t>Develop and evaluate practical solutions to reduce food loss and waste.</w:t>
      </w:r>
    </w:p>
    <w:p w14:paraId="448EF87F" w14:textId="77777777" w:rsidR="00B019E7" w:rsidRDefault="00B019E7">
      <w:pPr>
        <w:pStyle w:val="NormalWeb"/>
        <w:numPr>
          <w:ilvl w:val="0"/>
          <w:numId w:val="7"/>
        </w:numPr>
      </w:pPr>
      <w:r>
        <w:t>Communicate effectively with different stakeholders in a maritime context.</w:t>
      </w:r>
    </w:p>
    <w:p w14:paraId="3BE008E3" w14:textId="77777777" w:rsidR="00B019E7" w:rsidRDefault="00B019E7">
      <w:pPr>
        <w:pStyle w:val="NormalWeb"/>
        <w:numPr>
          <w:ilvl w:val="0"/>
          <w:numId w:val="7"/>
        </w:numPr>
      </w:pPr>
      <w:r>
        <w:t xml:space="preserve">Understand and apply </w:t>
      </w:r>
      <w:r>
        <w:rPr>
          <w:rStyle w:val="Strong"/>
        </w:rPr>
        <w:t>MARPOL Annex V</w:t>
      </w:r>
      <w:r>
        <w:t xml:space="preserve"> and </w:t>
      </w:r>
      <w:r>
        <w:rPr>
          <w:rStyle w:val="Strong"/>
        </w:rPr>
        <w:t>HACCP</w:t>
      </w:r>
      <w:r>
        <w:t xml:space="preserve"> compliance procedures.</w:t>
      </w:r>
    </w:p>
    <w:p w14:paraId="1CC1C3C2" w14:textId="77777777" w:rsidR="00B019E7" w:rsidRDefault="00B019E7">
      <w:pPr>
        <w:pStyle w:val="NormalWeb"/>
        <w:numPr>
          <w:ilvl w:val="0"/>
          <w:numId w:val="7"/>
        </w:numPr>
      </w:pPr>
      <w:r>
        <w:t>Recognize how upstream supply-chain inefficiencies influence onboard sustainability.</w:t>
      </w:r>
    </w:p>
    <w:p w14:paraId="4E38C5D5" w14:textId="77777777" w:rsidR="00B019E7" w:rsidRDefault="00B019E7" w:rsidP="00B019E7">
      <w:pPr>
        <w:pStyle w:val="Heading3"/>
      </w:pPr>
      <w:bookmarkStart w:id="9" w:name="_Toc212561641"/>
      <w:r>
        <w:rPr>
          <w:rStyle w:val="Strong"/>
          <w:b/>
          <w:bCs w:val="0"/>
        </w:rPr>
        <w:t>Delivery</w:t>
      </w:r>
      <w:bookmarkEnd w:id="9"/>
    </w:p>
    <w:p w14:paraId="730A643A" w14:textId="77777777" w:rsidR="00B019E7" w:rsidRDefault="00B019E7">
      <w:pPr>
        <w:pStyle w:val="NormalWeb"/>
        <w:numPr>
          <w:ilvl w:val="0"/>
          <w:numId w:val="8"/>
        </w:numPr>
      </w:pPr>
      <w:r>
        <w:t>Present the case in a clear, engaging narrative using the tables above.</w:t>
      </w:r>
    </w:p>
    <w:p w14:paraId="70B3FBD4" w14:textId="77777777" w:rsidR="00B019E7" w:rsidRDefault="00B019E7">
      <w:pPr>
        <w:pStyle w:val="NormalWeb"/>
        <w:numPr>
          <w:ilvl w:val="0"/>
          <w:numId w:val="8"/>
        </w:numPr>
      </w:pPr>
      <w:r>
        <w:t>Facilitate small-group discussions for data analysis and brainstorming.</w:t>
      </w:r>
    </w:p>
    <w:p w14:paraId="43D0F079" w14:textId="77777777" w:rsidR="00B019E7" w:rsidRDefault="00B019E7">
      <w:pPr>
        <w:pStyle w:val="NormalWeb"/>
        <w:numPr>
          <w:ilvl w:val="0"/>
          <w:numId w:val="8"/>
        </w:numPr>
      </w:pPr>
      <w:r>
        <w:t>Encourage role-play exercises where cadets act as the Cook, Environmental Officer, and Captain.</w:t>
      </w:r>
    </w:p>
    <w:p w14:paraId="41A6208F" w14:textId="77777777" w:rsidR="00B019E7" w:rsidRDefault="00B019E7">
      <w:pPr>
        <w:pStyle w:val="NormalWeb"/>
        <w:numPr>
          <w:ilvl w:val="0"/>
          <w:numId w:val="8"/>
        </w:numPr>
      </w:pPr>
      <w:r>
        <w:t>Provide access to supporting materials on sustainable sourcing, HACCP, and cold-chain monitoring.</w:t>
      </w:r>
    </w:p>
    <w:p w14:paraId="1D3BD62F" w14:textId="77777777" w:rsidR="00B019E7" w:rsidRDefault="00B019E7">
      <w:pPr>
        <w:pStyle w:val="NormalWeb"/>
        <w:numPr>
          <w:ilvl w:val="0"/>
          <w:numId w:val="8"/>
        </w:numPr>
      </w:pPr>
      <w:r>
        <w:t>Guide learners to connect operational behavior with measurable environmental and financial outcomes.</w:t>
      </w:r>
    </w:p>
    <w:p w14:paraId="1B948073" w14:textId="77777777" w:rsidR="00B019E7" w:rsidRDefault="00B019E7">
      <w:pPr>
        <w:pStyle w:val="NormalWeb"/>
        <w:numPr>
          <w:ilvl w:val="0"/>
          <w:numId w:val="8"/>
        </w:numPr>
      </w:pPr>
      <w:r>
        <w:t>Offer constructive feedback on proposed action plans and communication strategies.</w:t>
      </w:r>
    </w:p>
    <w:p w14:paraId="70319B98" w14:textId="77777777" w:rsidR="00F53031" w:rsidRPr="009A453D" w:rsidRDefault="00F53031" w:rsidP="00F53031">
      <w:pPr>
        <w:spacing w:line="276" w:lineRule="auto"/>
        <w:ind w:left="720" w:firstLine="0"/>
        <w:rPr>
          <w:sz w:val="24"/>
          <w:szCs w:val="24"/>
          <w:lang w:val="en-GB"/>
        </w:rPr>
      </w:pPr>
    </w:p>
    <w:p w14:paraId="3A2B1945" w14:textId="77777777" w:rsidR="00F53031" w:rsidRPr="006D4C35" w:rsidRDefault="00F53031" w:rsidP="00B019E7">
      <w:pPr>
        <w:pStyle w:val="Heading1"/>
        <w:rPr>
          <w:snapToGrid w:val="0"/>
          <w:lang w:eastAsia="de-DE" w:bidi="en-US"/>
        </w:rPr>
      </w:pPr>
      <w:bookmarkStart w:id="10" w:name="_Toc199184851"/>
      <w:bookmarkStart w:id="11" w:name="_Toc212561642"/>
      <w:r w:rsidRPr="006D4C35">
        <w:rPr>
          <w:snapToGrid w:val="0"/>
          <w:lang w:eastAsia="de-DE" w:bidi="en-US"/>
        </w:rPr>
        <w:t>Guidelines for casework</w:t>
      </w:r>
      <w:bookmarkEnd w:id="10"/>
      <w:bookmarkEnd w:id="11"/>
    </w:p>
    <w:p w14:paraId="78274005" w14:textId="77777777" w:rsidR="00F53031" w:rsidRPr="00547FB3" w:rsidRDefault="00F53031" w:rsidP="00F53031">
      <w:pPr>
        <w:rPr>
          <w:sz w:val="24"/>
          <w:szCs w:val="24"/>
        </w:rPr>
      </w:pPr>
    </w:p>
    <w:p w14:paraId="1817EB80" w14:textId="77777777" w:rsidR="00547FB3" w:rsidRPr="00547FB3" w:rsidRDefault="00547FB3" w:rsidP="00547FB3">
      <w:pPr>
        <w:rPr>
          <w:sz w:val="24"/>
          <w:szCs w:val="24"/>
          <w:lang w:val="en-GB"/>
        </w:rPr>
      </w:pPr>
      <w:r w:rsidRPr="00547FB3">
        <w:rPr>
          <w:sz w:val="24"/>
          <w:szCs w:val="24"/>
          <w:lang w:val="en-GB"/>
        </w:rPr>
        <w:t>What is a Case Study?</w:t>
      </w:r>
    </w:p>
    <w:p w14:paraId="68B247F1" w14:textId="77777777" w:rsidR="00547FB3" w:rsidRPr="00547FB3" w:rsidRDefault="00547FB3" w:rsidP="00547FB3">
      <w:pPr>
        <w:ind w:firstLine="0"/>
        <w:rPr>
          <w:sz w:val="24"/>
          <w:szCs w:val="24"/>
          <w:lang w:val="en-GB"/>
        </w:rPr>
      </w:pPr>
      <w:r w:rsidRPr="00547FB3">
        <w:rPr>
          <w:sz w:val="24"/>
          <w:szCs w:val="24"/>
          <w:lang w:val="en-GB"/>
        </w:rPr>
        <w:t>A case study analysis requires you to investigate a business problem, examine the alternative</w:t>
      </w:r>
    </w:p>
    <w:p w14:paraId="1A7EDC78" w14:textId="77777777" w:rsidR="00547FB3" w:rsidRPr="00547FB3" w:rsidRDefault="00547FB3" w:rsidP="00547FB3">
      <w:pPr>
        <w:ind w:firstLine="0"/>
        <w:rPr>
          <w:sz w:val="24"/>
          <w:szCs w:val="24"/>
          <w:lang w:val="en-GB"/>
        </w:rPr>
      </w:pPr>
      <w:r w:rsidRPr="00547FB3">
        <w:rPr>
          <w:sz w:val="24"/>
          <w:szCs w:val="24"/>
          <w:lang w:val="en-GB"/>
        </w:rPr>
        <w:t>solutions, and propose the most effective solution using supportive evidence.</w:t>
      </w:r>
    </w:p>
    <w:p w14:paraId="1D32F358" w14:textId="6A724F06" w:rsidR="00547FB3" w:rsidRPr="00547FB3" w:rsidRDefault="00547FB3" w:rsidP="00547FB3">
      <w:pPr>
        <w:ind w:firstLine="0"/>
        <w:rPr>
          <w:sz w:val="24"/>
          <w:szCs w:val="24"/>
          <w:lang w:val="en-GB"/>
        </w:rPr>
      </w:pPr>
      <w:r w:rsidRPr="00547FB3">
        <w:rPr>
          <w:sz w:val="24"/>
          <w:szCs w:val="24"/>
          <w:lang w:val="en-GB"/>
        </w:rPr>
        <w:t>A case study should include background information on the specific topic, an analysis of the case</w:t>
      </w:r>
      <w:r>
        <w:rPr>
          <w:sz w:val="24"/>
          <w:szCs w:val="24"/>
          <w:lang w:val="en-GB"/>
        </w:rPr>
        <w:t xml:space="preserve"> </w:t>
      </w:r>
      <w:r w:rsidRPr="00547FB3">
        <w:rPr>
          <w:sz w:val="24"/>
          <w:szCs w:val="24"/>
          <w:lang w:val="en-GB"/>
        </w:rPr>
        <w:t>under student showing problems or effective strategies, as well as recommendations.</w:t>
      </w:r>
    </w:p>
    <w:p w14:paraId="14CFF5C2" w14:textId="46AE2E1E" w:rsidR="00F53031" w:rsidRPr="00547FB3" w:rsidRDefault="00547FB3" w:rsidP="00547FB3">
      <w:pPr>
        <w:ind w:firstLine="0"/>
        <w:rPr>
          <w:sz w:val="24"/>
          <w:szCs w:val="24"/>
          <w:lang w:val="en-GB"/>
        </w:rPr>
      </w:pPr>
      <w:r w:rsidRPr="00547FB3">
        <w:rPr>
          <w:sz w:val="24"/>
          <w:szCs w:val="24"/>
          <w:lang w:val="en-GB"/>
        </w:rPr>
        <w:t>A case study can focus on a business or entire industry, a specific project or program, or a person.</w:t>
      </w:r>
    </w:p>
    <w:p w14:paraId="0913C35C" w14:textId="43362E78" w:rsidR="00F53031" w:rsidRPr="00547FB3" w:rsidRDefault="00547FB3" w:rsidP="00F53031">
      <w:pPr>
        <w:rPr>
          <w:sz w:val="24"/>
          <w:szCs w:val="24"/>
          <w:lang w:val="en-GB"/>
        </w:rPr>
      </w:pPr>
      <w:r w:rsidRPr="00547FB3">
        <w:rPr>
          <w:rFonts w:eastAsia="Times New Roman"/>
          <w:sz w:val="24"/>
          <w:szCs w:val="24"/>
        </w:rPr>
        <w:t>The basic case study narrative examines issues that arise in the contexts of ships, offices, and maritime communities</w:t>
      </w:r>
      <w:r>
        <w:rPr>
          <w:rFonts w:eastAsia="Times New Roman"/>
          <w:sz w:val="24"/>
          <w:szCs w:val="24"/>
        </w:rPr>
        <w:t xml:space="preserve"> and the whole problematic is </w:t>
      </w:r>
      <w:r>
        <w:rPr>
          <w:rFonts w:eastAsia="Times New Roman"/>
          <w:color w:val="241F1F"/>
          <w:sz w:val="24"/>
          <w:szCs w:val="24"/>
        </w:rPr>
        <w:t xml:space="preserve">geared towards </w:t>
      </w:r>
      <w:r w:rsidRPr="00547FB3">
        <w:rPr>
          <w:rFonts w:eastAsia="Times New Roman"/>
          <w:color w:val="241F1F"/>
          <w:sz w:val="24"/>
          <w:szCs w:val="24"/>
        </w:rPr>
        <w:t>transferring knowledge as well as best practices from the industry to Academia by using social innovative tools and codifying tacit knowledge and experience</w:t>
      </w:r>
      <w:proofErr w:type="gramStart"/>
      <w:r w:rsidRPr="00547FB3">
        <w:rPr>
          <w:rFonts w:eastAsia="Times New Roman"/>
          <w:color w:val="241F1F"/>
          <w:sz w:val="24"/>
          <w:szCs w:val="24"/>
        </w:rPr>
        <w:t>.</w:t>
      </w:r>
      <w:r>
        <w:rPr>
          <w:rFonts w:eastAsia="Times New Roman"/>
          <w:color w:val="241F1F"/>
          <w:sz w:val="24"/>
          <w:szCs w:val="24"/>
        </w:rPr>
        <w:t xml:space="preserve"> </w:t>
      </w:r>
      <w:r w:rsidRPr="00547FB3">
        <w:rPr>
          <w:rFonts w:eastAsia="Times New Roman"/>
          <w:color w:val="241F1F"/>
          <w:sz w:val="24"/>
          <w:szCs w:val="24"/>
        </w:rPr>
        <w:t>)</w:t>
      </w:r>
      <w:proofErr w:type="gramEnd"/>
      <w:r w:rsidRPr="00547FB3">
        <w:rPr>
          <w:rFonts w:eastAsia="Times New Roman"/>
          <w:color w:val="241F1F"/>
          <w:sz w:val="24"/>
          <w:szCs w:val="24"/>
        </w:rPr>
        <w:t>. In respect to the content of the courses, the case study methodology is used as an efficient and effective process to define the content of courses and because of the wide range levels of knowledge and experience of the participants, student-</w:t>
      </w:r>
      <w:proofErr w:type="spellStart"/>
      <w:r w:rsidRPr="00547FB3">
        <w:rPr>
          <w:rFonts w:eastAsia="Times New Roman"/>
          <w:color w:val="241F1F"/>
          <w:sz w:val="24"/>
          <w:szCs w:val="24"/>
        </w:rPr>
        <w:t>centred</w:t>
      </w:r>
      <w:proofErr w:type="spellEnd"/>
      <w:r w:rsidRPr="00547FB3">
        <w:rPr>
          <w:rFonts w:eastAsia="Times New Roman"/>
          <w:color w:val="241F1F"/>
          <w:sz w:val="24"/>
          <w:szCs w:val="24"/>
        </w:rPr>
        <w:t xml:space="preserve"> strategies </w:t>
      </w:r>
      <w:r>
        <w:rPr>
          <w:rFonts w:eastAsia="Times New Roman"/>
          <w:color w:val="241F1F"/>
          <w:sz w:val="24"/>
          <w:szCs w:val="24"/>
        </w:rPr>
        <w:t xml:space="preserve">can </w:t>
      </w:r>
      <w:r w:rsidRPr="00547FB3">
        <w:rPr>
          <w:rFonts w:eastAsia="Times New Roman"/>
          <w:color w:val="241F1F"/>
          <w:sz w:val="24"/>
          <w:szCs w:val="24"/>
        </w:rPr>
        <w:t>bridge the gap of asymmetrical backgrounds and multilevel classes. The case-study method is known for its effectiveness in developing “real-life” professional skills, encouraging learning through students’ application of knowledge to maritime business cases, enhancing the relevance of their learning and promoting their understanding of concepts</w:t>
      </w:r>
      <w:r>
        <w:rPr>
          <w:rFonts w:eastAsia="Times New Roman"/>
          <w:color w:val="241F1F"/>
          <w:sz w:val="24"/>
          <w:szCs w:val="24"/>
        </w:rPr>
        <w:t>.</w:t>
      </w:r>
      <w:r w:rsidRPr="00547FB3">
        <w:rPr>
          <w:rFonts w:eastAsia="Times New Roman"/>
          <w:color w:val="241F1F"/>
          <w:sz w:val="24"/>
          <w:szCs w:val="24"/>
        </w:rPr>
        <w:t xml:space="preserve"> Courses were designed to satisfy both industry needs and IMO’s model courses standards.</w:t>
      </w:r>
    </w:p>
    <w:p w14:paraId="563A5685" w14:textId="77777777" w:rsidR="00F53031" w:rsidRPr="006D4C35" w:rsidRDefault="00F53031" w:rsidP="00F53031">
      <w:pPr>
        <w:rPr>
          <w:sz w:val="24"/>
          <w:szCs w:val="24"/>
          <w:lang w:val="en-GB"/>
        </w:rPr>
      </w:pPr>
    </w:p>
    <w:p w14:paraId="39A277A9" w14:textId="57307943" w:rsidR="00547FB3" w:rsidRDefault="00547FB3" w:rsidP="00547FB3">
      <w:pPr>
        <w:spacing w:after="0"/>
        <w:rPr>
          <w:rFonts w:eastAsia="Times New Roman"/>
          <w:sz w:val="24"/>
          <w:szCs w:val="24"/>
        </w:rPr>
      </w:pPr>
      <w:r>
        <w:rPr>
          <w:rFonts w:eastAsia="Times New Roman"/>
          <w:sz w:val="24"/>
          <w:szCs w:val="24"/>
        </w:rPr>
        <w:t>Good cases are based on a real person facing a real problem and seeking a solution to that problem. The case is a puzzle that needs to be solved. It tells a story that involves conflicts or issues for a protagonist, someone to whom the students can relate. The best cases are the ones with no “perfect” answer. A good case presents the personality, cultural, and social facts of the problem and requires students to grapple with the nuances of the situation. Either explicitly through role-playing, or implicitly through the questioning strategy of the instructor, the student’s lens for the case is the very complicated vantage point of an investigator.  A good teaching case encourages unraveling the dynamic interplay between the inductive and deductive methods of discovery. As decisions and maritime work environment issues become more complex and interdependent, it is important for students to learn to distinguish between a major or minor issue, separate problems from symptoms, make defensible decisions and provide evidence (from the case) to support them. It must be a case that reads somewhat like a good novel with an interesting problem with real people the students can identify with in some way.</w:t>
      </w:r>
    </w:p>
    <w:p w14:paraId="17160BB4" w14:textId="77777777" w:rsidR="00F53031" w:rsidRPr="00547FB3" w:rsidRDefault="00F53031" w:rsidP="00F53031">
      <w:pPr>
        <w:rPr>
          <w:sz w:val="24"/>
          <w:szCs w:val="24"/>
        </w:rPr>
      </w:pPr>
    </w:p>
    <w:p w14:paraId="43CBB4A2" w14:textId="3A54ABAA" w:rsidR="00F53031" w:rsidRDefault="00B019E7" w:rsidP="00B019E7">
      <w:pPr>
        <w:pStyle w:val="Heading1"/>
      </w:pPr>
      <w:bookmarkStart w:id="12" w:name="_Toc212561643"/>
      <w:r>
        <w:t>Infographics</w:t>
      </w:r>
      <w:bookmarkEnd w:id="12"/>
    </w:p>
    <w:p w14:paraId="0D4BDB8C" w14:textId="77777777" w:rsidR="00B019E7" w:rsidRDefault="00B019E7" w:rsidP="00B019E7"/>
    <w:p w14:paraId="3232546A" w14:textId="77777777" w:rsidR="00B019E7" w:rsidRDefault="00B019E7" w:rsidP="00B019E7">
      <w:pPr>
        <w:rPr>
          <w:noProof/>
        </w:rPr>
      </w:pPr>
      <w:r w:rsidRPr="00051E32">
        <w:rPr>
          <w:noProof/>
        </w:rPr>
        <w:lastRenderedPageBreak/>
        <w:drawing>
          <wp:inline distT="0" distB="0" distL="0" distR="0" wp14:anchorId="7BDA4850" wp14:editId="00151A68">
            <wp:extent cx="5731510" cy="2583815"/>
            <wp:effectExtent l="0" t="0" r="0" b="0"/>
            <wp:docPr id="1" name="Picture 1" descr="A blue and whit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rectangle with white text&#10;&#10;Description automatically generated"/>
                    <pic:cNvPicPr/>
                  </pic:nvPicPr>
                  <pic:blipFill>
                    <a:blip r:embed="rId8"/>
                    <a:stretch>
                      <a:fillRect/>
                    </a:stretch>
                  </pic:blipFill>
                  <pic:spPr>
                    <a:xfrm>
                      <a:off x="0" y="0"/>
                      <a:ext cx="5731510" cy="2583815"/>
                    </a:xfrm>
                    <a:prstGeom prst="rect">
                      <a:avLst/>
                    </a:prstGeom>
                  </pic:spPr>
                </pic:pic>
              </a:graphicData>
            </a:graphic>
          </wp:inline>
        </w:drawing>
      </w:r>
      <w:r w:rsidRPr="00051E32">
        <w:rPr>
          <w:noProof/>
        </w:rPr>
        <w:t xml:space="preserve"> </w:t>
      </w:r>
    </w:p>
    <w:p w14:paraId="4FDD3615" w14:textId="77777777" w:rsidR="00B019E7" w:rsidRDefault="00B019E7" w:rsidP="00B019E7">
      <w:pPr>
        <w:rPr>
          <w:noProof/>
        </w:rPr>
      </w:pPr>
    </w:p>
    <w:p w14:paraId="747099B8" w14:textId="77777777" w:rsidR="00B019E7" w:rsidRDefault="00B019E7" w:rsidP="00B019E7">
      <w:pPr>
        <w:rPr>
          <w:noProof/>
        </w:rPr>
      </w:pPr>
    </w:p>
    <w:p w14:paraId="1EC61CBC" w14:textId="77777777" w:rsidR="00B019E7" w:rsidRPr="002D6EA3" w:rsidRDefault="00B019E7" w:rsidP="00B019E7">
      <w:pPr>
        <w:rPr>
          <w:noProof/>
        </w:rPr>
      </w:pPr>
      <w:r w:rsidRPr="00051E32">
        <w:rPr>
          <w:noProof/>
        </w:rPr>
        <w:drawing>
          <wp:inline distT="0" distB="0" distL="0" distR="0" wp14:anchorId="44A2A647" wp14:editId="2ED1C8DD">
            <wp:extent cx="5731510" cy="3063875"/>
            <wp:effectExtent l="0" t="0" r="0" b="0"/>
            <wp:docPr id="3"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10;&#10;Description automatically generated"/>
                    <pic:cNvPicPr/>
                  </pic:nvPicPr>
                  <pic:blipFill>
                    <a:blip r:embed="rId9"/>
                    <a:stretch>
                      <a:fillRect/>
                    </a:stretch>
                  </pic:blipFill>
                  <pic:spPr>
                    <a:xfrm>
                      <a:off x="0" y="0"/>
                      <a:ext cx="5731510" cy="3063875"/>
                    </a:xfrm>
                    <a:prstGeom prst="rect">
                      <a:avLst/>
                    </a:prstGeom>
                  </pic:spPr>
                </pic:pic>
              </a:graphicData>
            </a:graphic>
          </wp:inline>
        </w:drawing>
      </w:r>
    </w:p>
    <w:p w14:paraId="31491990" w14:textId="77777777" w:rsidR="00B019E7" w:rsidRDefault="00B019E7" w:rsidP="00B019E7">
      <w:pPr>
        <w:rPr>
          <w:noProof/>
        </w:rPr>
      </w:pPr>
    </w:p>
    <w:p w14:paraId="5C6664CE" w14:textId="77777777" w:rsidR="00B019E7" w:rsidRDefault="00B019E7" w:rsidP="00B019E7"/>
    <w:p w14:paraId="5F361537" w14:textId="77777777" w:rsidR="00B019E7" w:rsidRPr="00801E9D" w:rsidRDefault="00B019E7" w:rsidP="00B019E7">
      <w:r w:rsidRPr="00051E32">
        <w:rPr>
          <w:noProof/>
        </w:rPr>
        <w:lastRenderedPageBreak/>
        <w:drawing>
          <wp:inline distT="0" distB="0" distL="0" distR="0" wp14:anchorId="411389F2" wp14:editId="259FE394">
            <wp:extent cx="5731510" cy="4192905"/>
            <wp:effectExtent l="0" t="0" r="0" b="0"/>
            <wp:docPr id="4"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graph&#10;&#10;Description automatically generated"/>
                    <pic:cNvPicPr/>
                  </pic:nvPicPr>
                  <pic:blipFill>
                    <a:blip r:embed="rId10"/>
                    <a:stretch>
                      <a:fillRect/>
                    </a:stretch>
                  </pic:blipFill>
                  <pic:spPr>
                    <a:xfrm>
                      <a:off x="0" y="0"/>
                      <a:ext cx="5731510" cy="4192905"/>
                    </a:xfrm>
                    <a:prstGeom prst="rect">
                      <a:avLst/>
                    </a:prstGeom>
                  </pic:spPr>
                </pic:pic>
              </a:graphicData>
            </a:graphic>
          </wp:inline>
        </w:drawing>
      </w:r>
    </w:p>
    <w:p w14:paraId="38D8CBC7" w14:textId="77777777" w:rsidR="00B019E7" w:rsidRDefault="00B019E7" w:rsidP="00B019E7"/>
    <w:p w14:paraId="700E613D" w14:textId="77777777" w:rsidR="00B019E7" w:rsidRDefault="00B019E7" w:rsidP="00B019E7">
      <w:r w:rsidRPr="002D6EA3">
        <w:rPr>
          <w:noProof/>
        </w:rPr>
        <w:drawing>
          <wp:inline distT="0" distB="0" distL="0" distR="0" wp14:anchorId="01EA765E" wp14:editId="1ACBA035">
            <wp:extent cx="5731510" cy="3105150"/>
            <wp:effectExtent l="0" t="0" r="0" b="6350"/>
            <wp:docPr id="5"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graph&#10;&#10;Description automatically generated"/>
                    <pic:cNvPicPr/>
                  </pic:nvPicPr>
                  <pic:blipFill>
                    <a:blip r:embed="rId11"/>
                    <a:stretch>
                      <a:fillRect/>
                    </a:stretch>
                  </pic:blipFill>
                  <pic:spPr>
                    <a:xfrm>
                      <a:off x="0" y="0"/>
                      <a:ext cx="5731510" cy="3105150"/>
                    </a:xfrm>
                    <a:prstGeom prst="rect">
                      <a:avLst/>
                    </a:prstGeom>
                  </pic:spPr>
                </pic:pic>
              </a:graphicData>
            </a:graphic>
          </wp:inline>
        </w:drawing>
      </w:r>
    </w:p>
    <w:p w14:paraId="72B55A17" w14:textId="77777777" w:rsidR="00B019E7" w:rsidRDefault="00B019E7" w:rsidP="00B019E7"/>
    <w:p w14:paraId="324E2B27" w14:textId="77777777" w:rsidR="00B019E7" w:rsidRDefault="00B019E7" w:rsidP="00B019E7">
      <w:r w:rsidRPr="002D6EA3">
        <w:rPr>
          <w:noProof/>
        </w:rPr>
        <w:lastRenderedPageBreak/>
        <w:drawing>
          <wp:inline distT="0" distB="0" distL="0" distR="0" wp14:anchorId="10CDE39B" wp14:editId="45A16D53">
            <wp:extent cx="5731510" cy="3834765"/>
            <wp:effectExtent l="0" t="0" r="0" b="635"/>
            <wp:docPr id="6" name="Picture 6"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website&#10;&#10;Description automatically generated"/>
                    <pic:cNvPicPr/>
                  </pic:nvPicPr>
                  <pic:blipFill>
                    <a:blip r:embed="rId12"/>
                    <a:stretch>
                      <a:fillRect/>
                    </a:stretch>
                  </pic:blipFill>
                  <pic:spPr>
                    <a:xfrm>
                      <a:off x="0" y="0"/>
                      <a:ext cx="5731510" cy="3834765"/>
                    </a:xfrm>
                    <a:prstGeom prst="rect">
                      <a:avLst/>
                    </a:prstGeom>
                  </pic:spPr>
                </pic:pic>
              </a:graphicData>
            </a:graphic>
          </wp:inline>
        </w:drawing>
      </w:r>
    </w:p>
    <w:p w14:paraId="5D4A7A8A" w14:textId="7223C17B" w:rsidR="00B019E7" w:rsidRPr="006D4C35" w:rsidRDefault="00B019E7" w:rsidP="00F53031">
      <w:pPr>
        <w:rPr>
          <w:sz w:val="24"/>
          <w:szCs w:val="24"/>
          <w:lang w:val="en-GB"/>
        </w:rPr>
      </w:pPr>
      <w:r w:rsidRPr="002D6EA3">
        <w:rPr>
          <w:noProof/>
        </w:rPr>
        <w:drawing>
          <wp:inline distT="0" distB="0" distL="0" distR="0" wp14:anchorId="60C27A20" wp14:editId="0E11E812">
            <wp:extent cx="5727065" cy="43590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065" cy="435907"/>
                    </a:xfrm>
                    <a:prstGeom prst="rect">
                      <a:avLst/>
                    </a:prstGeom>
                  </pic:spPr>
                </pic:pic>
              </a:graphicData>
            </a:graphic>
          </wp:inline>
        </w:drawing>
      </w:r>
    </w:p>
    <w:p w14:paraId="78DD8630" w14:textId="77777777" w:rsidR="00F53031" w:rsidRPr="006D4C35" w:rsidRDefault="00F53031" w:rsidP="00F53031">
      <w:pPr>
        <w:rPr>
          <w:sz w:val="24"/>
          <w:szCs w:val="24"/>
          <w:lang w:val="en-GB"/>
        </w:rPr>
      </w:pPr>
    </w:p>
    <w:p w14:paraId="6571C962" w14:textId="77777777" w:rsidR="00F53031" w:rsidRPr="006D4C35" w:rsidRDefault="00F53031" w:rsidP="00F53031">
      <w:pPr>
        <w:rPr>
          <w:sz w:val="24"/>
          <w:szCs w:val="24"/>
          <w:lang w:val="en-GB"/>
        </w:rPr>
      </w:pPr>
    </w:p>
    <w:p w14:paraId="2E0A1EDB" w14:textId="77777777" w:rsidR="00F53031" w:rsidRPr="006D4C35" w:rsidRDefault="00F53031" w:rsidP="00F6596E">
      <w:pPr>
        <w:ind w:firstLine="0"/>
        <w:rPr>
          <w:sz w:val="24"/>
          <w:szCs w:val="24"/>
          <w:lang w:val="en-GB"/>
        </w:rPr>
      </w:pPr>
    </w:p>
    <w:sectPr w:rsidR="00F53031" w:rsidRPr="006D4C35" w:rsidSect="0089602C">
      <w:headerReference w:type="even" r:id="rId14"/>
      <w:headerReference w:type="default" r:id="rId15"/>
      <w:footerReference w:type="even" r:id="rId16"/>
      <w:footerReference w:type="default" r:id="rId17"/>
      <w:pgSz w:w="11910" w:h="16840"/>
      <w:pgMar w:top="1417" w:right="1417" w:bottom="1417" w:left="1417" w:header="0" w:footer="0" w:gutter="5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2705E" w14:textId="77777777" w:rsidR="00C75A46" w:rsidRDefault="00C75A46" w:rsidP="000E602D">
      <w:r>
        <w:separator/>
      </w:r>
    </w:p>
  </w:endnote>
  <w:endnote w:type="continuationSeparator" w:id="0">
    <w:p w14:paraId="024F48AC" w14:textId="77777777" w:rsidR="00C75A46" w:rsidRDefault="00C75A46" w:rsidP="000E6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B11F" w14:textId="77777777" w:rsidR="001B286E" w:rsidRPr="001B286E" w:rsidRDefault="001B286E" w:rsidP="001B286E">
    <w:pPr>
      <w:pStyle w:val="Title"/>
      <w:rPr>
        <w:b/>
        <w:bCs/>
        <w:sz w:val="24"/>
        <w:szCs w:val="24"/>
        <w:lang w:val="en-GB"/>
      </w:rPr>
    </w:pPr>
    <w:r>
      <w:rPr>
        <w:b/>
        <w:bCs/>
        <w:sz w:val="24"/>
        <w:szCs w:val="24"/>
        <w:lang w:val="en-GB"/>
      </w:rPr>
      <w:t>Green Transition in Blue Galleys</w:t>
    </w:r>
    <w:r w:rsidRPr="006D4C35">
      <w:rPr>
        <w:sz w:val="24"/>
        <w:szCs w:val="24"/>
        <w:lang w:val="en-GB"/>
      </w:rPr>
      <w:t xml:space="preserve"> </w:t>
    </w:r>
  </w:p>
  <w:p w14:paraId="73246214" w14:textId="77777777" w:rsidR="00C8269C" w:rsidRDefault="00C82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2E54" w14:textId="77777777" w:rsidR="0001060E" w:rsidRPr="004017FE" w:rsidRDefault="0001060E" w:rsidP="0001060E">
    <w:pPr>
      <w:pStyle w:val="BodyText"/>
      <w:ind w:firstLine="0"/>
      <w:rPr>
        <w:sz w:val="16"/>
        <w:szCs w:val="16"/>
      </w:rPr>
    </w:pPr>
    <w:proofErr w:type="spellStart"/>
    <w:r w:rsidRPr="004017FE">
      <w:rPr>
        <w:b/>
        <w:bCs/>
        <w:sz w:val="16"/>
        <w:szCs w:val="16"/>
      </w:rPr>
      <w:t>Disclaimer</w:t>
    </w:r>
    <w:proofErr w:type="spellEnd"/>
    <w:r w:rsidRPr="004017FE">
      <w:rPr>
        <w:i/>
        <w:iCs/>
        <w:sz w:val="16"/>
        <w:szCs w:val="16"/>
      </w:rPr>
      <w:t xml:space="preserve">: </w:t>
    </w:r>
    <w:r w:rsidRPr="004017FE">
      <w:rPr>
        <w:i/>
        <w:iCs/>
        <w:sz w:val="16"/>
        <w:szCs w:val="16"/>
        <w:lang w:val="en-GB"/>
      </w:rPr>
      <w:t>“Funded by the European Union. Views and opinions expressed are however those of the author(s) only and do not necessarily reflect those of the European Union or the ANPCDEFP. Neither the European Union nor the ANPCDEFP can be held responsible for them”</w:t>
    </w:r>
    <w:r w:rsidRPr="004017FE">
      <w:rPr>
        <w:noProof/>
        <w:sz w:val="16"/>
        <w:szCs w:val="16"/>
      </w:rPr>
      <mc:AlternateContent>
        <mc:Choice Requires="wps">
          <w:drawing>
            <wp:anchor distT="0" distB="0" distL="114300" distR="114300" simplePos="0" relativeHeight="502833600" behindDoc="1" locked="0" layoutInCell="1" allowOverlap="1" wp14:anchorId="3C69F880" wp14:editId="486F11E1">
              <wp:simplePos x="0" y="0"/>
              <wp:positionH relativeFrom="page">
                <wp:posOffset>7160260</wp:posOffset>
              </wp:positionH>
              <wp:positionV relativeFrom="page">
                <wp:posOffset>10165715</wp:posOffset>
              </wp:positionV>
              <wp:extent cx="135890" cy="172720"/>
              <wp:effectExtent l="0" t="0" r="0" b="0"/>
              <wp:wrapNone/>
              <wp:docPr id="9856618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72720"/>
                      </a:xfrm>
                      <a:prstGeom prst="rect">
                        <a:avLst/>
                      </a:prstGeom>
                      <a:noFill/>
                      <a:ln>
                        <a:noFill/>
                      </a:ln>
                    </wps:spPr>
                    <wps:txbx>
                      <w:txbxContent>
                        <w:p w14:paraId="0802B7C3" w14:textId="77777777" w:rsidR="0001060E" w:rsidRDefault="0001060E" w:rsidP="0001060E">
                          <w:pPr>
                            <w:pStyle w:val="BodyText"/>
                          </w:pPr>
                          <w:r>
                            <w:fldChar w:fldCharType="begin"/>
                          </w:r>
                          <w: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F880" id="_x0000_t202" coordsize="21600,21600" o:spt="202" path="m,l,21600r21600,l21600,xe">
              <v:stroke joinstyle="miter"/>
              <v:path gradientshapeok="t" o:connecttype="rect"/>
            </v:shapetype>
            <v:shape id="Text Box 1" o:spid="_x0000_s1026" type="#_x0000_t202" style="position:absolute;left:0;text-align:left;margin-left:563.8pt;margin-top:800.45pt;width:10.7pt;height:13.6pt;z-index:-4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" filled="f" stroked="f">
              <v:textbox inset="0,0,0,0">
                <w:txbxContent>
                  <w:p w14:paraId="0802B7C3" w14:textId="77777777" w:rsidR="0001060E" w:rsidRDefault="0001060E" w:rsidP="0001060E">
                    <w:pPr>
                      <w:pStyle w:val="BodyText"/>
                    </w:pPr>
                    <w:r>
                      <w:fldChar w:fldCharType="begin"/>
                    </w:r>
                    <w:r>
                      <w:instrText xml:space="preserve"> PAGE  \* roman </w:instrText>
                    </w:r>
                    <w:r>
                      <w:fldChar w:fldCharType="separate"/>
                    </w:r>
                    <w:r>
                      <w:t>iii</w:t>
                    </w:r>
                    <w:r>
                      <w:fldChar w:fldCharType="end"/>
                    </w:r>
                  </w:p>
                </w:txbxContent>
              </v:textbox>
              <w10:wrap anchorx="page" anchory="page"/>
            </v:shape>
          </w:pict>
        </mc:Fallback>
      </mc:AlternateContent>
    </w:r>
  </w:p>
  <w:p w14:paraId="4435987A" w14:textId="77777777" w:rsidR="0001060E" w:rsidRDefault="00010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53FCD" w14:textId="77777777" w:rsidR="00C75A46" w:rsidRDefault="00C75A46" w:rsidP="000E602D">
      <w:r>
        <w:separator/>
      </w:r>
    </w:p>
  </w:footnote>
  <w:footnote w:type="continuationSeparator" w:id="0">
    <w:p w14:paraId="27463B1E" w14:textId="77777777" w:rsidR="00C75A46" w:rsidRDefault="00C75A46" w:rsidP="000E6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33C8" w14:textId="5437334C" w:rsidR="004017FE" w:rsidRDefault="004017FE" w:rsidP="004017FE">
    <w:pPr>
      <w:pStyle w:val="Figures"/>
    </w:pPr>
    <w:r w:rsidRPr="004017FE">
      <w:rPr>
        <w:lang w:val="en-US"/>
      </w:rPr>
      <w:drawing>
        <wp:anchor distT="0" distB="0" distL="114300" distR="114300" simplePos="0" relativeHeight="502818240" behindDoc="0" locked="0" layoutInCell="1" allowOverlap="1" wp14:anchorId="535AE463" wp14:editId="7C98B7AC">
          <wp:simplePos x="0" y="0"/>
          <wp:positionH relativeFrom="column">
            <wp:posOffset>2673353</wp:posOffset>
          </wp:positionH>
          <wp:positionV relativeFrom="paragraph">
            <wp:posOffset>135030</wp:posOffset>
          </wp:positionV>
          <wp:extent cx="385973" cy="363721"/>
          <wp:effectExtent l="0" t="0" r="0" b="0"/>
          <wp:wrapNone/>
          <wp:docPr id="2050722642" name="Picture 3">
            <a:extLst xmlns:a="http://schemas.openxmlformats.org/drawingml/2006/main">
              <a:ext uri="{FF2B5EF4-FFF2-40B4-BE49-F238E27FC236}">
                <a16:creationId xmlns:a16="http://schemas.microsoft.com/office/drawing/2014/main" id="{FD23F522-17A5-9AB4-3989-B20C7839F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D23F522-17A5-9AB4-3989-B20C7839F790}"/>
                      </a:ext>
                    </a:extLst>
                  </pic:cNvPr>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385973" cy="363721"/>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22336" behindDoc="0" locked="0" layoutInCell="1" allowOverlap="1" wp14:anchorId="376F9852" wp14:editId="7CC305A1">
          <wp:simplePos x="0" y="0"/>
          <wp:positionH relativeFrom="page">
            <wp:posOffset>3745339</wp:posOffset>
          </wp:positionH>
          <wp:positionV relativeFrom="paragraph">
            <wp:posOffset>156023</wp:posOffset>
          </wp:positionV>
          <wp:extent cx="486093" cy="332548"/>
          <wp:effectExtent l="0" t="0" r="0" b="0"/>
          <wp:wrapNone/>
          <wp:docPr id="883256051" name="Picture 34">
            <a:extLst xmlns:a="http://schemas.openxmlformats.org/drawingml/2006/main">
              <a:ext uri="{FF2B5EF4-FFF2-40B4-BE49-F238E27FC236}">
                <a16:creationId xmlns:a16="http://schemas.microsoft.com/office/drawing/2014/main" id="{7C7E9E89-C08E-EE44-7A41-1AB22B475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7C7E9E89-C08E-EE44-7A41-1AB22B475DE4}"/>
                      </a:ext>
                    </a:extLst>
                  </pic:cNvPr>
                  <pic:cNvPicPr>
                    <a:picLocks noChangeAspect="1"/>
                  </pic:cNvPicPr>
                </pic:nvPicPr>
                <pic:blipFill>
                  <a:blip r:embed="rId2"/>
                  <a:stretch>
                    <a:fillRect/>
                  </a:stretch>
                </pic:blipFill>
                <pic:spPr>
                  <a:xfrm>
                    <a:off x="0" y="0"/>
                    <a:ext cx="486093" cy="332548"/>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19264" behindDoc="0" locked="0" layoutInCell="1" allowOverlap="1" wp14:anchorId="1A4B31E9" wp14:editId="19FC994D">
          <wp:simplePos x="0" y="0"/>
          <wp:positionH relativeFrom="column">
            <wp:posOffset>3893492</wp:posOffset>
          </wp:positionH>
          <wp:positionV relativeFrom="paragraph">
            <wp:posOffset>128905</wp:posOffset>
          </wp:positionV>
          <wp:extent cx="458900" cy="407035"/>
          <wp:effectExtent l="0" t="0" r="0" b="0"/>
          <wp:wrapNone/>
          <wp:docPr id="536600439" name="Picture 14">
            <a:extLst xmlns:a="http://schemas.openxmlformats.org/drawingml/2006/main">
              <a:ext uri="{FF2B5EF4-FFF2-40B4-BE49-F238E27FC236}">
                <a16:creationId xmlns:a16="http://schemas.microsoft.com/office/drawing/2014/main" id="{FAAE85A0-0DB3-5D39-CC8F-BF0D926E7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AAE85A0-0DB3-5D39-CC8F-BF0D926E752C}"/>
                      </a:ext>
                    </a:extLst>
                  </pic:cNvPr>
                  <pic:cNvPicPr>
                    <a:picLocks noChangeAspect="1"/>
                  </pic:cNvPicPr>
                </pic:nvPicPr>
                <pic:blipFill>
                  <a:blip r:embed="rId3"/>
                  <a:stretch>
                    <a:fillRect/>
                  </a:stretch>
                </pic:blipFill>
                <pic:spPr>
                  <a:xfrm>
                    <a:off x="0" y="0"/>
                    <a:ext cx="458900" cy="407035"/>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23360" behindDoc="0" locked="0" layoutInCell="1" allowOverlap="1" wp14:anchorId="3E9F5932" wp14:editId="57F23ABD">
          <wp:simplePos x="0" y="0"/>
          <wp:positionH relativeFrom="column">
            <wp:posOffset>5380509</wp:posOffset>
          </wp:positionH>
          <wp:positionV relativeFrom="paragraph">
            <wp:posOffset>125432</wp:posOffset>
          </wp:positionV>
          <wp:extent cx="810789" cy="809023"/>
          <wp:effectExtent l="0" t="0" r="8890" b="0"/>
          <wp:wrapNone/>
          <wp:docPr id="1621527534" name="Picture 35">
            <a:extLst xmlns:a="http://schemas.openxmlformats.org/drawingml/2006/main">
              <a:ext uri="{FF2B5EF4-FFF2-40B4-BE49-F238E27FC236}">
                <a16:creationId xmlns:a16="http://schemas.microsoft.com/office/drawing/2014/main" id="{0FC39270-9532-8C00-47C4-F39126C6E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FC39270-9532-8C00-47C4-F39126C6EB56}"/>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810789" cy="809023"/>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21312" behindDoc="0" locked="0" layoutInCell="1" allowOverlap="1" wp14:anchorId="4732F177" wp14:editId="69826B13">
          <wp:simplePos x="0" y="0"/>
          <wp:positionH relativeFrom="column">
            <wp:posOffset>2024503</wp:posOffset>
          </wp:positionH>
          <wp:positionV relativeFrom="paragraph">
            <wp:posOffset>94615</wp:posOffset>
          </wp:positionV>
          <wp:extent cx="424907" cy="431705"/>
          <wp:effectExtent l="0" t="0" r="0" b="6985"/>
          <wp:wrapNone/>
          <wp:docPr id="1682428700" name="Picture 33">
            <a:extLst xmlns:a="http://schemas.openxmlformats.org/drawingml/2006/main">
              <a:ext uri="{FF2B5EF4-FFF2-40B4-BE49-F238E27FC236}">
                <a16:creationId xmlns:a16="http://schemas.microsoft.com/office/drawing/2014/main" id="{7ED44AD8-386B-4A85-A0AF-1E1BB0692554}"/>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ED44AD8-386B-4A85-A0AF-1E1BB0692554}"/>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4907" cy="431705"/>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17216" behindDoc="0" locked="0" layoutInCell="1" allowOverlap="1" wp14:anchorId="000A0445" wp14:editId="1B526DE9">
          <wp:simplePos x="0" y="0"/>
          <wp:positionH relativeFrom="margin">
            <wp:align>left</wp:align>
          </wp:positionH>
          <wp:positionV relativeFrom="paragraph">
            <wp:posOffset>95250</wp:posOffset>
          </wp:positionV>
          <wp:extent cx="1590040" cy="326705"/>
          <wp:effectExtent l="0" t="0" r="0" b="0"/>
          <wp:wrapNone/>
          <wp:docPr id="1826981374" name="Picture 4" descr="EU logos for funding">
            <a:extLst xmlns:a="http://schemas.openxmlformats.org/drawingml/2006/main">
              <a:ext uri="{FF2B5EF4-FFF2-40B4-BE49-F238E27FC236}">
                <a16:creationId xmlns:a16="http://schemas.microsoft.com/office/drawing/2014/main" id="{6E3F07EC-3A2A-90A3-0A0D-D91AF02DD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U logos for funding">
                    <a:extLst>
                      <a:ext uri="{FF2B5EF4-FFF2-40B4-BE49-F238E27FC236}">
                        <a16:creationId xmlns:a16="http://schemas.microsoft.com/office/drawing/2014/main" id="{6E3F07EC-3A2A-90A3-0A0D-D91AF02DD426}"/>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r="53518"/>
                  <a:stretch/>
                </pic:blipFill>
                <pic:spPr bwMode="auto">
                  <a:xfrm>
                    <a:off x="0" y="0"/>
                    <a:ext cx="1590040" cy="326705"/>
                  </a:xfrm>
                  <a:prstGeom prst="rect">
                    <a:avLst/>
                  </a:prstGeom>
                  <a:noFill/>
                </pic:spPr>
              </pic:pic>
            </a:graphicData>
          </a:graphic>
        </wp:anchor>
      </w:drawing>
    </w:r>
  </w:p>
  <w:p w14:paraId="782AF1AA" w14:textId="64B7DCA6" w:rsidR="004025C0" w:rsidRPr="004017FE" w:rsidRDefault="004017FE" w:rsidP="004017FE">
    <w:pPr>
      <w:pStyle w:val="Header"/>
    </w:pPr>
    <w:r w:rsidRPr="004017FE">
      <w:rPr>
        <w:noProof/>
      </w:rPr>
      <w:drawing>
        <wp:anchor distT="0" distB="0" distL="114300" distR="114300" simplePos="0" relativeHeight="502820288" behindDoc="0" locked="0" layoutInCell="1" allowOverlap="1" wp14:anchorId="2DABED07" wp14:editId="57501B57">
          <wp:simplePos x="0" y="0"/>
          <wp:positionH relativeFrom="column">
            <wp:posOffset>4596765</wp:posOffset>
          </wp:positionH>
          <wp:positionV relativeFrom="paragraph">
            <wp:posOffset>4445</wp:posOffset>
          </wp:positionV>
          <wp:extent cx="582930" cy="278130"/>
          <wp:effectExtent l="0" t="0" r="7620" b="7620"/>
          <wp:wrapNone/>
          <wp:docPr id="579731337" name="Picture 17">
            <a:extLst xmlns:a="http://schemas.openxmlformats.org/drawingml/2006/main">
              <a:ext uri="{FF2B5EF4-FFF2-40B4-BE49-F238E27FC236}">
                <a16:creationId xmlns:a16="http://schemas.microsoft.com/office/drawing/2014/main" id="{F6F4E74A-7D7A-86B2-3269-4F9B1BD6A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6F4E74A-7D7A-86B2-3269-4F9B1BD6AF08}"/>
                      </a:ext>
                    </a:extLst>
                  </pic:cNvPr>
                  <pic:cNvPicPr>
                    <a:picLocks noChangeAspect="1"/>
                  </pic:cNvPicPr>
                </pic:nvPicPr>
                <pic:blipFill>
                  <a:blip r:embed="rId7"/>
                  <a:stretch>
                    <a:fillRect/>
                  </a:stretch>
                </pic:blipFill>
                <pic:spPr>
                  <a:xfrm>
                    <a:off x="0" y="0"/>
                    <a:ext cx="582930" cy="278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C679" w14:textId="77777777" w:rsidR="0089602C" w:rsidRDefault="0089602C">
    <w:pPr>
      <w:pStyle w:val="Header"/>
    </w:pPr>
  </w:p>
  <w:p w14:paraId="7922BB30" w14:textId="7ECE465F" w:rsidR="0089602C" w:rsidRDefault="0089602C">
    <w:pPr>
      <w:pStyle w:val="Header"/>
    </w:pPr>
    <w:r w:rsidRPr="004017FE">
      <w:rPr>
        <w:noProof/>
      </w:rPr>
      <w:drawing>
        <wp:anchor distT="0" distB="0" distL="114300" distR="114300" simplePos="0" relativeHeight="502825408" behindDoc="0" locked="0" layoutInCell="1" allowOverlap="1" wp14:anchorId="4A6EB414" wp14:editId="13FF4FFD">
          <wp:simplePos x="0" y="0"/>
          <wp:positionH relativeFrom="margin">
            <wp:posOffset>0</wp:posOffset>
          </wp:positionH>
          <wp:positionV relativeFrom="paragraph">
            <wp:posOffset>0</wp:posOffset>
          </wp:positionV>
          <wp:extent cx="1590040" cy="326705"/>
          <wp:effectExtent l="0" t="0" r="0" b="0"/>
          <wp:wrapNone/>
          <wp:docPr id="1478916968" name="Picture 4" descr="EU logos for funding">
            <a:extLst xmlns:a="http://schemas.openxmlformats.org/drawingml/2006/main">
              <a:ext uri="{FF2B5EF4-FFF2-40B4-BE49-F238E27FC236}">
                <a16:creationId xmlns:a16="http://schemas.microsoft.com/office/drawing/2014/main" id="{6E3F07EC-3A2A-90A3-0A0D-D91AF02DD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U logos for funding">
                    <a:extLst>
                      <a:ext uri="{FF2B5EF4-FFF2-40B4-BE49-F238E27FC236}">
                        <a16:creationId xmlns:a16="http://schemas.microsoft.com/office/drawing/2014/main" id="{6E3F07EC-3A2A-90A3-0A0D-D91AF02DD426}"/>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53518"/>
                  <a:stretch/>
                </pic:blipFill>
                <pic:spPr bwMode="auto">
                  <a:xfrm>
                    <a:off x="0" y="0"/>
                    <a:ext cx="1590040" cy="326705"/>
                  </a:xfrm>
                  <a:prstGeom prst="rect">
                    <a:avLst/>
                  </a:prstGeom>
                  <a:noFill/>
                </pic:spPr>
              </pic:pic>
            </a:graphicData>
          </a:graphic>
        </wp:anchor>
      </w:drawing>
    </w:r>
    <w:r w:rsidRPr="004017FE">
      <w:rPr>
        <w:noProof/>
      </w:rPr>
      <w:drawing>
        <wp:anchor distT="0" distB="0" distL="114300" distR="114300" simplePos="0" relativeHeight="502826432" behindDoc="0" locked="0" layoutInCell="1" allowOverlap="1" wp14:anchorId="44AC65E4" wp14:editId="24CDB286">
          <wp:simplePos x="0" y="0"/>
          <wp:positionH relativeFrom="column">
            <wp:posOffset>2673350</wp:posOffset>
          </wp:positionH>
          <wp:positionV relativeFrom="paragraph">
            <wp:posOffset>39370</wp:posOffset>
          </wp:positionV>
          <wp:extent cx="385973" cy="363721"/>
          <wp:effectExtent l="0" t="0" r="0" b="0"/>
          <wp:wrapNone/>
          <wp:docPr id="2075535065" name="Picture 3">
            <a:extLst xmlns:a="http://schemas.openxmlformats.org/drawingml/2006/main">
              <a:ext uri="{FF2B5EF4-FFF2-40B4-BE49-F238E27FC236}">
                <a16:creationId xmlns:a16="http://schemas.microsoft.com/office/drawing/2014/main" id="{FD23F522-17A5-9AB4-3989-B20C7839F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D23F522-17A5-9AB4-3989-B20C7839F790}"/>
                      </a:ext>
                    </a:extLst>
                  </pic:cNvPr>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a:xfrm>
                    <a:off x="0" y="0"/>
                    <a:ext cx="385973" cy="363721"/>
                  </a:xfrm>
                  <a:prstGeom prst="rect">
                    <a:avLst/>
                  </a:prstGeom>
                </pic:spPr>
              </pic:pic>
            </a:graphicData>
          </a:graphic>
          <wp14:sizeRelH relativeFrom="margin">
            <wp14:pctWidth>0</wp14:pctWidth>
          </wp14:sizeRelH>
          <wp14:sizeRelV relativeFrom="margin">
            <wp14:pctHeight>0</wp14:pctHeight>
          </wp14:sizeRelV>
        </wp:anchor>
      </w:drawing>
    </w:r>
    <w:r w:rsidRPr="004017FE">
      <w:rPr>
        <w:noProof/>
      </w:rPr>
      <w:drawing>
        <wp:anchor distT="0" distB="0" distL="114300" distR="114300" simplePos="0" relativeHeight="502827456" behindDoc="0" locked="0" layoutInCell="1" allowOverlap="1" wp14:anchorId="0246783B" wp14:editId="647F0FBA">
          <wp:simplePos x="0" y="0"/>
          <wp:positionH relativeFrom="column">
            <wp:posOffset>3893185</wp:posOffset>
          </wp:positionH>
          <wp:positionV relativeFrom="paragraph">
            <wp:posOffset>33655</wp:posOffset>
          </wp:positionV>
          <wp:extent cx="458900" cy="407035"/>
          <wp:effectExtent l="0" t="0" r="0" b="0"/>
          <wp:wrapNone/>
          <wp:docPr id="786959020" name="Picture 14">
            <a:extLst xmlns:a="http://schemas.openxmlformats.org/drawingml/2006/main">
              <a:ext uri="{FF2B5EF4-FFF2-40B4-BE49-F238E27FC236}">
                <a16:creationId xmlns:a16="http://schemas.microsoft.com/office/drawing/2014/main" id="{FAAE85A0-0DB3-5D39-CC8F-BF0D926E7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AAE85A0-0DB3-5D39-CC8F-BF0D926E752C}"/>
                      </a:ext>
                    </a:extLst>
                  </pic:cNvPr>
                  <pic:cNvPicPr>
                    <a:picLocks noChangeAspect="1"/>
                  </pic:cNvPicPr>
                </pic:nvPicPr>
                <pic:blipFill>
                  <a:blip r:embed="rId3"/>
                  <a:stretch>
                    <a:fillRect/>
                  </a:stretch>
                </pic:blipFill>
                <pic:spPr>
                  <a:xfrm>
                    <a:off x="0" y="0"/>
                    <a:ext cx="458900" cy="407035"/>
                  </a:xfrm>
                  <a:prstGeom prst="rect">
                    <a:avLst/>
                  </a:prstGeom>
                </pic:spPr>
              </pic:pic>
            </a:graphicData>
          </a:graphic>
          <wp14:sizeRelH relativeFrom="margin">
            <wp14:pctWidth>0</wp14:pctWidth>
          </wp14:sizeRelH>
          <wp14:sizeRelV relativeFrom="margin">
            <wp14:pctHeight>0</wp14:pctHeight>
          </wp14:sizeRelV>
        </wp:anchor>
      </w:drawing>
    </w:r>
    <w:r w:rsidRPr="004017FE">
      <w:rPr>
        <w:noProof/>
      </w:rPr>
      <w:drawing>
        <wp:anchor distT="0" distB="0" distL="114300" distR="114300" simplePos="0" relativeHeight="502828480" behindDoc="0" locked="0" layoutInCell="1" allowOverlap="1" wp14:anchorId="798B376C" wp14:editId="6CDA2DCE">
          <wp:simplePos x="0" y="0"/>
          <wp:positionH relativeFrom="column">
            <wp:posOffset>4596765</wp:posOffset>
          </wp:positionH>
          <wp:positionV relativeFrom="paragraph">
            <wp:posOffset>80645</wp:posOffset>
          </wp:positionV>
          <wp:extent cx="582930" cy="278130"/>
          <wp:effectExtent l="0" t="0" r="7620" b="7620"/>
          <wp:wrapNone/>
          <wp:docPr id="1753069481" name="Picture 17">
            <a:extLst xmlns:a="http://schemas.openxmlformats.org/drawingml/2006/main">
              <a:ext uri="{FF2B5EF4-FFF2-40B4-BE49-F238E27FC236}">
                <a16:creationId xmlns:a16="http://schemas.microsoft.com/office/drawing/2014/main" id="{F6F4E74A-7D7A-86B2-3269-4F9B1BD6A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6F4E74A-7D7A-86B2-3269-4F9B1BD6AF08}"/>
                      </a:ext>
                    </a:extLst>
                  </pic:cNvPr>
                  <pic:cNvPicPr>
                    <a:picLocks noChangeAspect="1"/>
                  </pic:cNvPicPr>
                </pic:nvPicPr>
                <pic:blipFill>
                  <a:blip r:embed="rId4"/>
                  <a:stretch>
                    <a:fillRect/>
                  </a:stretch>
                </pic:blipFill>
                <pic:spPr>
                  <a:xfrm>
                    <a:off x="0" y="0"/>
                    <a:ext cx="582930" cy="278130"/>
                  </a:xfrm>
                  <a:prstGeom prst="rect">
                    <a:avLst/>
                  </a:prstGeom>
                </pic:spPr>
              </pic:pic>
            </a:graphicData>
          </a:graphic>
          <wp14:sizeRelH relativeFrom="margin">
            <wp14:pctWidth>0</wp14:pctWidth>
          </wp14:sizeRelH>
          <wp14:sizeRelV relativeFrom="margin">
            <wp14:pctHeight>0</wp14:pctHeight>
          </wp14:sizeRelV>
        </wp:anchor>
      </w:drawing>
    </w:r>
    <w:r w:rsidRPr="004017FE">
      <w:rPr>
        <w:noProof/>
      </w:rPr>
      <w:drawing>
        <wp:anchor distT="0" distB="0" distL="114300" distR="114300" simplePos="0" relativeHeight="502829504" behindDoc="0" locked="0" layoutInCell="1" allowOverlap="1" wp14:anchorId="091C368B" wp14:editId="1A652BF8">
          <wp:simplePos x="0" y="0"/>
          <wp:positionH relativeFrom="column">
            <wp:posOffset>2024380</wp:posOffset>
          </wp:positionH>
          <wp:positionV relativeFrom="paragraph">
            <wp:posOffset>-635</wp:posOffset>
          </wp:positionV>
          <wp:extent cx="424907" cy="431705"/>
          <wp:effectExtent l="0" t="0" r="0" b="6985"/>
          <wp:wrapNone/>
          <wp:docPr id="1559544987" name="Picture 33">
            <a:extLst xmlns:a="http://schemas.openxmlformats.org/drawingml/2006/main">
              <a:ext uri="{FF2B5EF4-FFF2-40B4-BE49-F238E27FC236}">
                <a16:creationId xmlns:a16="http://schemas.microsoft.com/office/drawing/2014/main" id="{7ED44AD8-386B-4A85-A0AF-1E1BB0692554}"/>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ED44AD8-386B-4A85-A0AF-1E1BB0692554}"/>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4907" cy="431705"/>
                  </a:xfrm>
                  <a:prstGeom prst="rect">
                    <a:avLst/>
                  </a:prstGeom>
                </pic:spPr>
              </pic:pic>
            </a:graphicData>
          </a:graphic>
          <wp14:sizeRelH relativeFrom="margin">
            <wp14:pctWidth>0</wp14:pctWidth>
          </wp14:sizeRelH>
          <wp14:sizeRelV relativeFrom="margin">
            <wp14:pctHeight>0</wp14:pctHeight>
          </wp14:sizeRelV>
        </wp:anchor>
      </w:drawing>
    </w:r>
    <w:r w:rsidRPr="004017FE">
      <w:rPr>
        <w:noProof/>
      </w:rPr>
      <w:drawing>
        <wp:anchor distT="0" distB="0" distL="114300" distR="114300" simplePos="0" relativeHeight="502830528" behindDoc="0" locked="0" layoutInCell="1" allowOverlap="1" wp14:anchorId="365488C9" wp14:editId="641049A1">
          <wp:simplePos x="0" y="0"/>
          <wp:positionH relativeFrom="page">
            <wp:posOffset>4140835</wp:posOffset>
          </wp:positionH>
          <wp:positionV relativeFrom="paragraph">
            <wp:posOffset>60325</wp:posOffset>
          </wp:positionV>
          <wp:extent cx="486093" cy="332548"/>
          <wp:effectExtent l="0" t="0" r="0" b="0"/>
          <wp:wrapNone/>
          <wp:docPr id="312058540" name="Picture 34">
            <a:extLst xmlns:a="http://schemas.openxmlformats.org/drawingml/2006/main">
              <a:ext uri="{FF2B5EF4-FFF2-40B4-BE49-F238E27FC236}">
                <a16:creationId xmlns:a16="http://schemas.microsoft.com/office/drawing/2014/main" id="{7C7E9E89-C08E-EE44-7A41-1AB22B475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7C7E9E89-C08E-EE44-7A41-1AB22B475DE4}"/>
                      </a:ext>
                    </a:extLst>
                  </pic:cNvPr>
                  <pic:cNvPicPr>
                    <a:picLocks noChangeAspect="1"/>
                  </pic:cNvPicPr>
                </pic:nvPicPr>
                <pic:blipFill>
                  <a:blip r:embed="rId6"/>
                  <a:stretch>
                    <a:fillRect/>
                  </a:stretch>
                </pic:blipFill>
                <pic:spPr>
                  <a:xfrm>
                    <a:off x="0" y="0"/>
                    <a:ext cx="486093" cy="332548"/>
                  </a:xfrm>
                  <a:prstGeom prst="rect">
                    <a:avLst/>
                  </a:prstGeom>
                </pic:spPr>
              </pic:pic>
            </a:graphicData>
          </a:graphic>
          <wp14:sizeRelH relativeFrom="margin">
            <wp14:pctWidth>0</wp14:pctWidth>
          </wp14:sizeRelH>
          <wp14:sizeRelV relativeFrom="margin">
            <wp14:pctHeight>0</wp14:pctHeight>
          </wp14:sizeRelV>
        </wp:anchor>
      </w:drawing>
    </w:r>
    <w:r w:rsidRPr="004017FE">
      <w:rPr>
        <w:noProof/>
      </w:rPr>
      <w:drawing>
        <wp:anchor distT="0" distB="0" distL="114300" distR="114300" simplePos="0" relativeHeight="502831552" behindDoc="0" locked="0" layoutInCell="1" allowOverlap="1" wp14:anchorId="5FE591AF" wp14:editId="0512CB82">
          <wp:simplePos x="0" y="0"/>
          <wp:positionH relativeFrom="column">
            <wp:posOffset>5380355</wp:posOffset>
          </wp:positionH>
          <wp:positionV relativeFrom="paragraph">
            <wp:posOffset>29845</wp:posOffset>
          </wp:positionV>
          <wp:extent cx="810789" cy="809023"/>
          <wp:effectExtent l="0" t="0" r="8890" b="0"/>
          <wp:wrapNone/>
          <wp:docPr id="835233502" name="Picture 35">
            <a:extLst xmlns:a="http://schemas.openxmlformats.org/drawingml/2006/main">
              <a:ext uri="{FF2B5EF4-FFF2-40B4-BE49-F238E27FC236}">
                <a16:creationId xmlns:a16="http://schemas.microsoft.com/office/drawing/2014/main" id="{0FC39270-9532-8C00-47C4-F39126C6E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FC39270-9532-8C00-47C4-F39126C6EB56}"/>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10789" cy="8090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5155"/>
    <w:multiLevelType w:val="multilevel"/>
    <w:tmpl w:val="F472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83DFB"/>
    <w:multiLevelType w:val="multilevel"/>
    <w:tmpl w:val="F27E82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09613C"/>
    <w:multiLevelType w:val="multilevel"/>
    <w:tmpl w:val="08090027"/>
    <w:lvl w:ilvl="0">
      <w:start w:val="1"/>
      <w:numFmt w:val="upperRoman"/>
      <w:pStyle w:val="11"/>
      <w:lvlText w:val="%1."/>
      <w:lvlJc w:val="left"/>
      <w:pPr>
        <w:ind w:left="0" w:firstLine="0"/>
      </w:pPr>
      <w:rPr>
        <w:rFonts w:hint="default"/>
        <w:sz w:val="48"/>
        <w:szCs w:val="48"/>
      </w:rPr>
    </w:lvl>
    <w:lvl w:ilvl="1">
      <w:start w:val="1"/>
      <w:numFmt w:val="upperLetter"/>
      <w:pStyle w:val="21"/>
      <w:lvlText w:val="%2."/>
      <w:lvlJc w:val="left"/>
      <w:pPr>
        <w:ind w:left="720" w:firstLine="0"/>
      </w:pPr>
      <w:rPr>
        <w:rFonts w:hint="default"/>
      </w:rPr>
    </w:lvl>
    <w:lvl w:ilvl="2">
      <w:start w:val="1"/>
      <w:numFmt w:val="decimal"/>
      <w:pStyle w:val="31"/>
      <w:lvlText w:val="%3."/>
      <w:lvlJc w:val="left"/>
      <w:pPr>
        <w:ind w:left="1440" w:firstLine="0"/>
      </w:pPr>
      <w:rPr>
        <w:rFonts w:hint="default"/>
      </w:rPr>
    </w:lvl>
    <w:lvl w:ilvl="3">
      <w:start w:val="1"/>
      <w:numFmt w:val="lowerLetter"/>
      <w:pStyle w:val="41"/>
      <w:lvlText w:val="%4)"/>
      <w:lvlJc w:val="left"/>
      <w:pPr>
        <w:ind w:left="2160" w:firstLine="0"/>
      </w:pPr>
      <w:rPr>
        <w:rFonts w:hint="default"/>
      </w:rPr>
    </w:lvl>
    <w:lvl w:ilvl="4">
      <w:start w:val="1"/>
      <w:numFmt w:val="decimal"/>
      <w:pStyle w:val="51"/>
      <w:lvlText w:val="(%5)"/>
      <w:lvlJc w:val="left"/>
      <w:pPr>
        <w:ind w:left="2880" w:firstLine="0"/>
      </w:pPr>
      <w:rPr>
        <w:rFonts w:hint="default"/>
      </w:rPr>
    </w:lvl>
    <w:lvl w:ilvl="5">
      <w:start w:val="1"/>
      <w:numFmt w:val="lowerLetter"/>
      <w:pStyle w:val="61"/>
      <w:lvlText w:val="(%6)"/>
      <w:lvlJc w:val="left"/>
      <w:pPr>
        <w:ind w:left="3600" w:firstLine="0"/>
      </w:pPr>
      <w:rPr>
        <w:rFonts w:hint="default"/>
      </w:rPr>
    </w:lvl>
    <w:lvl w:ilvl="6">
      <w:start w:val="1"/>
      <w:numFmt w:val="lowerRoman"/>
      <w:pStyle w:val="71"/>
      <w:lvlText w:val="(%7)"/>
      <w:lvlJc w:val="left"/>
      <w:pPr>
        <w:ind w:left="4320" w:firstLine="0"/>
      </w:pPr>
      <w:rPr>
        <w:rFonts w:hint="default"/>
      </w:rPr>
    </w:lvl>
    <w:lvl w:ilvl="7">
      <w:start w:val="1"/>
      <w:numFmt w:val="lowerLetter"/>
      <w:pStyle w:val="81"/>
      <w:lvlText w:val="(%8)"/>
      <w:lvlJc w:val="left"/>
      <w:pPr>
        <w:ind w:left="5040" w:firstLine="0"/>
      </w:pPr>
      <w:rPr>
        <w:rFonts w:hint="default"/>
      </w:rPr>
    </w:lvl>
    <w:lvl w:ilvl="8">
      <w:start w:val="1"/>
      <w:numFmt w:val="lowerRoman"/>
      <w:pStyle w:val="91"/>
      <w:lvlText w:val="(%9)"/>
      <w:lvlJc w:val="left"/>
      <w:pPr>
        <w:ind w:left="5760" w:firstLine="0"/>
      </w:pPr>
      <w:rPr>
        <w:rFonts w:hint="default"/>
      </w:rPr>
    </w:lvl>
  </w:abstractNum>
  <w:abstractNum w:abstractNumId="3" w15:restartNumberingAfterBreak="0">
    <w:nsid w:val="168D59B8"/>
    <w:multiLevelType w:val="multilevel"/>
    <w:tmpl w:val="5838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A43D0B"/>
    <w:multiLevelType w:val="multilevel"/>
    <w:tmpl w:val="2D8CC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915D50"/>
    <w:multiLevelType w:val="multilevel"/>
    <w:tmpl w:val="D21273CC"/>
    <w:styleLink w:val="Style1"/>
    <w:lvl w:ilvl="0">
      <w:start w:val="7"/>
      <w:numFmt w:val="decimal"/>
      <w:lvlText w:val="%1"/>
      <w:lvlJc w:val="left"/>
      <w:pPr>
        <w:ind w:left="1297" w:hanging="580"/>
      </w:pPr>
      <w:rPr>
        <w:rFonts w:hint="default"/>
      </w:rPr>
    </w:lvl>
    <w:lvl w:ilvl="1">
      <w:start w:val="2"/>
      <w:numFmt w:val="decimal"/>
      <w:lvlText w:val="%1.%2"/>
      <w:lvlJc w:val="left"/>
      <w:pPr>
        <w:ind w:left="1297" w:hanging="580"/>
      </w:pPr>
      <w:rPr>
        <w:rFonts w:ascii="Arial" w:eastAsia="Arial" w:hAnsi="Arial" w:cs="Arial" w:hint="default"/>
        <w:b/>
        <w:bCs/>
        <w:color w:val="004990"/>
        <w:spacing w:val="-1"/>
        <w:w w:val="100"/>
        <w:sz w:val="26"/>
        <w:szCs w:val="26"/>
      </w:rPr>
    </w:lvl>
    <w:lvl w:ilvl="2">
      <w:start w:val="1"/>
      <w:numFmt w:val="decimal"/>
      <w:lvlText w:val="%1.%2.%3"/>
      <w:lvlJc w:val="left"/>
      <w:pPr>
        <w:ind w:left="1277" w:hanging="560"/>
      </w:pPr>
      <w:rPr>
        <w:rFonts w:ascii="Arial" w:eastAsia="Arial" w:hAnsi="Arial" w:cs="Arial" w:hint="default"/>
        <w:b/>
        <w:bCs/>
        <w:color w:val="00AEEF"/>
        <w:spacing w:val="-1"/>
        <w:w w:val="100"/>
        <w:sz w:val="22"/>
        <w:szCs w:val="22"/>
      </w:rPr>
    </w:lvl>
    <w:lvl w:ilvl="3">
      <w:numFmt w:val="bullet"/>
      <w:lvlText w:val="•"/>
      <w:lvlJc w:val="left"/>
      <w:pPr>
        <w:ind w:left="1300" w:hanging="560"/>
      </w:pPr>
      <w:rPr>
        <w:rFonts w:hint="default"/>
      </w:rPr>
    </w:lvl>
    <w:lvl w:ilvl="4">
      <w:numFmt w:val="bullet"/>
      <w:lvlText w:val="•"/>
      <w:lvlJc w:val="left"/>
      <w:pPr>
        <w:ind w:left="1108" w:hanging="560"/>
      </w:pPr>
      <w:rPr>
        <w:rFonts w:hint="default"/>
      </w:rPr>
    </w:lvl>
    <w:lvl w:ilvl="5">
      <w:numFmt w:val="bullet"/>
      <w:lvlText w:val="•"/>
      <w:lvlJc w:val="left"/>
      <w:pPr>
        <w:ind w:left="917" w:hanging="560"/>
      </w:pPr>
      <w:rPr>
        <w:rFonts w:hint="default"/>
      </w:rPr>
    </w:lvl>
    <w:lvl w:ilvl="6">
      <w:numFmt w:val="bullet"/>
      <w:lvlText w:val="•"/>
      <w:lvlJc w:val="left"/>
      <w:pPr>
        <w:ind w:left="725" w:hanging="560"/>
      </w:pPr>
      <w:rPr>
        <w:rFonts w:hint="default"/>
      </w:rPr>
    </w:lvl>
    <w:lvl w:ilvl="7">
      <w:numFmt w:val="bullet"/>
      <w:lvlText w:val="•"/>
      <w:lvlJc w:val="left"/>
      <w:pPr>
        <w:ind w:left="534" w:hanging="560"/>
      </w:pPr>
      <w:rPr>
        <w:rFonts w:hint="default"/>
      </w:rPr>
    </w:lvl>
    <w:lvl w:ilvl="8">
      <w:numFmt w:val="bullet"/>
      <w:lvlText w:val="•"/>
      <w:lvlJc w:val="left"/>
      <w:pPr>
        <w:ind w:left="342" w:hanging="560"/>
      </w:pPr>
      <w:rPr>
        <w:rFonts w:hint="default"/>
      </w:rPr>
    </w:lvl>
  </w:abstractNum>
  <w:abstractNum w:abstractNumId="6" w15:restartNumberingAfterBreak="0">
    <w:nsid w:val="6E686B5A"/>
    <w:multiLevelType w:val="multilevel"/>
    <w:tmpl w:val="62B0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446B49"/>
    <w:multiLevelType w:val="hybridMultilevel"/>
    <w:tmpl w:val="820C6EC4"/>
    <w:lvl w:ilvl="0" w:tplc="EDAEBF98">
      <w:start w:val="1"/>
      <w:numFmt w:val="bullet"/>
      <w:pStyle w:val="ListParagraph"/>
      <w:lvlText w:val=""/>
      <w:lvlJc w:val="left"/>
      <w:pPr>
        <w:ind w:left="1287" w:hanging="360"/>
      </w:pPr>
      <w:rPr>
        <w:rFonts w:ascii="Symbol" w:hAnsi="Symbol" w:hint="default"/>
        <w:color w:val="1F497D" w:themeColor="text2"/>
      </w:rPr>
    </w:lvl>
    <w:lvl w:ilvl="1" w:tplc="DD521928">
      <w:start w:val="1"/>
      <w:numFmt w:val="bullet"/>
      <w:pStyle w:val="Listparagraphlevel2"/>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328024976">
    <w:abstractNumId w:val="5"/>
  </w:num>
  <w:num w:numId="2" w16cid:durableId="679308741">
    <w:abstractNumId w:val="7"/>
  </w:num>
  <w:num w:numId="3" w16cid:durableId="2133396322">
    <w:abstractNumId w:val="2"/>
  </w:num>
  <w:num w:numId="4" w16cid:durableId="413819391">
    <w:abstractNumId w:val="4"/>
  </w:num>
  <w:num w:numId="5" w16cid:durableId="1094133644">
    <w:abstractNumId w:val="0"/>
  </w:num>
  <w:num w:numId="6" w16cid:durableId="1739328489">
    <w:abstractNumId w:val="1"/>
  </w:num>
  <w:num w:numId="7" w16cid:durableId="616106439">
    <w:abstractNumId w:val="3"/>
  </w:num>
  <w:num w:numId="8" w16cid:durableId="119480495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0NrQ0NrIwszAzMbNQ0lEKTi0uzszPAykwNKwFAFHYHj0tAAAA"/>
  </w:docVars>
  <w:rsids>
    <w:rsidRoot w:val="004025C0"/>
    <w:rsid w:val="0001060E"/>
    <w:rsid w:val="00012352"/>
    <w:rsid w:val="00013566"/>
    <w:rsid w:val="000135EF"/>
    <w:rsid w:val="00020A40"/>
    <w:rsid w:val="00021772"/>
    <w:rsid w:val="00035EEF"/>
    <w:rsid w:val="000420FB"/>
    <w:rsid w:val="00042FCB"/>
    <w:rsid w:val="00056B9A"/>
    <w:rsid w:val="00060E44"/>
    <w:rsid w:val="000612A2"/>
    <w:rsid w:val="00062874"/>
    <w:rsid w:val="00063587"/>
    <w:rsid w:val="00065334"/>
    <w:rsid w:val="0007285F"/>
    <w:rsid w:val="000760E4"/>
    <w:rsid w:val="00077470"/>
    <w:rsid w:val="0007787A"/>
    <w:rsid w:val="000812E2"/>
    <w:rsid w:val="00084E0A"/>
    <w:rsid w:val="0008721B"/>
    <w:rsid w:val="00091D10"/>
    <w:rsid w:val="00094E8B"/>
    <w:rsid w:val="00094EA1"/>
    <w:rsid w:val="000A08AA"/>
    <w:rsid w:val="000A456A"/>
    <w:rsid w:val="000B7A22"/>
    <w:rsid w:val="000C0389"/>
    <w:rsid w:val="000E524A"/>
    <w:rsid w:val="000E592D"/>
    <w:rsid w:val="000E602D"/>
    <w:rsid w:val="00101F0C"/>
    <w:rsid w:val="00113217"/>
    <w:rsid w:val="00115395"/>
    <w:rsid w:val="00120B1C"/>
    <w:rsid w:val="00137209"/>
    <w:rsid w:val="00144E6F"/>
    <w:rsid w:val="0016055F"/>
    <w:rsid w:val="0016113B"/>
    <w:rsid w:val="00173E61"/>
    <w:rsid w:val="00175DAA"/>
    <w:rsid w:val="00184EB7"/>
    <w:rsid w:val="0018598D"/>
    <w:rsid w:val="00185E06"/>
    <w:rsid w:val="001962E8"/>
    <w:rsid w:val="001A3E5B"/>
    <w:rsid w:val="001A7B0C"/>
    <w:rsid w:val="001B1DB3"/>
    <w:rsid w:val="001B2084"/>
    <w:rsid w:val="001B286E"/>
    <w:rsid w:val="001B2CD5"/>
    <w:rsid w:val="001B5E30"/>
    <w:rsid w:val="001C01ED"/>
    <w:rsid w:val="001C6095"/>
    <w:rsid w:val="001D5973"/>
    <w:rsid w:val="001D6B64"/>
    <w:rsid w:val="001D7216"/>
    <w:rsid w:val="002123D8"/>
    <w:rsid w:val="00213190"/>
    <w:rsid w:val="00222552"/>
    <w:rsid w:val="00223A2D"/>
    <w:rsid w:val="00224E58"/>
    <w:rsid w:val="00227D17"/>
    <w:rsid w:val="00232490"/>
    <w:rsid w:val="002443B8"/>
    <w:rsid w:val="00251236"/>
    <w:rsid w:val="00251C22"/>
    <w:rsid w:val="00260479"/>
    <w:rsid w:val="00264537"/>
    <w:rsid w:val="00264E34"/>
    <w:rsid w:val="0027720B"/>
    <w:rsid w:val="0028465A"/>
    <w:rsid w:val="00287DF5"/>
    <w:rsid w:val="00293993"/>
    <w:rsid w:val="002A0A52"/>
    <w:rsid w:val="002A156A"/>
    <w:rsid w:val="002A1EC9"/>
    <w:rsid w:val="002A5C51"/>
    <w:rsid w:val="002B228D"/>
    <w:rsid w:val="002C28E0"/>
    <w:rsid w:val="002C4027"/>
    <w:rsid w:val="002D37DE"/>
    <w:rsid w:val="002D390A"/>
    <w:rsid w:val="002D67F8"/>
    <w:rsid w:val="002D68F8"/>
    <w:rsid w:val="002E0322"/>
    <w:rsid w:val="002E4BBB"/>
    <w:rsid w:val="002E4D42"/>
    <w:rsid w:val="002E5946"/>
    <w:rsid w:val="002F03FB"/>
    <w:rsid w:val="003034B2"/>
    <w:rsid w:val="00305059"/>
    <w:rsid w:val="0031221E"/>
    <w:rsid w:val="00312E7D"/>
    <w:rsid w:val="00316FCA"/>
    <w:rsid w:val="00320F95"/>
    <w:rsid w:val="003256AD"/>
    <w:rsid w:val="00345B7D"/>
    <w:rsid w:val="003546C3"/>
    <w:rsid w:val="00360693"/>
    <w:rsid w:val="00380305"/>
    <w:rsid w:val="003843FB"/>
    <w:rsid w:val="003845A1"/>
    <w:rsid w:val="003848CD"/>
    <w:rsid w:val="0038587F"/>
    <w:rsid w:val="00387B59"/>
    <w:rsid w:val="003A3229"/>
    <w:rsid w:val="003A7A10"/>
    <w:rsid w:val="003B70E7"/>
    <w:rsid w:val="003C12FA"/>
    <w:rsid w:val="003C44A6"/>
    <w:rsid w:val="003C73A9"/>
    <w:rsid w:val="003C77B3"/>
    <w:rsid w:val="003E7051"/>
    <w:rsid w:val="003E7730"/>
    <w:rsid w:val="003F58C8"/>
    <w:rsid w:val="004017FE"/>
    <w:rsid w:val="004025C0"/>
    <w:rsid w:val="0041491B"/>
    <w:rsid w:val="00416A32"/>
    <w:rsid w:val="00417386"/>
    <w:rsid w:val="0042249E"/>
    <w:rsid w:val="004248CF"/>
    <w:rsid w:val="004310A5"/>
    <w:rsid w:val="0043649B"/>
    <w:rsid w:val="00446662"/>
    <w:rsid w:val="00447F29"/>
    <w:rsid w:val="00460F42"/>
    <w:rsid w:val="0046534C"/>
    <w:rsid w:val="00476159"/>
    <w:rsid w:val="0048624A"/>
    <w:rsid w:val="00490E24"/>
    <w:rsid w:val="0049405F"/>
    <w:rsid w:val="004B675A"/>
    <w:rsid w:val="004B6FA9"/>
    <w:rsid w:val="004B7A90"/>
    <w:rsid w:val="004C08C1"/>
    <w:rsid w:val="004C1FB6"/>
    <w:rsid w:val="004C30DA"/>
    <w:rsid w:val="004D01B4"/>
    <w:rsid w:val="004D0B77"/>
    <w:rsid w:val="004D31F4"/>
    <w:rsid w:val="004D620A"/>
    <w:rsid w:val="004E1D75"/>
    <w:rsid w:val="004F0D10"/>
    <w:rsid w:val="004F5889"/>
    <w:rsid w:val="00514732"/>
    <w:rsid w:val="00531AFD"/>
    <w:rsid w:val="005453C6"/>
    <w:rsid w:val="00547FB3"/>
    <w:rsid w:val="005545E4"/>
    <w:rsid w:val="00555679"/>
    <w:rsid w:val="00556E01"/>
    <w:rsid w:val="005570F2"/>
    <w:rsid w:val="00566930"/>
    <w:rsid w:val="005758FA"/>
    <w:rsid w:val="00576376"/>
    <w:rsid w:val="0058173A"/>
    <w:rsid w:val="00583C20"/>
    <w:rsid w:val="0058433F"/>
    <w:rsid w:val="00585030"/>
    <w:rsid w:val="005900EF"/>
    <w:rsid w:val="005909EB"/>
    <w:rsid w:val="005A65ED"/>
    <w:rsid w:val="005A734E"/>
    <w:rsid w:val="005B05CE"/>
    <w:rsid w:val="005C1F1F"/>
    <w:rsid w:val="005C6059"/>
    <w:rsid w:val="005D0BA0"/>
    <w:rsid w:val="005D7158"/>
    <w:rsid w:val="005E23FD"/>
    <w:rsid w:val="005E39A6"/>
    <w:rsid w:val="005F4F55"/>
    <w:rsid w:val="00600FE0"/>
    <w:rsid w:val="006051E8"/>
    <w:rsid w:val="00621450"/>
    <w:rsid w:val="00621F29"/>
    <w:rsid w:val="006305E9"/>
    <w:rsid w:val="00630908"/>
    <w:rsid w:val="006350E4"/>
    <w:rsid w:val="00635959"/>
    <w:rsid w:val="006412FF"/>
    <w:rsid w:val="006438B8"/>
    <w:rsid w:val="00643B2D"/>
    <w:rsid w:val="0064423E"/>
    <w:rsid w:val="00651379"/>
    <w:rsid w:val="00655A9A"/>
    <w:rsid w:val="00657FFA"/>
    <w:rsid w:val="0066153C"/>
    <w:rsid w:val="006662FE"/>
    <w:rsid w:val="00671F81"/>
    <w:rsid w:val="00673259"/>
    <w:rsid w:val="00673263"/>
    <w:rsid w:val="006801E7"/>
    <w:rsid w:val="00682DF1"/>
    <w:rsid w:val="00685385"/>
    <w:rsid w:val="00695B5A"/>
    <w:rsid w:val="006A2FE7"/>
    <w:rsid w:val="006B1BBE"/>
    <w:rsid w:val="006C5B27"/>
    <w:rsid w:val="006C6D9F"/>
    <w:rsid w:val="006D1BE8"/>
    <w:rsid w:val="006D4C35"/>
    <w:rsid w:val="006D6F93"/>
    <w:rsid w:val="006E0448"/>
    <w:rsid w:val="006E3BB9"/>
    <w:rsid w:val="006E7613"/>
    <w:rsid w:val="006F038C"/>
    <w:rsid w:val="00706F0A"/>
    <w:rsid w:val="007155FE"/>
    <w:rsid w:val="00720396"/>
    <w:rsid w:val="00721882"/>
    <w:rsid w:val="00732039"/>
    <w:rsid w:val="00733A67"/>
    <w:rsid w:val="00736070"/>
    <w:rsid w:val="00742E02"/>
    <w:rsid w:val="00743F4D"/>
    <w:rsid w:val="007508D1"/>
    <w:rsid w:val="00752666"/>
    <w:rsid w:val="00754576"/>
    <w:rsid w:val="0076162A"/>
    <w:rsid w:val="007669C4"/>
    <w:rsid w:val="0077276C"/>
    <w:rsid w:val="00774A01"/>
    <w:rsid w:val="00774A87"/>
    <w:rsid w:val="0078066D"/>
    <w:rsid w:val="00781CA6"/>
    <w:rsid w:val="007A0EB3"/>
    <w:rsid w:val="007A4B76"/>
    <w:rsid w:val="007A7947"/>
    <w:rsid w:val="007A7C0E"/>
    <w:rsid w:val="007B22E8"/>
    <w:rsid w:val="007B3CB3"/>
    <w:rsid w:val="007C3354"/>
    <w:rsid w:val="007C68F6"/>
    <w:rsid w:val="007E20F1"/>
    <w:rsid w:val="007E29FA"/>
    <w:rsid w:val="007E311D"/>
    <w:rsid w:val="007E4C85"/>
    <w:rsid w:val="007E5618"/>
    <w:rsid w:val="007E568D"/>
    <w:rsid w:val="007E585C"/>
    <w:rsid w:val="007E58E3"/>
    <w:rsid w:val="007E7EAF"/>
    <w:rsid w:val="007F0235"/>
    <w:rsid w:val="007F1FAF"/>
    <w:rsid w:val="007F22F5"/>
    <w:rsid w:val="007F3B6F"/>
    <w:rsid w:val="007F4F27"/>
    <w:rsid w:val="00800420"/>
    <w:rsid w:val="0080524C"/>
    <w:rsid w:val="00817C0D"/>
    <w:rsid w:val="00820821"/>
    <w:rsid w:val="00821885"/>
    <w:rsid w:val="00834BB6"/>
    <w:rsid w:val="008365E1"/>
    <w:rsid w:val="00843924"/>
    <w:rsid w:val="00845E11"/>
    <w:rsid w:val="00846758"/>
    <w:rsid w:val="00851D0B"/>
    <w:rsid w:val="00863642"/>
    <w:rsid w:val="008713D8"/>
    <w:rsid w:val="00874B67"/>
    <w:rsid w:val="008751B6"/>
    <w:rsid w:val="008843CE"/>
    <w:rsid w:val="0088745B"/>
    <w:rsid w:val="0089602C"/>
    <w:rsid w:val="008A1D7A"/>
    <w:rsid w:val="008A2D9B"/>
    <w:rsid w:val="008A426B"/>
    <w:rsid w:val="008B24A4"/>
    <w:rsid w:val="008B3650"/>
    <w:rsid w:val="008C01FA"/>
    <w:rsid w:val="008C18C2"/>
    <w:rsid w:val="008C5D6E"/>
    <w:rsid w:val="008C6AF8"/>
    <w:rsid w:val="008F028D"/>
    <w:rsid w:val="008F7610"/>
    <w:rsid w:val="00901460"/>
    <w:rsid w:val="00902BBB"/>
    <w:rsid w:val="00905CB6"/>
    <w:rsid w:val="00912D8A"/>
    <w:rsid w:val="0091401C"/>
    <w:rsid w:val="00914D34"/>
    <w:rsid w:val="00921A91"/>
    <w:rsid w:val="00924583"/>
    <w:rsid w:val="0093306D"/>
    <w:rsid w:val="00935033"/>
    <w:rsid w:val="00935F36"/>
    <w:rsid w:val="009403B5"/>
    <w:rsid w:val="00945C4A"/>
    <w:rsid w:val="0094692A"/>
    <w:rsid w:val="009473DA"/>
    <w:rsid w:val="009520B3"/>
    <w:rsid w:val="009625FA"/>
    <w:rsid w:val="0096271F"/>
    <w:rsid w:val="00963130"/>
    <w:rsid w:val="00964DFC"/>
    <w:rsid w:val="00967387"/>
    <w:rsid w:val="00973471"/>
    <w:rsid w:val="009737C1"/>
    <w:rsid w:val="00974B21"/>
    <w:rsid w:val="00975D80"/>
    <w:rsid w:val="009765F3"/>
    <w:rsid w:val="009822F7"/>
    <w:rsid w:val="00995C4C"/>
    <w:rsid w:val="009A453D"/>
    <w:rsid w:val="009A608D"/>
    <w:rsid w:val="009B2C34"/>
    <w:rsid w:val="009C50D7"/>
    <w:rsid w:val="009D017A"/>
    <w:rsid w:val="009D35E0"/>
    <w:rsid w:val="009F1788"/>
    <w:rsid w:val="009F2107"/>
    <w:rsid w:val="009F679C"/>
    <w:rsid w:val="00A00071"/>
    <w:rsid w:val="00A112EC"/>
    <w:rsid w:val="00A206FA"/>
    <w:rsid w:val="00A219A7"/>
    <w:rsid w:val="00A226D0"/>
    <w:rsid w:val="00A250D5"/>
    <w:rsid w:val="00A32B8C"/>
    <w:rsid w:val="00A3305C"/>
    <w:rsid w:val="00A33AA7"/>
    <w:rsid w:val="00A40B98"/>
    <w:rsid w:val="00A46C9B"/>
    <w:rsid w:val="00A5298A"/>
    <w:rsid w:val="00A542B0"/>
    <w:rsid w:val="00A54B97"/>
    <w:rsid w:val="00A56F69"/>
    <w:rsid w:val="00A6108A"/>
    <w:rsid w:val="00A62FA6"/>
    <w:rsid w:val="00A63745"/>
    <w:rsid w:val="00A668EF"/>
    <w:rsid w:val="00A71250"/>
    <w:rsid w:val="00A75C20"/>
    <w:rsid w:val="00A84082"/>
    <w:rsid w:val="00A92518"/>
    <w:rsid w:val="00A92ADE"/>
    <w:rsid w:val="00A94009"/>
    <w:rsid w:val="00AA565A"/>
    <w:rsid w:val="00AB1ECD"/>
    <w:rsid w:val="00AB3293"/>
    <w:rsid w:val="00AC1624"/>
    <w:rsid w:val="00AC4583"/>
    <w:rsid w:val="00AD4E84"/>
    <w:rsid w:val="00AD5D5A"/>
    <w:rsid w:val="00AE2F40"/>
    <w:rsid w:val="00AE5356"/>
    <w:rsid w:val="00AF06AA"/>
    <w:rsid w:val="00AF79F2"/>
    <w:rsid w:val="00B019E7"/>
    <w:rsid w:val="00B04F6D"/>
    <w:rsid w:val="00B057D9"/>
    <w:rsid w:val="00B05D88"/>
    <w:rsid w:val="00B11539"/>
    <w:rsid w:val="00B12F44"/>
    <w:rsid w:val="00B1709A"/>
    <w:rsid w:val="00B21DFA"/>
    <w:rsid w:val="00B24633"/>
    <w:rsid w:val="00B4167E"/>
    <w:rsid w:val="00B44DC4"/>
    <w:rsid w:val="00B45339"/>
    <w:rsid w:val="00B46799"/>
    <w:rsid w:val="00B47A00"/>
    <w:rsid w:val="00B502DC"/>
    <w:rsid w:val="00B53604"/>
    <w:rsid w:val="00B57285"/>
    <w:rsid w:val="00B622BD"/>
    <w:rsid w:val="00B67E64"/>
    <w:rsid w:val="00B763ED"/>
    <w:rsid w:val="00B771EE"/>
    <w:rsid w:val="00B8246A"/>
    <w:rsid w:val="00B94284"/>
    <w:rsid w:val="00B97B07"/>
    <w:rsid w:val="00BA27FC"/>
    <w:rsid w:val="00BA4CA9"/>
    <w:rsid w:val="00BB23C4"/>
    <w:rsid w:val="00BB71E0"/>
    <w:rsid w:val="00BC3651"/>
    <w:rsid w:val="00BC463F"/>
    <w:rsid w:val="00BC5018"/>
    <w:rsid w:val="00BC71FD"/>
    <w:rsid w:val="00BD064C"/>
    <w:rsid w:val="00BD1029"/>
    <w:rsid w:val="00BD3499"/>
    <w:rsid w:val="00BD485F"/>
    <w:rsid w:val="00BD4D34"/>
    <w:rsid w:val="00BE0EAA"/>
    <w:rsid w:val="00BE33D6"/>
    <w:rsid w:val="00BF5801"/>
    <w:rsid w:val="00BF7CED"/>
    <w:rsid w:val="00C0195D"/>
    <w:rsid w:val="00C12233"/>
    <w:rsid w:val="00C16A0C"/>
    <w:rsid w:val="00C17222"/>
    <w:rsid w:val="00C24A84"/>
    <w:rsid w:val="00C32AA9"/>
    <w:rsid w:val="00C347AD"/>
    <w:rsid w:val="00C40376"/>
    <w:rsid w:val="00C42AEA"/>
    <w:rsid w:val="00C5292E"/>
    <w:rsid w:val="00C62F38"/>
    <w:rsid w:val="00C66080"/>
    <w:rsid w:val="00C67594"/>
    <w:rsid w:val="00C73552"/>
    <w:rsid w:val="00C75A46"/>
    <w:rsid w:val="00C76251"/>
    <w:rsid w:val="00C776BC"/>
    <w:rsid w:val="00C805C7"/>
    <w:rsid w:val="00C81DC1"/>
    <w:rsid w:val="00C8269C"/>
    <w:rsid w:val="00C90F44"/>
    <w:rsid w:val="00C9430F"/>
    <w:rsid w:val="00C959E1"/>
    <w:rsid w:val="00CA148D"/>
    <w:rsid w:val="00CA6162"/>
    <w:rsid w:val="00CB20C3"/>
    <w:rsid w:val="00CB4FB0"/>
    <w:rsid w:val="00CB6E24"/>
    <w:rsid w:val="00CC0040"/>
    <w:rsid w:val="00CC793A"/>
    <w:rsid w:val="00CE0182"/>
    <w:rsid w:val="00CE17B4"/>
    <w:rsid w:val="00CE3AB0"/>
    <w:rsid w:val="00CF4372"/>
    <w:rsid w:val="00CF478E"/>
    <w:rsid w:val="00D13961"/>
    <w:rsid w:val="00D177C1"/>
    <w:rsid w:val="00D35339"/>
    <w:rsid w:val="00D37041"/>
    <w:rsid w:val="00D43830"/>
    <w:rsid w:val="00D506B7"/>
    <w:rsid w:val="00D50A65"/>
    <w:rsid w:val="00D51449"/>
    <w:rsid w:val="00D573AE"/>
    <w:rsid w:val="00D578CC"/>
    <w:rsid w:val="00D655CC"/>
    <w:rsid w:val="00D76A46"/>
    <w:rsid w:val="00D80551"/>
    <w:rsid w:val="00D91FE8"/>
    <w:rsid w:val="00D9501B"/>
    <w:rsid w:val="00DA52B7"/>
    <w:rsid w:val="00DC3569"/>
    <w:rsid w:val="00DC5DAF"/>
    <w:rsid w:val="00DD42A7"/>
    <w:rsid w:val="00DE1272"/>
    <w:rsid w:val="00DE710C"/>
    <w:rsid w:val="00DE76A7"/>
    <w:rsid w:val="00DF061E"/>
    <w:rsid w:val="00DF136D"/>
    <w:rsid w:val="00DF578A"/>
    <w:rsid w:val="00DF5F42"/>
    <w:rsid w:val="00DF7386"/>
    <w:rsid w:val="00E01840"/>
    <w:rsid w:val="00E05834"/>
    <w:rsid w:val="00E06D24"/>
    <w:rsid w:val="00E105F2"/>
    <w:rsid w:val="00E1736D"/>
    <w:rsid w:val="00E217BC"/>
    <w:rsid w:val="00E21B74"/>
    <w:rsid w:val="00E242E6"/>
    <w:rsid w:val="00E24C0D"/>
    <w:rsid w:val="00E25E54"/>
    <w:rsid w:val="00E27C7F"/>
    <w:rsid w:val="00E30326"/>
    <w:rsid w:val="00E3635B"/>
    <w:rsid w:val="00E37D54"/>
    <w:rsid w:val="00E4222B"/>
    <w:rsid w:val="00E43E98"/>
    <w:rsid w:val="00E5336F"/>
    <w:rsid w:val="00E53A3A"/>
    <w:rsid w:val="00E54E92"/>
    <w:rsid w:val="00E624D7"/>
    <w:rsid w:val="00E806E4"/>
    <w:rsid w:val="00E8154B"/>
    <w:rsid w:val="00E871D7"/>
    <w:rsid w:val="00EA23D0"/>
    <w:rsid w:val="00EA7ECC"/>
    <w:rsid w:val="00EB66D4"/>
    <w:rsid w:val="00EC0113"/>
    <w:rsid w:val="00EC59F3"/>
    <w:rsid w:val="00ED657C"/>
    <w:rsid w:val="00ED6A3C"/>
    <w:rsid w:val="00EF5134"/>
    <w:rsid w:val="00F02B70"/>
    <w:rsid w:val="00F04EEA"/>
    <w:rsid w:val="00F1257B"/>
    <w:rsid w:val="00F25672"/>
    <w:rsid w:val="00F27698"/>
    <w:rsid w:val="00F35BB1"/>
    <w:rsid w:val="00F46896"/>
    <w:rsid w:val="00F46B74"/>
    <w:rsid w:val="00F53031"/>
    <w:rsid w:val="00F5359E"/>
    <w:rsid w:val="00F557C7"/>
    <w:rsid w:val="00F62AD7"/>
    <w:rsid w:val="00F640B9"/>
    <w:rsid w:val="00F6536B"/>
    <w:rsid w:val="00F6596E"/>
    <w:rsid w:val="00F65B4E"/>
    <w:rsid w:val="00F67E86"/>
    <w:rsid w:val="00F72C6E"/>
    <w:rsid w:val="00F776AC"/>
    <w:rsid w:val="00F83BD2"/>
    <w:rsid w:val="00F858FC"/>
    <w:rsid w:val="00F9119E"/>
    <w:rsid w:val="00F918BF"/>
    <w:rsid w:val="00FA0DA8"/>
    <w:rsid w:val="00FA2E71"/>
    <w:rsid w:val="00FA3E64"/>
    <w:rsid w:val="00FA6C70"/>
    <w:rsid w:val="00FB428E"/>
    <w:rsid w:val="00FB5F24"/>
    <w:rsid w:val="00FC2E6E"/>
    <w:rsid w:val="00FC356E"/>
    <w:rsid w:val="00FC7984"/>
    <w:rsid w:val="00FD1F82"/>
    <w:rsid w:val="00FE4C95"/>
    <w:rsid w:val="00FF1E86"/>
    <w:rsid w:val="00FF44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FFBB8"/>
  <w15:docId w15:val="{9F3E85B8-E221-4E51-A2E8-F031643EC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02D"/>
    <w:pPr>
      <w:spacing w:after="40"/>
      <w:ind w:firstLine="567"/>
      <w:jc w:val="both"/>
    </w:pPr>
    <w:rPr>
      <w:rFonts w:ascii="Times New Roman" w:eastAsia="Arial" w:hAnsi="Times New Roman" w:cs="Times New Roman"/>
      <w:sz w:val="20"/>
      <w:szCs w:val="20"/>
    </w:rPr>
  </w:style>
  <w:style w:type="paragraph" w:styleId="Heading1">
    <w:name w:val="heading 1"/>
    <w:basedOn w:val="Normal"/>
    <w:uiPriority w:val="9"/>
    <w:qFormat/>
    <w:rsid w:val="000E602D"/>
    <w:pPr>
      <w:spacing w:before="87"/>
      <w:ind w:firstLine="0"/>
      <w:jc w:val="center"/>
      <w:outlineLvl w:val="0"/>
    </w:pPr>
    <w:rPr>
      <w:b/>
      <w:bCs/>
      <w:color w:val="1F497D" w:themeColor="text2"/>
      <w:sz w:val="40"/>
      <w:szCs w:val="40"/>
      <w:lang w:val="ro-RO"/>
    </w:rPr>
  </w:style>
  <w:style w:type="paragraph" w:styleId="Heading2">
    <w:name w:val="heading 2"/>
    <w:basedOn w:val="Normal"/>
    <w:uiPriority w:val="9"/>
    <w:unhideWhenUsed/>
    <w:qFormat/>
    <w:rsid w:val="00963130"/>
    <w:pPr>
      <w:ind w:firstLine="0"/>
      <w:outlineLvl w:val="1"/>
    </w:pPr>
    <w:rPr>
      <w:b/>
      <w:color w:val="002060"/>
      <w:sz w:val="24"/>
    </w:rPr>
  </w:style>
  <w:style w:type="paragraph" w:styleId="Heading3">
    <w:name w:val="heading 3"/>
    <w:basedOn w:val="Heading2"/>
    <w:uiPriority w:val="9"/>
    <w:unhideWhenUsed/>
    <w:qFormat/>
    <w:rsid w:val="00BB71E0"/>
    <w:pPr>
      <w:numPr>
        <w:ilvl w:val="2"/>
      </w:numPr>
      <w:outlineLvl w:val="2"/>
    </w:pPr>
    <w:rPr>
      <w:sz w:val="22"/>
      <w:szCs w:val="18"/>
    </w:rPr>
  </w:style>
  <w:style w:type="paragraph" w:styleId="Heading4">
    <w:name w:val="heading 4"/>
    <w:basedOn w:val="Normal"/>
    <w:uiPriority w:val="9"/>
    <w:unhideWhenUsed/>
    <w:qFormat/>
    <w:rsid w:val="007E585C"/>
    <w:pPr>
      <w:ind w:firstLine="0"/>
      <w:outlineLvl w:val="3"/>
    </w:pPr>
    <w:rPr>
      <w:b/>
      <w:bCs/>
      <w:color w:val="0070C0"/>
      <w:sz w:val="18"/>
      <w:szCs w:val="18"/>
      <w:lang w:val="ro-RO"/>
    </w:rPr>
  </w:style>
  <w:style w:type="paragraph" w:styleId="Heading5">
    <w:name w:val="heading 5"/>
    <w:basedOn w:val="Normal"/>
    <w:uiPriority w:val="9"/>
    <w:unhideWhenUsed/>
    <w:qFormat/>
    <w:pPr>
      <w:ind w:firstLine="0"/>
      <w:outlineLvl w:val="4"/>
    </w:pPr>
    <w:rPr>
      <w:b/>
      <w:bCs/>
      <w:i/>
    </w:rPr>
  </w:style>
  <w:style w:type="paragraph" w:styleId="Heading6">
    <w:name w:val="heading 6"/>
    <w:basedOn w:val="Normal"/>
    <w:next w:val="Normal"/>
    <w:link w:val="Heading6Char"/>
    <w:uiPriority w:val="9"/>
    <w:semiHidden/>
    <w:unhideWhenUsed/>
    <w:qFormat/>
    <w:rsid w:val="00222552"/>
    <w:pPr>
      <w:keepNext/>
      <w:keepLines/>
      <w:spacing w:before="40" w:after="0"/>
      <w:ind w:firstLine="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22552"/>
    <w:pPr>
      <w:keepNext/>
      <w:keepLines/>
      <w:spacing w:before="40" w:after="0"/>
      <w:ind w:firstLine="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22552"/>
    <w:pPr>
      <w:keepNext/>
      <w:keepLines/>
      <w:spacing w:before="40" w:after="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2552"/>
    <w:pPr>
      <w:keepNext/>
      <w:keepLines/>
      <w:spacing w:before="40" w:after="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5"/>
      <w:ind w:left="1330" w:hanging="1180"/>
    </w:pPr>
    <w:rPr>
      <w:b/>
      <w:bCs/>
    </w:rPr>
  </w:style>
  <w:style w:type="paragraph" w:styleId="TOC2">
    <w:name w:val="toc 2"/>
    <w:basedOn w:val="Normal"/>
    <w:uiPriority w:val="39"/>
    <w:qFormat/>
    <w:pPr>
      <w:spacing w:before="67"/>
      <w:ind w:left="1310" w:hanging="1160"/>
    </w:pPr>
  </w:style>
  <w:style w:type="paragraph" w:styleId="TOC3">
    <w:name w:val="toc 3"/>
    <w:basedOn w:val="Normal"/>
    <w:uiPriority w:val="39"/>
    <w:qFormat/>
    <w:pPr>
      <w:spacing w:before="163"/>
      <w:ind w:left="1897" w:hanging="1180"/>
    </w:pPr>
    <w:rPr>
      <w:b/>
      <w:bCs/>
    </w:rPr>
  </w:style>
  <w:style w:type="paragraph" w:styleId="TOC4">
    <w:name w:val="toc 4"/>
    <w:basedOn w:val="Normal"/>
    <w:uiPriority w:val="39"/>
    <w:qFormat/>
    <w:pPr>
      <w:spacing w:before="112"/>
      <w:ind w:left="1877" w:hanging="1160"/>
    </w:pPr>
  </w:style>
  <w:style w:type="paragraph" w:styleId="BodyText">
    <w:name w:val="Body Text"/>
    <w:basedOn w:val="Normal"/>
    <w:uiPriority w:val="1"/>
    <w:rsid w:val="00630908"/>
    <w:pPr>
      <w:spacing w:before="103" w:line="295" w:lineRule="auto"/>
      <w:ind w:left="284" w:right="86"/>
    </w:pPr>
    <w:rPr>
      <w:color w:val="231F20"/>
      <w:lang w:val="ro-RO"/>
    </w:rPr>
  </w:style>
  <w:style w:type="paragraph" w:styleId="ListParagraph">
    <w:name w:val="List Paragraph"/>
    <w:basedOn w:val="Normal"/>
    <w:link w:val="ListParagraphChar"/>
    <w:uiPriority w:val="34"/>
    <w:qFormat/>
    <w:rsid w:val="00BB71E0"/>
    <w:pPr>
      <w:numPr>
        <w:numId w:val="2"/>
      </w:numPr>
      <w:tabs>
        <w:tab w:val="left" w:pos="1278"/>
      </w:tabs>
      <w:spacing w:before="80" w:after="80"/>
    </w:pPr>
    <w:rPr>
      <w:bCs/>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7787A"/>
    <w:pPr>
      <w:tabs>
        <w:tab w:val="center" w:pos="4680"/>
        <w:tab w:val="right" w:pos="9360"/>
      </w:tabs>
    </w:pPr>
  </w:style>
  <w:style w:type="character" w:customStyle="1" w:styleId="HeaderChar">
    <w:name w:val="Header Char"/>
    <w:basedOn w:val="DefaultParagraphFont"/>
    <w:link w:val="Header"/>
    <w:uiPriority w:val="99"/>
    <w:rsid w:val="0007787A"/>
    <w:rPr>
      <w:rFonts w:ascii="Arial" w:eastAsia="Arial" w:hAnsi="Arial" w:cs="Arial"/>
    </w:rPr>
  </w:style>
  <w:style w:type="paragraph" w:styleId="Footer">
    <w:name w:val="footer"/>
    <w:basedOn w:val="Normal"/>
    <w:link w:val="FooterChar"/>
    <w:uiPriority w:val="99"/>
    <w:unhideWhenUsed/>
    <w:rsid w:val="0007787A"/>
    <w:pPr>
      <w:tabs>
        <w:tab w:val="center" w:pos="4680"/>
        <w:tab w:val="right" w:pos="9360"/>
      </w:tabs>
    </w:pPr>
  </w:style>
  <w:style w:type="character" w:customStyle="1" w:styleId="FooterChar">
    <w:name w:val="Footer Char"/>
    <w:basedOn w:val="DefaultParagraphFont"/>
    <w:link w:val="Footer"/>
    <w:uiPriority w:val="99"/>
    <w:rsid w:val="0007787A"/>
    <w:rPr>
      <w:rFonts w:ascii="Arial" w:eastAsia="Arial" w:hAnsi="Arial" w:cs="Arial"/>
    </w:rPr>
  </w:style>
  <w:style w:type="character" w:styleId="PlaceholderText">
    <w:name w:val="Placeholder Text"/>
    <w:basedOn w:val="DefaultParagraphFont"/>
    <w:uiPriority w:val="99"/>
    <w:semiHidden/>
    <w:rsid w:val="00316FCA"/>
    <w:rPr>
      <w:color w:val="808080"/>
    </w:rPr>
  </w:style>
  <w:style w:type="paragraph" w:styleId="Title">
    <w:name w:val="Title"/>
    <w:basedOn w:val="Normal"/>
    <w:next w:val="Normal"/>
    <w:link w:val="TitleChar"/>
    <w:uiPriority w:val="10"/>
    <w:qFormat/>
    <w:rsid w:val="00E5336F"/>
    <w:pPr>
      <w:widowControl/>
      <w:autoSpaceDE/>
      <w:autoSpaceDN/>
      <w:spacing w:line="216" w:lineRule="auto"/>
      <w:contextualSpacing/>
      <w:jc w:val="center"/>
    </w:pPr>
    <w:rPr>
      <w:rFonts w:eastAsiaTheme="majorEastAsia"/>
      <w:color w:val="1F497D" w:themeColor="text2"/>
      <w:spacing w:val="-10"/>
      <w:kern w:val="28"/>
      <w:sz w:val="72"/>
      <w:szCs w:val="72"/>
    </w:rPr>
  </w:style>
  <w:style w:type="character" w:customStyle="1" w:styleId="TitleChar">
    <w:name w:val="Title Char"/>
    <w:basedOn w:val="DefaultParagraphFont"/>
    <w:link w:val="Title"/>
    <w:uiPriority w:val="10"/>
    <w:rsid w:val="00E5336F"/>
    <w:rPr>
      <w:rFonts w:ascii="Times New Roman" w:eastAsiaTheme="majorEastAsia" w:hAnsi="Times New Roman" w:cs="Times New Roman"/>
      <w:color w:val="1F497D" w:themeColor="text2"/>
      <w:spacing w:val="-10"/>
      <w:kern w:val="28"/>
      <w:sz w:val="72"/>
      <w:szCs w:val="72"/>
    </w:rPr>
  </w:style>
  <w:style w:type="paragraph" w:styleId="Subtitle">
    <w:name w:val="Subtitle"/>
    <w:basedOn w:val="Normal"/>
    <w:next w:val="Normal"/>
    <w:link w:val="SubtitleChar"/>
    <w:uiPriority w:val="11"/>
    <w:qFormat/>
    <w:rsid w:val="00E5336F"/>
    <w:pPr>
      <w:widowControl/>
      <w:numPr>
        <w:ilvl w:val="1"/>
      </w:numPr>
      <w:autoSpaceDE/>
      <w:autoSpaceDN/>
      <w:spacing w:after="160" w:line="259" w:lineRule="auto"/>
      <w:ind w:firstLine="567"/>
      <w:jc w:val="right"/>
    </w:pPr>
    <w:rPr>
      <w:rFonts w:eastAsiaTheme="minorEastAsia"/>
      <w:b/>
      <w:bCs/>
      <w:color w:val="5A5A5A" w:themeColor="text1" w:themeTint="A5"/>
      <w:spacing w:val="15"/>
      <w:sz w:val="22"/>
      <w:szCs w:val="22"/>
    </w:rPr>
  </w:style>
  <w:style w:type="character" w:customStyle="1" w:styleId="SubtitleChar">
    <w:name w:val="Subtitle Char"/>
    <w:basedOn w:val="DefaultParagraphFont"/>
    <w:link w:val="Subtitle"/>
    <w:uiPriority w:val="11"/>
    <w:rsid w:val="00E5336F"/>
    <w:rPr>
      <w:rFonts w:ascii="Times New Roman" w:eastAsiaTheme="minorEastAsia" w:hAnsi="Times New Roman" w:cs="Times New Roman"/>
      <w:b/>
      <w:bCs/>
      <w:color w:val="5A5A5A" w:themeColor="text1" w:themeTint="A5"/>
      <w:spacing w:val="15"/>
    </w:rPr>
  </w:style>
  <w:style w:type="paragraph" w:styleId="NoSpacing">
    <w:name w:val="No Spacing"/>
    <w:link w:val="NoSpacingChar"/>
    <w:uiPriority w:val="1"/>
    <w:rsid w:val="00BD4D34"/>
    <w:pPr>
      <w:widowControl/>
      <w:autoSpaceDE/>
      <w:autoSpaceDN/>
    </w:pPr>
    <w:rPr>
      <w:rFonts w:eastAsiaTheme="minorEastAsia"/>
    </w:rPr>
  </w:style>
  <w:style w:type="character" w:customStyle="1" w:styleId="NoSpacingChar">
    <w:name w:val="No Spacing Char"/>
    <w:basedOn w:val="DefaultParagraphFont"/>
    <w:link w:val="NoSpacing"/>
    <w:uiPriority w:val="1"/>
    <w:rsid w:val="00BD4D34"/>
    <w:rPr>
      <w:rFonts w:eastAsiaTheme="minorEastAsia"/>
    </w:rPr>
  </w:style>
  <w:style w:type="table" w:styleId="TableGrid">
    <w:name w:val="Table Grid"/>
    <w:basedOn w:val="TableNormal"/>
    <w:uiPriority w:val="39"/>
    <w:rsid w:val="00F77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23C4"/>
    <w:rPr>
      <w:color w:val="0000FF" w:themeColor="hyperlink"/>
      <w:u w:val="single"/>
    </w:rPr>
  </w:style>
  <w:style w:type="character" w:styleId="UnresolvedMention">
    <w:name w:val="Unresolved Mention"/>
    <w:basedOn w:val="DefaultParagraphFont"/>
    <w:uiPriority w:val="99"/>
    <w:semiHidden/>
    <w:unhideWhenUsed/>
    <w:rsid w:val="00BB23C4"/>
    <w:rPr>
      <w:color w:val="605E5C"/>
      <w:shd w:val="clear" w:color="auto" w:fill="E1DFDD"/>
    </w:rPr>
  </w:style>
  <w:style w:type="paragraph" w:styleId="TOCHeading">
    <w:name w:val="TOC Heading"/>
    <w:basedOn w:val="Heading1"/>
    <w:next w:val="Normal"/>
    <w:uiPriority w:val="39"/>
    <w:unhideWhenUsed/>
    <w:qFormat/>
    <w:rsid w:val="007E311D"/>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numbering" w:customStyle="1" w:styleId="Style1">
    <w:name w:val="Style1"/>
    <w:uiPriority w:val="99"/>
    <w:rsid w:val="009C50D7"/>
    <w:pPr>
      <w:numPr>
        <w:numId w:val="1"/>
      </w:numPr>
    </w:pPr>
  </w:style>
  <w:style w:type="paragraph" w:customStyle="1" w:styleId="Figuresstyle">
    <w:name w:val="Figure's style"/>
    <w:basedOn w:val="Normal"/>
    <w:link w:val="FiguresstyleChar"/>
    <w:qFormat/>
    <w:rsid w:val="000E602D"/>
    <w:pPr>
      <w:jc w:val="center"/>
    </w:pPr>
    <w:rPr>
      <w:b/>
      <w:bCs/>
      <w:sz w:val="16"/>
    </w:rPr>
  </w:style>
  <w:style w:type="paragraph" w:customStyle="1" w:styleId="Figures">
    <w:name w:val="Figures"/>
    <w:basedOn w:val="Normal"/>
    <w:qFormat/>
    <w:rsid w:val="00B57285"/>
    <w:pPr>
      <w:ind w:firstLine="0"/>
      <w:jc w:val="center"/>
    </w:pPr>
    <w:rPr>
      <w:noProof/>
      <w:lang w:val="ro-RO"/>
    </w:rPr>
  </w:style>
  <w:style w:type="character" w:customStyle="1" w:styleId="Heading6Char">
    <w:name w:val="Heading 6 Char"/>
    <w:basedOn w:val="DefaultParagraphFont"/>
    <w:link w:val="Heading6"/>
    <w:uiPriority w:val="9"/>
    <w:semiHidden/>
    <w:rsid w:val="00222552"/>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uiPriority w:val="9"/>
    <w:semiHidden/>
    <w:rsid w:val="00222552"/>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uiPriority w:val="9"/>
    <w:semiHidden/>
    <w:rsid w:val="002225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2552"/>
    <w:rPr>
      <w:rFonts w:asciiTheme="majorHAnsi" w:eastAsiaTheme="majorEastAsia" w:hAnsiTheme="majorHAnsi" w:cstheme="majorBidi"/>
      <w:i/>
      <w:iCs/>
      <w:color w:val="272727" w:themeColor="text1" w:themeTint="D8"/>
      <w:sz w:val="21"/>
      <w:szCs w:val="21"/>
    </w:rPr>
  </w:style>
  <w:style w:type="paragraph" w:customStyle="1" w:styleId="Formula">
    <w:name w:val="Formula"/>
    <w:basedOn w:val="Figuresstyle"/>
    <w:link w:val="FormulaChar"/>
    <w:qFormat/>
    <w:rsid w:val="00C24A84"/>
    <w:rPr>
      <w:sz w:val="20"/>
    </w:rPr>
  </w:style>
  <w:style w:type="character" w:customStyle="1" w:styleId="FiguresstyleChar">
    <w:name w:val="Figure's style Char"/>
    <w:basedOn w:val="DefaultParagraphFont"/>
    <w:link w:val="Figuresstyle"/>
    <w:rsid w:val="000E602D"/>
    <w:rPr>
      <w:rFonts w:ascii="Times New Roman" w:eastAsia="Arial" w:hAnsi="Times New Roman" w:cs="Times New Roman"/>
      <w:b/>
      <w:bCs/>
      <w:sz w:val="16"/>
      <w:szCs w:val="20"/>
    </w:rPr>
  </w:style>
  <w:style w:type="character" w:customStyle="1" w:styleId="FormulaChar">
    <w:name w:val="Formula Char"/>
    <w:basedOn w:val="FiguresstyleChar"/>
    <w:link w:val="Formula"/>
    <w:rsid w:val="00C24A84"/>
    <w:rPr>
      <w:rFonts w:ascii="Times New Roman" w:eastAsia="Arial" w:hAnsi="Times New Roman" w:cs="Times New Roman"/>
      <w:b/>
      <w:bCs/>
      <w:sz w:val="20"/>
      <w:szCs w:val="20"/>
      <w:lang w:val="ro-RO"/>
    </w:rPr>
  </w:style>
  <w:style w:type="paragraph" w:styleId="Caption">
    <w:name w:val="caption"/>
    <w:basedOn w:val="Normal"/>
    <w:next w:val="Normal"/>
    <w:uiPriority w:val="35"/>
    <w:unhideWhenUsed/>
    <w:qFormat/>
    <w:rsid w:val="00E43E98"/>
    <w:pPr>
      <w:spacing w:after="200"/>
    </w:pPr>
    <w:rPr>
      <w:i/>
      <w:iCs/>
      <w:color w:val="1F497D" w:themeColor="text2"/>
      <w:sz w:val="18"/>
      <w:szCs w:val="18"/>
    </w:rPr>
  </w:style>
  <w:style w:type="paragraph" w:customStyle="1" w:styleId="Tables">
    <w:name w:val="Tables"/>
    <w:basedOn w:val="Normal"/>
    <w:link w:val="TablesChar"/>
    <w:qFormat/>
    <w:rsid w:val="00754576"/>
    <w:pPr>
      <w:ind w:hanging="11"/>
      <w:jc w:val="center"/>
    </w:pPr>
  </w:style>
  <w:style w:type="character" w:customStyle="1" w:styleId="TablesChar">
    <w:name w:val="Tables Char"/>
    <w:basedOn w:val="DefaultParagraphFont"/>
    <w:link w:val="Tables"/>
    <w:rsid w:val="00754576"/>
    <w:rPr>
      <w:rFonts w:ascii="Times New Roman" w:eastAsia="Arial" w:hAnsi="Times New Roman" w:cs="Times New Roman"/>
      <w:sz w:val="20"/>
      <w:szCs w:val="20"/>
    </w:rPr>
  </w:style>
  <w:style w:type="paragraph" w:customStyle="1" w:styleId="Normalbold">
    <w:name w:val="Normal bold"/>
    <w:basedOn w:val="Normal"/>
    <w:link w:val="NormalboldChar"/>
    <w:qFormat/>
    <w:rsid w:val="00B57285"/>
    <w:rPr>
      <w:b/>
      <w:bCs/>
      <w:lang w:val="ro-RO"/>
    </w:rPr>
  </w:style>
  <w:style w:type="character" w:customStyle="1" w:styleId="NormalboldChar">
    <w:name w:val="Normal bold Char"/>
    <w:basedOn w:val="DefaultParagraphFont"/>
    <w:link w:val="Normalbold"/>
    <w:rsid w:val="00B57285"/>
    <w:rPr>
      <w:rFonts w:ascii="Times New Roman" w:eastAsia="Arial" w:hAnsi="Times New Roman" w:cs="Times New Roman"/>
      <w:b/>
      <w:bCs/>
      <w:sz w:val="20"/>
      <w:szCs w:val="20"/>
      <w:lang w:val="ro-RO"/>
    </w:rPr>
  </w:style>
  <w:style w:type="paragraph" w:customStyle="1" w:styleId="Listparagraphlevel2">
    <w:name w:val="List paragraph level 2"/>
    <w:basedOn w:val="ListParagraph"/>
    <w:link w:val="Listparagraphlevel2Char"/>
    <w:qFormat/>
    <w:rsid w:val="00695B5A"/>
    <w:pPr>
      <w:numPr>
        <w:ilvl w:val="1"/>
      </w:numPr>
    </w:pPr>
  </w:style>
  <w:style w:type="character" w:customStyle="1" w:styleId="ListParagraphChar">
    <w:name w:val="List Paragraph Char"/>
    <w:basedOn w:val="DefaultParagraphFont"/>
    <w:link w:val="ListParagraph"/>
    <w:uiPriority w:val="34"/>
    <w:rsid w:val="00BB71E0"/>
    <w:rPr>
      <w:rFonts w:ascii="Times New Roman" w:eastAsia="Arial" w:hAnsi="Times New Roman" w:cs="Times New Roman"/>
      <w:bCs/>
      <w:sz w:val="20"/>
      <w:szCs w:val="20"/>
    </w:rPr>
  </w:style>
  <w:style w:type="character" w:customStyle="1" w:styleId="Listparagraphlevel2Char">
    <w:name w:val="List paragraph level 2 Char"/>
    <w:basedOn w:val="ListParagraphChar"/>
    <w:link w:val="Listparagraphlevel2"/>
    <w:rsid w:val="00695B5A"/>
    <w:rPr>
      <w:rFonts w:ascii="Times New Roman" w:eastAsia="Arial" w:hAnsi="Times New Roman" w:cs="Times New Roman"/>
      <w:bCs/>
      <w:sz w:val="20"/>
      <w:szCs w:val="20"/>
    </w:rPr>
  </w:style>
  <w:style w:type="character" w:customStyle="1" w:styleId="ListLabel1">
    <w:name w:val="ListLabel 1"/>
    <w:qFormat/>
    <w:rsid w:val="000135EF"/>
    <w:rPr>
      <w:rFonts w:ascii="Arial" w:eastAsia="Times New Roman" w:hAnsi="Arial" w:cs="Arial"/>
      <w:color w:val="6072A0"/>
      <w:sz w:val="24"/>
      <w:szCs w:val="24"/>
      <w:u w:val="single"/>
      <w:lang w:eastAsia="ro-RO"/>
    </w:rPr>
  </w:style>
  <w:style w:type="paragraph" w:styleId="TOC5">
    <w:name w:val="toc 5"/>
    <w:basedOn w:val="Normal"/>
    <w:next w:val="Normal"/>
    <w:autoRedefine/>
    <w:uiPriority w:val="39"/>
    <w:unhideWhenUsed/>
    <w:rsid w:val="00FD1F82"/>
    <w:pPr>
      <w:widowControl/>
      <w:autoSpaceDE/>
      <w:autoSpaceDN/>
      <w:spacing w:after="100" w:line="259" w:lineRule="auto"/>
      <w:ind w:left="880" w:firstLine="0"/>
      <w:jc w:val="left"/>
    </w:pPr>
    <w:rPr>
      <w:rFonts w:asciiTheme="minorHAnsi" w:eastAsiaTheme="minorEastAsia" w:hAnsiTheme="minorHAnsi" w:cstheme="minorBidi"/>
      <w:kern w:val="2"/>
      <w:sz w:val="22"/>
      <w:szCs w:val="22"/>
    </w:rPr>
  </w:style>
  <w:style w:type="paragraph" w:styleId="TOC6">
    <w:name w:val="toc 6"/>
    <w:basedOn w:val="Normal"/>
    <w:next w:val="Normal"/>
    <w:autoRedefine/>
    <w:uiPriority w:val="39"/>
    <w:unhideWhenUsed/>
    <w:rsid w:val="00FD1F82"/>
    <w:pPr>
      <w:widowControl/>
      <w:autoSpaceDE/>
      <w:autoSpaceDN/>
      <w:spacing w:after="100" w:line="259" w:lineRule="auto"/>
      <w:ind w:left="1100" w:firstLine="0"/>
      <w:jc w:val="left"/>
    </w:pPr>
    <w:rPr>
      <w:rFonts w:asciiTheme="minorHAnsi" w:eastAsiaTheme="minorEastAsia" w:hAnsiTheme="minorHAnsi" w:cstheme="minorBidi"/>
      <w:kern w:val="2"/>
      <w:sz w:val="22"/>
      <w:szCs w:val="22"/>
    </w:rPr>
  </w:style>
  <w:style w:type="paragraph" w:styleId="TOC7">
    <w:name w:val="toc 7"/>
    <w:basedOn w:val="Normal"/>
    <w:next w:val="Normal"/>
    <w:autoRedefine/>
    <w:uiPriority w:val="39"/>
    <w:unhideWhenUsed/>
    <w:rsid w:val="00FD1F82"/>
    <w:pPr>
      <w:widowControl/>
      <w:autoSpaceDE/>
      <w:autoSpaceDN/>
      <w:spacing w:after="100" w:line="259" w:lineRule="auto"/>
      <w:ind w:left="1320" w:firstLine="0"/>
      <w:jc w:val="left"/>
    </w:pPr>
    <w:rPr>
      <w:rFonts w:asciiTheme="minorHAnsi" w:eastAsiaTheme="minorEastAsia" w:hAnsiTheme="minorHAnsi" w:cstheme="minorBidi"/>
      <w:kern w:val="2"/>
      <w:sz w:val="22"/>
      <w:szCs w:val="22"/>
    </w:rPr>
  </w:style>
  <w:style w:type="paragraph" w:styleId="TOC8">
    <w:name w:val="toc 8"/>
    <w:basedOn w:val="Normal"/>
    <w:next w:val="Normal"/>
    <w:autoRedefine/>
    <w:uiPriority w:val="39"/>
    <w:unhideWhenUsed/>
    <w:rsid w:val="00FD1F82"/>
    <w:pPr>
      <w:widowControl/>
      <w:autoSpaceDE/>
      <w:autoSpaceDN/>
      <w:spacing w:after="100" w:line="259" w:lineRule="auto"/>
      <w:ind w:left="1540" w:firstLine="0"/>
      <w:jc w:val="left"/>
    </w:pPr>
    <w:rPr>
      <w:rFonts w:asciiTheme="minorHAnsi" w:eastAsiaTheme="minorEastAsia" w:hAnsiTheme="minorHAnsi" w:cstheme="minorBidi"/>
      <w:kern w:val="2"/>
      <w:sz w:val="22"/>
      <w:szCs w:val="22"/>
    </w:rPr>
  </w:style>
  <w:style w:type="paragraph" w:styleId="TOC9">
    <w:name w:val="toc 9"/>
    <w:basedOn w:val="Normal"/>
    <w:next w:val="Normal"/>
    <w:autoRedefine/>
    <w:uiPriority w:val="39"/>
    <w:unhideWhenUsed/>
    <w:rsid w:val="00FD1F82"/>
    <w:pPr>
      <w:widowControl/>
      <w:autoSpaceDE/>
      <w:autoSpaceDN/>
      <w:spacing w:after="100" w:line="259" w:lineRule="auto"/>
      <w:ind w:left="1760" w:firstLine="0"/>
      <w:jc w:val="left"/>
    </w:pPr>
    <w:rPr>
      <w:rFonts w:asciiTheme="minorHAnsi" w:eastAsiaTheme="minorEastAsia" w:hAnsiTheme="minorHAnsi" w:cstheme="minorBidi"/>
      <w:kern w:val="2"/>
      <w:sz w:val="22"/>
      <w:szCs w:val="22"/>
    </w:rPr>
  </w:style>
  <w:style w:type="character" w:styleId="Emphasis">
    <w:name w:val="Emphasis"/>
    <w:basedOn w:val="DefaultParagraphFont"/>
    <w:uiPriority w:val="20"/>
    <w:qFormat/>
    <w:rsid w:val="003A3229"/>
    <w:rPr>
      <w:i/>
      <w:iCs/>
    </w:rPr>
  </w:style>
  <w:style w:type="character" w:styleId="IntenseEmphasis">
    <w:name w:val="Intense Emphasis"/>
    <w:basedOn w:val="DefaultParagraphFont"/>
    <w:uiPriority w:val="21"/>
    <w:qFormat/>
    <w:rsid w:val="00921A91"/>
    <w:rPr>
      <w:i/>
      <w:iCs/>
      <w:color w:val="4F81BD" w:themeColor="accent1"/>
    </w:rPr>
  </w:style>
  <w:style w:type="paragraph" w:customStyle="1" w:styleId="Questions">
    <w:name w:val="Questions"/>
    <w:basedOn w:val="ListParagraph"/>
    <w:qFormat/>
    <w:rsid w:val="00921A91"/>
    <w:rPr>
      <w:i/>
      <w:color w:val="0070C0"/>
    </w:rPr>
  </w:style>
  <w:style w:type="paragraph" w:customStyle="1" w:styleId="11">
    <w:name w:val="Заглавие 11"/>
    <w:basedOn w:val="Normal"/>
    <w:rsid w:val="00DF578A"/>
    <w:pPr>
      <w:numPr>
        <w:numId w:val="3"/>
      </w:numPr>
    </w:pPr>
  </w:style>
  <w:style w:type="paragraph" w:customStyle="1" w:styleId="21">
    <w:name w:val="Заглавие 21"/>
    <w:basedOn w:val="Normal"/>
    <w:rsid w:val="00DF578A"/>
    <w:pPr>
      <w:numPr>
        <w:ilvl w:val="1"/>
        <w:numId w:val="3"/>
      </w:numPr>
    </w:pPr>
  </w:style>
  <w:style w:type="paragraph" w:customStyle="1" w:styleId="31">
    <w:name w:val="Заглавие 31"/>
    <w:basedOn w:val="Normal"/>
    <w:rsid w:val="00DF578A"/>
    <w:pPr>
      <w:numPr>
        <w:ilvl w:val="2"/>
        <w:numId w:val="3"/>
      </w:numPr>
    </w:pPr>
  </w:style>
  <w:style w:type="paragraph" w:customStyle="1" w:styleId="41">
    <w:name w:val="Заглавие 41"/>
    <w:basedOn w:val="Normal"/>
    <w:rsid w:val="00DF578A"/>
    <w:pPr>
      <w:numPr>
        <w:ilvl w:val="3"/>
        <w:numId w:val="3"/>
      </w:numPr>
    </w:pPr>
  </w:style>
  <w:style w:type="paragraph" w:customStyle="1" w:styleId="51">
    <w:name w:val="Заглавие 51"/>
    <w:basedOn w:val="Normal"/>
    <w:rsid w:val="00DF578A"/>
    <w:pPr>
      <w:numPr>
        <w:ilvl w:val="4"/>
        <w:numId w:val="3"/>
      </w:numPr>
    </w:pPr>
  </w:style>
  <w:style w:type="paragraph" w:customStyle="1" w:styleId="61">
    <w:name w:val="Заглавие 61"/>
    <w:basedOn w:val="Normal"/>
    <w:rsid w:val="00DF578A"/>
    <w:pPr>
      <w:numPr>
        <w:ilvl w:val="5"/>
        <w:numId w:val="3"/>
      </w:numPr>
    </w:pPr>
  </w:style>
  <w:style w:type="paragraph" w:customStyle="1" w:styleId="71">
    <w:name w:val="Заглавие 71"/>
    <w:basedOn w:val="Normal"/>
    <w:rsid w:val="00DF578A"/>
    <w:pPr>
      <w:numPr>
        <w:ilvl w:val="6"/>
        <w:numId w:val="3"/>
      </w:numPr>
    </w:pPr>
  </w:style>
  <w:style w:type="paragraph" w:customStyle="1" w:styleId="81">
    <w:name w:val="Заглавие 81"/>
    <w:basedOn w:val="Normal"/>
    <w:rsid w:val="00DF578A"/>
    <w:pPr>
      <w:numPr>
        <w:ilvl w:val="7"/>
        <w:numId w:val="3"/>
      </w:numPr>
    </w:pPr>
  </w:style>
  <w:style w:type="paragraph" w:customStyle="1" w:styleId="91">
    <w:name w:val="Заглавие 91"/>
    <w:basedOn w:val="Normal"/>
    <w:rsid w:val="00DF578A"/>
    <w:pPr>
      <w:numPr>
        <w:ilvl w:val="8"/>
        <w:numId w:val="3"/>
      </w:numPr>
    </w:pPr>
  </w:style>
  <w:style w:type="table" w:styleId="GridTable1Light">
    <w:name w:val="Grid Table 1 Light"/>
    <w:basedOn w:val="TableNormal"/>
    <w:uiPriority w:val="46"/>
    <w:rsid w:val="00D655C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019E7"/>
    <w:pPr>
      <w:widowControl/>
      <w:autoSpaceDE/>
      <w:autoSpaceDN/>
      <w:spacing w:before="100" w:beforeAutospacing="1" w:after="100" w:afterAutospacing="1"/>
      <w:ind w:firstLine="0"/>
      <w:jc w:val="left"/>
    </w:pPr>
    <w:rPr>
      <w:rFonts w:eastAsia="Times New Roman"/>
      <w:sz w:val="24"/>
      <w:szCs w:val="24"/>
      <w:lang w:val="en-GR" w:eastAsia="en-GB"/>
    </w:rPr>
  </w:style>
  <w:style w:type="character" w:styleId="Strong">
    <w:name w:val="Strong"/>
    <w:basedOn w:val="DefaultParagraphFont"/>
    <w:uiPriority w:val="22"/>
    <w:qFormat/>
    <w:rsid w:val="00B019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8136">
      <w:bodyDiv w:val="1"/>
      <w:marLeft w:val="0"/>
      <w:marRight w:val="0"/>
      <w:marTop w:val="0"/>
      <w:marBottom w:val="0"/>
      <w:divBdr>
        <w:top w:val="none" w:sz="0" w:space="0" w:color="auto"/>
        <w:left w:val="none" w:sz="0" w:space="0" w:color="auto"/>
        <w:bottom w:val="none" w:sz="0" w:space="0" w:color="auto"/>
        <w:right w:val="none" w:sz="0" w:space="0" w:color="auto"/>
      </w:divBdr>
    </w:div>
    <w:div w:id="202400891">
      <w:bodyDiv w:val="1"/>
      <w:marLeft w:val="0"/>
      <w:marRight w:val="0"/>
      <w:marTop w:val="0"/>
      <w:marBottom w:val="0"/>
      <w:divBdr>
        <w:top w:val="none" w:sz="0" w:space="0" w:color="auto"/>
        <w:left w:val="none" w:sz="0" w:space="0" w:color="auto"/>
        <w:bottom w:val="none" w:sz="0" w:space="0" w:color="auto"/>
        <w:right w:val="none" w:sz="0" w:space="0" w:color="auto"/>
      </w:divBdr>
    </w:div>
    <w:div w:id="284779393">
      <w:bodyDiv w:val="1"/>
      <w:marLeft w:val="0"/>
      <w:marRight w:val="0"/>
      <w:marTop w:val="0"/>
      <w:marBottom w:val="0"/>
      <w:divBdr>
        <w:top w:val="none" w:sz="0" w:space="0" w:color="auto"/>
        <w:left w:val="none" w:sz="0" w:space="0" w:color="auto"/>
        <w:bottom w:val="none" w:sz="0" w:space="0" w:color="auto"/>
        <w:right w:val="none" w:sz="0" w:space="0" w:color="auto"/>
      </w:divBdr>
    </w:div>
    <w:div w:id="557739334">
      <w:bodyDiv w:val="1"/>
      <w:marLeft w:val="0"/>
      <w:marRight w:val="0"/>
      <w:marTop w:val="0"/>
      <w:marBottom w:val="0"/>
      <w:divBdr>
        <w:top w:val="none" w:sz="0" w:space="0" w:color="auto"/>
        <w:left w:val="none" w:sz="0" w:space="0" w:color="auto"/>
        <w:bottom w:val="none" w:sz="0" w:space="0" w:color="auto"/>
        <w:right w:val="none" w:sz="0" w:space="0" w:color="auto"/>
      </w:divBdr>
    </w:div>
    <w:div w:id="920723770">
      <w:bodyDiv w:val="1"/>
      <w:marLeft w:val="0"/>
      <w:marRight w:val="0"/>
      <w:marTop w:val="0"/>
      <w:marBottom w:val="0"/>
      <w:divBdr>
        <w:top w:val="none" w:sz="0" w:space="0" w:color="auto"/>
        <w:left w:val="none" w:sz="0" w:space="0" w:color="auto"/>
        <w:bottom w:val="none" w:sz="0" w:space="0" w:color="auto"/>
        <w:right w:val="none" w:sz="0" w:space="0" w:color="auto"/>
      </w:divBdr>
    </w:div>
    <w:div w:id="979187007">
      <w:bodyDiv w:val="1"/>
      <w:marLeft w:val="0"/>
      <w:marRight w:val="0"/>
      <w:marTop w:val="0"/>
      <w:marBottom w:val="0"/>
      <w:divBdr>
        <w:top w:val="none" w:sz="0" w:space="0" w:color="auto"/>
        <w:left w:val="none" w:sz="0" w:space="0" w:color="auto"/>
        <w:bottom w:val="none" w:sz="0" w:space="0" w:color="auto"/>
        <w:right w:val="none" w:sz="0" w:space="0" w:color="auto"/>
      </w:divBdr>
      <w:divsChild>
        <w:div w:id="1946112357">
          <w:marLeft w:val="0"/>
          <w:marRight w:val="0"/>
          <w:marTop w:val="0"/>
          <w:marBottom w:val="0"/>
          <w:divBdr>
            <w:top w:val="none" w:sz="0" w:space="0" w:color="auto"/>
            <w:left w:val="none" w:sz="0" w:space="0" w:color="auto"/>
            <w:bottom w:val="none" w:sz="0" w:space="0" w:color="auto"/>
            <w:right w:val="none" w:sz="0" w:space="0" w:color="auto"/>
          </w:divBdr>
          <w:divsChild>
            <w:div w:id="1051658864">
              <w:marLeft w:val="0"/>
              <w:marRight w:val="0"/>
              <w:marTop w:val="0"/>
              <w:marBottom w:val="0"/>
              <w:divBdr>
                <w:top w:val="none" w:sz="0" w:space="0" w:color="auto"/>
                <w:left w:val="none" w:sz="0" w:space="0" w:color="auto"/>
                <w:bottom w:val="none" w:sz="0" w:space="0" w:color="auto"/>
                <w:right w:val="none" w:sz="0" w:space="0" w:color="auto"/>
              </w:divBdr>
              <w:divsChild>
                <w:div w:id="2141025536">
                  <w:marLeft w:val="0"/>
                  <w:marRight w:val="0"/>
                  <w:marTop w:val="0"/>
                  <w:marBottom w:val="0"/>
                  <w:divBdr>
                    <w:top w:val="none" w:sz="0" w:space="0" w:color="auto"/>
                    <w:left w:val="none" w:sz="0" w:space="0" w:color="auto"/>
                    <w:bottom w:val="none" w:sz="0" w:space="0" w:color="auto"/>
                    <w:right w:val="none" w:sz="0" w:space="0" w:color="auto"/>
                  </w:divBdr>
                  <w:divsChild>
                    <w:div w:id="438448034">
                      <w:marLeft w:val="0"/>
                      <w:marRight w:val="0"/>
                      <w:marTop w:val="0"/>
                      <w:marBottom w:val="0"/>
                      <w:divBdr>
                        <w:top w:val="none" w:sz="0" w:space="0" w:color="auto"/>
                        <w:left w:val="none" w:sz="0" w:space="0" w:color="auto"/>
                        <w:bottom w:val="none" w:sz="0" w:space="0" w:color="auto"/>
                        <w:right w:val="none" w:sz="0" w:space="0" w:color="auto"/>
                      </w:divBdr>
                      <w:divsChild>
                        <w:div w:id="890768772">
                          <w:marLeft w:val="0"/>
                          <w:marRight w:val="0"/>
                          <w:marTop w:val="0"/>
                          <w:marBottom w:val="0"/>
                          <w:divBdr>
                            <w:top w:val="none" w:sz="0" w:space="0" w:color="auto"/>
                            <w:left w:val="none" w:sz="0" w:space="0" w:color="auto"/>
                            <w:bottom w:val="none" w:sz="0" w:space="0" w:color="auto"/>
                            <w:right w:val="none" w:sz="0" w:space="0" w:color="auto"/>
                          </w:divBdr>
                          <w:divsChild>
                            <w:div w:id="458032200">
                              <w:marLeft w:val="0"/>
                              <w:marRight w:val="0"/>
                              <w:marTop w:val="0"/>
                              <w:marBottom w:val="0"/>
                              <w:divBdr>
                                <w:top w:val="none" w:sz="0" w:space="0" w:color="auto"/>
                                <w:left w:val="none" w:sz="0" w:space="0" w:color="auto"/>
                                <w:bottom w:val="none" w:sz="0" w:space="0" w:color="auto"/>
                                <w:right w:val="none" w:sz="0" w:space="0" w:color="auto"/>
                              </w:divBdr>
                              <w:divsChild>
                                <w:div w:id="2060353365">
                                  <w:marLeft w:val="0"/>
                                  <w:marRight w:val="0"/>
                                  <w:marTop w:val="0"/>
                                  <w:marBottom w:val="0"/>
                                  <w:divBdr>
                                    <w:top w:val="none" w:sz="0" w:space="0" w:color="auto"/>
                                    <w:left w:val="none" w:sz="0" w:space="0" w:color="auto"/>
                                    <w:bottom w:val="none" w:sz="0" w:space="0" w:color="auto"/>
                                    <w:right w:val="none" w:sz="0" w:space="0" w:color="auto"/>
                                  </w:divBdr>
                                  <w:divsChild>
                                    <w:div w:id="179255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190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0.png"/><Relationship Id="rId2" Type="http://schemas.openxmlformats.org/officeDocument/2006/relationships/image" Target="media/image7.png"/><Relationship Id="rId1" Type="http://schemas.openxmlformats.org/officeDocument/2006/relationships/image" Target="media/image12.png"/><Relationship Id="rId6" Type="http://schemas.openxmlformats.org/officeDocument/2006/relationships/image" Target="media/image8.png"/><Relationship Id="rId5" Type="http://schemas.openxmlformats.org/officeDocument/2006/relationships/image" Target="media/image11.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5F702-9A05-4262-BF40-F4DAE64F5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1393</Words>
  <Characters>9211</Characters>
  <Application>Microsoft Office Word</Application>
  <DocSecurity>0</DocSecurity>
  <Lines>180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Ovidiu Cristea</dc:creator>
  <cp:keywords>, docId:740670E9EE0B0FEF484A2002A03FD89B</cp:keywords>
  <dc:description/>
  <cp:lastModifiedBy>Iakovaki Eleni</cp:lastModifiedBy>
  <cp:revision>3</cp:revision>
  <cp:lastPrinted>2025-05-26T19:58:00Z</cp:lastPrinted>
  <dcterms:created xsi:type="dcterms:W3CDTF">2025-10-28T14:26:00Z</dcterms:created>
  <dcterms:modified xsi:type="dcterms:W3CDTF">2025-10-28T14:34:00Z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2018-06-01T00:00:00Z</vt:filetime>
  </property>
  <property fmtid="{D5CDD505-2E9C-101B-9397-08002B2CF9AE}" pid="3" name="Creator">
    <vt:lpwstr>Adobe InDesign CC 2015 (Windows)</vt:lpwstr>
  </property>
  <property fmtid="{D5CDD505-2E9C-101B-9397-08002B2CF9AE}" pid="4" name="LastSaved">
    <vt:filetime>2022-11-21T00:00:00Z</vt:filetime>
  </property>
</Properties>
</file>