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318A" w14:textId="66CB9137" w:rsidR="001B2CD5" w:rsidRPr="006D1BE8" w:rsidRDefault="001B2CD5" w:rsidP="000E602D">
      <w:pPr>
        <w:rPr>
          <w:sz w:val="24"/>
          <w:szCs w:val="24"/>
          <w:lang w:val="el-GR"/>
        </w:rPr>
      </w:pPr>
    </w:p>
    <w:p w14:paraId="747285C8" w14:textId="77777777" w:rsidR="001B2CD5" w:rsidRPr="006D4C35" w:rsidRDefault="001B2CD5" w:rsidP="000E602D">
      <w:pPr>
        <w:rPr>
          <w:sz w:val="24"/>
          <w:szCs w:val="24"/>
          <w:lang w:val="en-GB"/>
        </w:rPr>
      </w:pPr>
    </w:p>
    <w:p w14:paraId="42127137" w14:textId="77777777" w:rsidR="0041491B" w:rsidRPr="006D4C35" w:rsidRDefault="0041491B" w:rsidP="0041491B">
      <w:pPr>
        <w:jc w:val="center"/>
        <w:rPr>
          <w:sz w:val="24"/>
          <w:szCs w:val="24"/>
          <w:lang w:val="en-GB"/>
        </w:rPr>
      </w:pPr>
      <w:r w:rsidRPr="006D4C35">
        <w:rPr>
          <w:sz w:val="24"/>
          <w:szCs w:val="24"/>
          <w:lang w:val="en-GB"/>
        </w:rPr>
        <w:t>KA220-VET - Cooperation partnerships in vocational education and training</w:t>
      </w:r>
    </w:p>
    <w:p w14:paraId="76442A7F" w14:textId="588E13E2" w:rsidR="001B2CD5" w:rsidRPr="006D4C35" w:rsidRDefault="0041491B" w:rsidP="0041491B">
      <w:pPr>
        <w:jc w:val="center"/>
        <w:rPr>
          <w:sz w:val="24"/>
          <w:szCs w:val="24"/>
          <w:lang w:val="en-GB"/>
        </w:rPr>
      </w:pPr>
      <w:r w:rsidRPr="006D4C35">
        <w:rPr>
          <w:sz w:val="24"/>
          <w:szCs w:val="24"/>
          <w:lang w:val="en-GB"/>
        </w:rPr>
        <w:t>2023-1-RO01-KA220-VET-000156711</w:t>
      </w:r>
    </w:p>
    <w:p w14:paraId="1E1295CC" w14:textId="77777777" w:rsidR="00EB66D4" w:rsidRPr="006D4C35" w:rsidRDefault="00EB66D4" w:rsidP="0041491B">
      <w:pPr>
        <w:jc w:val="center"/>
        <w:rPr>
          <w:sz w:val="24"/>
          <w:szCs w:val="24"/>
          <w:lang w:val="en-GB"/>
        </w:rPr>
      </w:pPr>
    </w:p>
    <w:p w14:paraId="7D8F04E6" w14:textId="262D5508" w:rsidR="0041491B" w:rsidRPr="006D4C35" w:rsidRDefault="0041491B" w:rsidP="00E5336F">
      <w:pPr>
        <w:pStyle w:val="Title"/>
        <w:rPr>
          <w:color w:val="FF0000"/>
          <w:sz w:val="24"/>
          <w:szCs w:val="24"/>
          <w:lang w:val="en-GB"/>
        </w:rPr>
      </w:pPr>
      <w:proofErr w:type="spellStart"/>
      <w:r w:rsidRPr="006D4C35">
        <w:rPr>
          <w:b/>
          <w:bCs/>
          <w:color w:val="FF0000"/>
          <w:sz w:val="24"/>
          <w:szCs w:val="24"/>
          <w:lang w:val="en-GB"/>
        </w:rPr>
        <w:t>MARitime</w:t>
      </w:r>
      <w:proofErr w:type="spellEnd"/>
      <w:r w:rsidRPr="006D4C35">
        <w:rPr>
          <w:b/>
          <w:bCs/>
          <w:color w:val="FF0000"/>
          <w:sz w:val="24"/>
          <w:szCs w:val="24"/>
          <w:lang w:val="en-GB"/>
        </w:rPr>
        <w:t xml:space="preserve"> Soft Skills for Onboard Healthy Nutrition and </w:t>
      </w:r>
      <w:proofErr w:type="spellStart"/>
      <w:r w:rsidRPr="006D4C35">
        <w:rPr>
          <w:b/>
          <w:bCs/>
          <w:color w:val="FF0000"/>
          <w:sz w:val="24"/>
          <w:szCs w:val="24"/>
          <w:lang w:val="en-GB"/>
        </w:rPr>
        <w:t>CULinary</w:t>
      </w:r>
      <w:proofErr w:type="spellEnd"/>
      <w:r w:rsidRPr="006D4C35">
        <w:rPr>
          <w:b/>
          <w:bCs/>
          <w:color w:val="FF0000"/>
          <w:sz w:val="24"/>
          <w:szCs w:val="24"/>
          <w:lang w:val="en-GB"/>
        </w:rPr>
        <w:t xml:space="preserve"> Arts in Seagoing Services - CUL-MAR-Skills</w:t>
      </w:r>
    </w:p>
    <w:p w14:paraId="41FB8938" w14:textId="77777777" w:rsidR="0041491B" w:rsidRPr="006D4C35" w:rsidRDefault="0041491B" w:rsidP="00E5336F">
      <w:pPr>
        <w:pStyle w:val="Title"/>
        <w:rPr>
          <w:sz w:val="24"/>
          <w:szCs w:val="24"/>
          <w:lang w:val="en-GB"/>
        </w:rPr>
      </w:pPr>
    </w:p>
    <w:p w14:paraId="20679DD9" w14:textId="77777777" w:rsidR="0041491B" w:rsidRPr="006D4C35" w:rsidRDefault="0041491B" w:rsidP="0041491B">
      <w:pPr>
        <w:rPr>
          <w:sz w:val="24"/>
          <w:szCs w:val="24"/>
          <w:lang w:val="en-GB"/>
        </w:rPr>
      </w:pPr>
    </w:p>
    <w:p w14:paraId="538EA924" w14:textId="77777777" w:rsidR="0041491B" w:rsidRPr="006D4C35" w:rsidRDefault="0041491B" w:rsidP="00E5336F">
      <w:pPr>
        <w:pStyle w:val="Title"/>
        <w:rPr>
          <w:sz w:val="24"/>
          <w:szCs w:val="24"/>
          <w:lang w:val="en-GB"/>
        </w:rPr>
      </w:pPr>
    </w:p>
    <w:p w14:paraId="77D2D7BE" w14:textId="6F0982CC" w:rsidR="00F9119E" w:rsidRPr="001B286E" w:rsidRDefault="001B286E" w:rsidP="001B286E">
      <w:pPr>
        <w:pStyle w:val="Title"/>
        <w:rPr>
          <w:b/>
          <w:bCs/>
          <w:sz w:val="24"/>
          <w:szCs w:val="24"/>
          <w:lang w:val="en-GB"/>
        </w:rPr>
      </w:pPr>
      <w:r>
        <w:rPr>
          <w:b/>
          <w:bCs/>
          <w:sz w:val="24"/>
          <w:szCs w:val="24"/>
          <w:lang w:val="en-GB"/>
        </w:rPr>
        <w:t>Green Transition in Blue Galleys</w:t>
      </w:r>
      <w:r w:rsidR="00F9119E" w:rsidRPr="006D4C35">
        <w:rPr>
          <w:sz w:val="24"/>
          <w:szCs w:val="24"/>
          <w:lang w:val="en-GB"/>
        </w:rPr>
        <w:t xml:space="preserve"> </w:t>
      </w:r>
    </w:p>
    <w:p w14:paraId="6EAB975F" w14:textId="77777777" w:rsidR="00F9119E" w:rsidRPr="006D4C35" w:rsidRDefault="00F9119E" w:rsidP="00F9119E">
      <w:pPr>
        <w:pStyle w:val="Title"/>
        <w:rPr>
          <w:color w:val="EE0000"/>
          <w:sz w:val="24"/>
          <w:szCs w:val="24"/>
          <w:lang w:val="en-GB"/>
        </w:rPr>
      </w:pPr>
    </w:p>
    <w:p w14:paraId="37D0FFC4" w14:textId="238B5093" w:rsidR="00F9119E" w:rsidRPr="001B286E" w:rsidRDefault="00F9119E" w:rsidP="001B286E">
      <w:pPr>
        <w:jc w:val="center"/>
        <w:rPr>
          <w:rFonts w:eastAsiaTheme="majorEastAsia"/>
          <w:b/>
          <w:bCs/>
          <w:color w:val="FF0000"/>
          <w:spacing w:val="-10"/>
          <w:kern w:val="28"/>
          <w:sz w:val="24"/>
          <w:szCs w:val="24"/>
          <w:lang w:val="en-GB"/>
        </w:rPr>
      </w:pPr>
      <w:r w:rsidRPr="006D4C35">
        <w:rPr>
          <w:rFonts w:eastAsiaTheme="majorEastAsia"/>
          <w:b/>
          <w:bCs/>
          <w:color w:val="FF0000"/>
          <w:spacing w:val="-10"/>
          <w:kern w:val="28"/>
          <w:sz w:val="24"/>
          <w:szCs w:val="24"/>
          <w:lang w:val="en-GB"/>
        </w:rPr>
        <w:t xml:space="preserve">Case Study - Week I </w:t>
      </w:r>
    </w:p>
    <w:p w14:paraId="0C79E5E1" w14:textId="4BD92D29" w:rsidR="00EB66D4" w:rsidRPr="006D4C35" w:rsidRDefault="00566930" w:rsidP="0042249E">
      <w:pPr>
        <w:jc w:val="center"/>
        <w:rPr>
          <w:rFonts w:eastAsiaTheme="majorEastAsia"/>
          <w:b/>
          <w:bCs/>
          <w:color w:val="1F497D"/>
          <w:spacing w:val="-10"/>
          <w:kern w:val="28"/>
          <w:sz w:val="24"/>
          <w:szCs w:val="24"/>
          <w:lang w:val="bg-BG"/>
        </w:rPr>
      </w:pPr>
      <w:r w:rsidRPr="006D4C35">
        <w:rPr>
          <w:rFonts w:eastAsiaTheme="majorEastAsia"/>
          <w:b/>
          <w:bCs/>
          <w:color w:val="1F497D"/>
          <w:spacing w:val="-10"/>
          <w:kern w:val="28"/>
          <w:sz w:val="24"/>
          <w:szCs w:val="24"/>
          <w:lang w:val="bg-BG"/>
        </w:rPr>
        <w:t>(</w:t>
      </w:r>
      <w:r w:rsidR="0042249E" w:rsidRPr="006D4C35">
        <w:rPr>
          <w:rFonts w:eastAsiaTheme="majorEastAsia"/>
          <w:b/>
          <w:bCs/>
          <w:color w:val="1F497D"/>
          <w:spacing w:val="-10"/>
          <w:kern w:val="28"/>
          <w:sz w:val="24"/>
          <w:szCs w:val="24"/>
          <w:lang w:val="en-GB"/>
        </w:rPr>
        <w:t>Case Studies For Training Modules</w:t>
      </w:r>
      <w:r w:rsidRPr="006D4C35">
        <w:rPr>
          <w:rFonts w:eastAsiaTheme="majorEastAsia"/>
          <w:b/>
          <w:bCs/>
          <w:color w:val="1F497D"/>
          <w:spacing w:val="-10"/>
          <w:kern w:val="28"/>
          <w:sz w:val="24"/>
          <w:szCs w:val="24"/>
          <w:lang w:val="bg-BG"/>
        </w:rPr>
        <w:t>)</w:t>
      </w:r>
    </w:p>
    <w:p w14:paraId="0590C506" w14:textId="77777777" w:rsidR="00EB66D4" w:rsidRPr="006D4C35" w:rsidRDefault="00EB66D4" w:rsidP="000E602D">
      <w:pPr>
        <w:rPr>
          <w:sz w:val="24"/>
          <w:szCs w:val="24"/>
          <w:lang w:val="en-GB"/>
        </w:rPr>
      </w:pPr>
    </w:p>
    <w:p w14:paraId="33F27C1C" w14:textId="743061BC" w:rsidR="00774A87" w:rsidRPr="006D4C35" w:rsidRDefault="00774A87" w:rsidP="00E5336F">
      <w:pPr>
        <w:pStyle w:val="Subtitle"/>
        <w:rPr>
          <w:sz w:val="24"/>
          <w:szCs w:val="24"/>
          <w:lang w:val="en-GB"/>
        </w:rPr>
      </w:pPr>
    </w:p>
    <w:p w14:paraId="2B647B41" w14:textId="108E4DC0" w:rsidR="00774A87" w:rsidRPr="006D4C35" w:rsidRDefault="00774A87" w:rsidP="00E5336F">
      <w:pPr>
        <w:pStyle w:val="Subtitle"/>
        <w:rPr>
          <w:sz w:val="24"/>
          <w:szCs w:val="24"/>
          <w:lang w:val="en-GB"/>
        </w:rPr>
      </w:pPr>
    </w:p>
    <w:p w14:paraId="6EBBC079" w14:textId="77777777" w:rsidR="00312E7D" w:rsidRPr="006D4C35" w:rsidRDefault="00312E7D" w:rsidP="000E602D">
      <w:pPr>
        <w:rPr>
          <w:sz w:val="24"/>
          <w:szCs w:val="24"/>
          <w:lang w:val="en-GB"/>
        </w:rPr>
      </w:pPr>
    </w:p>
    <w:p w14:paraId="616A3E4B" w14:textId="77777777" w:rsidR="00312E7D" w:rsidRPr="006D4C35" w:rsidRDefault="00312E7D" w:rsidP="000E602D">
      <w:pPr>
        <w:rPr>
          <w:sz w:val="24"/>
          <w:szCs w:val="24"/>
          <w:lang w:val="en-GB"/>
        </w:rPr>
      </w:pPr>
    </w:p>
    <w:p w14:paraId="380B9CE5" w14:textId="77777777" w:rsidR="00312E7D" w:rsidRPr="006D4C35" w:rsidRDefault="00312E7D" w:rsidP="000E602D">
      <w:pPr>
        <w:rPr>
          <w:sz w:val="24"/>
          <w:szCs w:val="24"/>
          <w:lang w:val="en-GB"/>
        </w:rPr>
      </w:pPr>
    </w:p>
    <w:p w14:paraId="039E2159" w14:textId="77777777" w:rsidR="00E21B74" w:rsidRPr="006D4C35" w:rsidRDefault="00E21B74" w:rsidP="000E602D">
      <w:pPr>
        <w:rPr>
          <w:sz w:val="24"/>
          <w:szCs w:val="24"/>
          <w:lang w:val="en-GB"/>
        </w:rPr>
      </w:pPr>
    </w:p>
    <w:p w14:paraId="1FACF386" w14:textId="77777777" w:rsidR="00312E7D" w:rsidRPr="006D4C35" w:rsidRDefault="00312E7D" w:rsidP="000E602D">
      <w:pPr>
        <w:rPr>
          <w:sz w:val="24"/>
          <w:szCs w:val="24"/>
          <w:lang w:val="en-GB"/>
        </w:rPr>
      </w:pPr>
    </w:p>
    <w:p w14:paraId="2F27FFD8" w14:textId="77777777" w:rsidR="00312E7D" w:rsidRPr="006D4C35" w:rsidRDefault="00312E7D" w:rsidP="000E602D">
      <w:pPr>
        <w:rPr>
          <w:sz w:val="24"/>
          <w:szCs w:val="24"/>
          <w:lang w:val="en-GB"/>
        </w:rPr>
      </w:pPr>
    </w:p>
    <w:p w14:paraId="7ADFECA6" w14:textId="77777777" w:rsidR="00312E7D" w:rsidRPr="006D4C35" w:rsidRDefault="00312E7D" w:rsidP="000E602D">
      <w:pPr>
        <w:rPr>
          <w:sz w:val="24"/>
          <w:szCs w:val="24"/>
          <w:lang w:val="en-GB"/>
        </w:rPr>
      </w:pPr>
    </w:p>
    <w:p w14:paraId="2A8ED754" w14:textId="15073E58" w:rsidR="001B2CD5" w:rsidRPr="006D4C35" w:rsidRDefault="008713D8" w:rsidP="00E5336F">
      <w:pPr>
        <w:pStyle w:val="Figuresstyle"/>
        <w:rPr>
          <w:sz w:val="24"/>
          <w:szCs w:val="24"/>
          <w:lang w:val="en-GB"/>
        </w:rPr>
      </w:pPr>
      <w:r w:rsidRPr="006D4C35">
        <w:rPr>
          <w:sz w:val="24"/>
          <w:szCs w:val="24"/>
          <w:lang w:val="en-GB"/>
        </w:rPr>
        <w:t>202</w:t>
      </w:r>
      <w:r w:rsidR="006E0448" w:rsidRPr="006D4C35">
        <w:rPr>
          <w:sz w:val="24"/>
          <w:szCs w:val="24"/>
          <w:lang w:val="en-GB"/>
        </w:rPr>
        <w:t>5</w:t>
      </w:r>
    </w:p>
    <w:p w14:paraId="4E3BFB5D" w14:textId="1094FDD2" w:rsidR="00E5336F" w:rsidRPr="006D4C35" w:rsidRDefault="008713D8" w:rsidP="00E21B74">
      <w:pPr>
        <w:rPr>
          <w:sz w:val="24"/>
          <w:szCs w:val="24"/>
          <w:lang w:val="en-GB"/>
        </w:rPr>
      </w:pPr>
      <w:r w:rsidRPr="006D4C35">
        <w:rPr>
          <w:sz w:val="24"/>
          <w:szCs w:val="24"/>
          <w:lang w:val="en-GB"/>
        </w:rPr>
        <w:br w:type="page"/>
      </w:r>
    </w:p>
    <w:p w14:paraId="6B0B220A" w14:textId="77777777" w:rsidR="00E5336F" w:rsidRPr="006D4C35" w:rsidRDefault="00E5336F">
      <w:pPr>
        <w:spacing w:after="0"/>
        <w:ind w:firstLine="0"/>
        <w:jc w:val="left"/>
        <w:rPr>
          <w:sz w:val="24"/>
          <w:szCs w:val="24"/>
          <w:lang w:val="en-GB"/>
        </w:rPr>
      </w:pPr>
    </w:p>
    <w:p w14:paraId="37DDBB98" w14:textId="77777777" w:rsidR="00E5336F" w:rsidRPr="006D4C35" w:rsidRDefault="00E5336F">
      <w:pPr>
        <w:spacing w:after="0"/>
        <w:ind w:firstLine="0"/>
        <w:jc w:val="left"/>
        <w:rPr>
          <w:sz w:val="24"/>
          <w:szCs w:val="24"/>
          <w:lang w:val="en-GB"/>
        </w:rPr>
      </w:pPr>
    </w:p>
    <w:p w14:paraId="549A91CE" w14:textId="77777777" w:rsidR="00E5336F" w:rsidRPr="006D4C35" w:rsidRDefault="00E5336F">
      <w:pPr>
        <w:spacing w:after="0"/>
        <w:ind w:firstLine="0"/>
        <w:jc w:val="left"/>
        <w:rPr>
          <w:sz w:val="24"/>
          <w:szCs w:val="24"/>
          <w:lang w:val="en-GB"/>
        </w:rPr>
      </w:pPr>
    </w:p>
    <w:p w14:paraId="2FDE59BD" w14:textId="77777777" w:rsidR="00E5336F" w:rsidRPr="006D4C35" w:rsidRDefault="00E5336F">
      <w:pPr>
        <w:spacing w:after="0"/>
        <w:ind w:firstLine="0"/>
        <w:jc w:val="left"/>
        <w:rPr>
          <w:sz w:val="24"/>
          <w:szCs w:val="24"/>
          <w:lang w:val="en-GB"/>
        </w:rPr>
      </w:pPr>
    </w:p>
    <w:p w14:paraId="36E09FF6" w14:textId="77777777" w:rsidR="00E5336F" w:rsidRPr="006D4C35" w:rsidRDefault="00E5336F">
      <w:pPr>
        <w:spacing w:after="0"/>
        <w:ind w:firstLine="0"/>
        <w:jc w:val="left"/>
        <w:rPr>
          <w:sz w:val="24"/>
          <w:szCs w:val="24"/>
          <w:lang w:val="en-GB"/>
        </w:rPr>
      </w:pPr>
    </w:p>
    <w:p w14:paraId="69648AF1" w14:textId="77777777" w:rsidR="00E5336F" w:rsidRPr="006D4C35" w:rsidRDefault="00E5336F">
      <w:pPr>
        <w:spacing w:after="0"/>
        <w:ind w:firstLine="0"/>
        <w:jc w:val="left"/>
        <w:rPr>
          <w:sz w:val="24"/>
          <w:szCs w:val="24"/>
          <w:lang w:val="en-GB"/>
        </w:rPr>
      </w:pPr>
    </w:p>
    <w:p w14:paraId="3189F5AE" w14:textId="77777777" w:rsidR="00E5336F" w:rsidRPr="006D4C35" w:rsidRDefault="00E5336F">
      <w:pPr>
        <w:spacing w:after="0"/>
        <w:ind w:firstLine="0"/>
        <w:jc w:val="left"/>
        <w:rPr>
          <w:sz w:val="24"/>
          <w:szCs w:val="24"/>
          <w:lang w:val="en-GB"/>
        </w:rPr>
      </w:pPr>
    </w:p>
    <w:p w14:paraId="587DAF27" w14:textId="77777777" w:rsidR="009F2107" w:rsidRPr="006D4C35" w:rsidRDefault="009F2107">
      <w:pPr>
        <w:spacing w:after="0"/>
        <w:ind w:firstLine="0"/>
        <w:jc w:val="left"/>
        <w:rPr>
          <w:sz w:val="24"/>
          <w:szCs w:val="24"/>
          <w:lang w:val="en-GB"/>
        </w:rPr>
      </w:pPr>
    </w:p>
    <w:p w14:paraId="0D4A8DB8" w14:textId="77777777" w:rsidR="009F2107" w:rsidRPr="006D4C35" w:rsidRDefault="009F2107">
      <w:pPr>
        <w:spacing w:after="0"/>
        <w:ind w:firstLine="0"/>
        <w:jc w:val="left"/>
        <w:rPr>
          <w:sz w:val="24"/>
          <w:szCs w:val="24"/>
          <w:lang w:val="en-GB"/>
        </w:rPr>
      </w:pPr>
    </w:p>
    <w:p w14:paraId="23273747" w14:textId="77777777" w:rsidR="009F2107" w:rsidRPr="006D4C35" w:rsidRDefault="009F2107">
      <w:pPr>
        <w:spacing w:after="0"/>
        <w:ind w:firstLine="0"/>
        <w:jc w:val="left"/>
        <w:rPr>
          <w:sz w:val="24"/>
          <w:szCs w:val="24"/>
          <w:lang w:val="en-GB"/>
        </w:rPr>
      </w:pPr>
    </w:p>
    <w:p w14:paraId="0267C408" w14:textId="77777777" w:rsidR="009F2107" w:rsidRPr="006D4C35" w:rsidRDefault="009F2107">
      <w:pPr>
        <w:spacing w:after="0"/>
        <w:ind w:firstLine="0"/>
        <w:jc w:val="left"/>
        <w:rPr>
          <w:sz w:val="24"/>
          <w:szCs w:val="24"/>
          <w:lang w:val="en-GB"/>
        </w:rPr>
      </w:pPr>
    </w:p>
    <w:p w14:paraId="38B5A795" w14:textId="77777777" w:rsidR="009F2107" w:rsidRPr="006D4C35" w:rsidRDefault="009F2107">
      <w:pPr>
        <w:spacing w:after="0"/>
        <w:ind w:firstLine="0"/>
        <w:jc w:val="left"/>
        <w:rPr>
          <w:sz w:val="24"/>
          <w:szCs w:val="24"/>
          <w:lang w:val="en-GB"/>
        </w:rPr>
      </w:pPr>
    </w:p>
    <w:p w14:paraId="686D97FA" w14:textId="77777777" w:rsidR="009F2107" w:rsidRPr="006D4C35" w:rsidRDefault="009F2107">
      <w:pPr>
        <w:spacing w:after="0"/>
        <w:ind w:firstLine="0"/>
        <w:jc w:val="left"/>
        <w:rPr>
          <w:sz w:val="24"/>
          <w:szCs w:val="24"/>
          <w:lang w:val="en-GB"/>
        </w:rPr>
      </w:pPr>
    </w:p>
    <w:p w14:paraId="04357FAC" w14:textId="77777777" w:rsidR="009F2107" w:rsidRPr="006D4C35" w:rsidRDefault="009F2107">
      <w:pPr>
        <w:spacing w:after="0"/>
        <w:ind w:firstLine="0"/>
        <w:jc w:val="left"/>
        <w:rPr>
          <w:sz w:val="24"/>
          <w:szCs w:val="24"/>
          <w:lang w:val="en-GB"/>
        </w:rPr>
      </w:pPr>
    </w:p>
    <w:p w14:paraId="3DD3C4CC" w14:textId="77777777" w:rsidR="009F2107" w:rsidRPr="006D4C35" w:rsidRDefault="009F2107">
      <w:pPr>
        <w:spacing w:after="0"/>
        <w:ind w:firstLine="0"/>
        <w:jc w:val="left"/>
        <w:rPr>
          <w:sz w:val="24"/>
          <w:szCs w:val="24"/>
          <w:lang w:val="en-GB"/>
        </w:rPr>
      </w:pPr>
    </w:p>
    <w:p w14:paraId="08035F49" w14:textId="77777777" w:rsidR="009F2107" w:rsidRPr="006D4C35" w:rsidRDefault="009F2107">
      <w:pPr>
        <w:spacing w:after="0"/>
        <w:ind w:firstLine="0"/>
        <w:jc w:val="left"/>
        <w:rPr>
          <w:sz w:val="24"/>
          <w:szCs w:val="24"/>
          <w:lang w:val="en-GB"/>
        </w:rPr>
      </w:pPr>
    </w:p>
    <w:p w14:paraId="1CDDEF09" w14:textId="77777777" w:rsidR="009F2107" w:rsidRPr="006D4C35" w:rsidRDefault="009F2107">
      <w:pPr>
        <w:spacing w:after="0"/>
        <w:ind w:firstLine="0"/>
        <w:jc w:val="left"/>
        <w:rPr>
          <w:sz w:val="24"/>
          <w:szCs w:val="24"/>
          <w:lang w:val="en-GB"/>
        </w:rPr>
      </w:pPr>
    </w:p>
    <w:p w14:paraId="5A16C423" w14:textId="77777777" w:rsidR="009F2107" w:rsidRPr="006D4C35" w:rsidRDefault="009F2107">
      <w:pPr>
        <w:spacing w:after="0"/>
        <w:ind w:firstLine="0"/>
        <w:jc w:val="left"/>
        <w:rPr>
          <w:sz w:val="24"/>
          <w:szCs w:val="24"/>
          <w:lang w:val="en-GB"/>
        </w:rPr>
      </w:pPr>
    </w:p>
    <w:p w14:paraId="49231F70" w14:textId="77777777" w:rsidR="00E5336F" w:rsidRPr="006D4C35" w:rsidRDefault="00E5336F">
      <w:pPr>
        <w:spacing w:after="0"/>
        <w:ind w:firstLine="0"/>
        <w:jc w:val="left"/>
        <w:rPr>
          <w:sz w:val="24"/>
          <w:szCs w:val="24"/>
          <w:lang w:val="en-GB"/>
        </w:rPr>
      </w:pPr>
    </w:p>
    <w:p w14:paraId="576CD1F2" w14:textId="77777777" w:rsidR="00E5336F" w:rsidRPr="006D4C35" w:rsidRDefault="00E5336F">
      <w:pPr>
        <w:spacing w:after="0"/>
        <w:ind w:firstLine="0"/>
        <w:jc w:val="left"/>
        <w:rPr>
          <w:sz w:val="24"/>
          <w:szCs w:val="24"/>
          <w:lang w:val="en-GB"/>
        </w:rPr>
      </w:pPr>
    </w:p>
    <w:p w14:paraId="3145B1B1" w14:textId="77777777" w:rsidR="00E5336F" w:rsidRPr="006D4C35" w:rsidRDefault="00E5336F">
      <w:pPr>
        <w:spacing w:after="0"/>
        <w:ind w:firstLine="0"/>
        <w:jc w:val="left"/>
        <w:rPr>
          <w:sz w:val="24"/>
          <w:szCs w:val="24"/>
          <w:lang w:val="en-GB"/>
        </w:rPr>
      </w:pPr>
    </w:p>
    <w:p w14:paraId="7EE05F78" w14:textId="77777777" w:rsidR="00E5336F" w:rsidRPr="006D4C35" w:rsidRDefault="00E5336F">
      <w:pPr>
        <w:spacing w:after="0"/>
        <w:ind w:firstLine="0"/>
        <w:jc w:val="left"/>
        <w:rPr>
          <w:sz w:val="24"/>
          <w:szCs w:val="24"/>
          <w:lang w:val="en-GB"/>
        </w:rPr>
      </w:pPr>
    </w:p>
    <w:p w14:paraId="31D7227C" w14:textId="77777777" w:rsidR="00E5336F" w:rsidRPr="006D4C35" w:rsidRDefault="00E5336F">
      <w:pPr>
        <w:spacing w:after="0"/>
        <w:ind w:firstLine="0"/>
        <w:jc w:val="left"/>
        <w:rPr>
          <w:sz w:val="24"/>
          <w:szCs w:val="24"/>
          <w:lang w:val="en-GB"/>
        </w:rPr>
      </w:pPr>
    </w:p>
    <w:p w14:paraId="711A4A5B" w14:textId="77777777" w:rsidR="00E5336F" w:rsidRPr="006D4C35" w:rsidRDefault="00E5336F">
      <w:pPr>
        <w:spacing w:after="0"/>
        <w:ind w:firstLine="0"/>
        <w:jc w:val="left"/>
        <w:rPr>
          <w:sz w:val="24"/>
          <w:szCs w:val="24"/>
          <w:lang w:val="en-GB"/>
        </w:rPr>
      </w:pPr>
    </w:p>
    <w:p w14:paraId="51A2BAFD" w14:textId="77777777" w:rsidR="00E5336F" w:rsidRPr="006D4C35" w:rsidRDefault="00E5336F">
      <w:pPr>
        <w:spacing w:after="0"/>
        <w:ind w:firstLine="0"/>
        <w:jc w:val="left"/>
        <w:rPr>
          <w:sz w:val="24"/>
          <w:szCs w:val="24"/>
          <w:lang w:val="en-GB"/>
        </w:rPr>
      </w:pPr>
    </w:p>
    <w:p w14:paraId="0754DBEB" w14:textId="77777777" w:rsidR="00E5336F" w:rsidRPr="006D4C35" w:rsidRDefault="00E5336F">
      <w:pPr>
        <w:spacing w:after="0"/>
        <w:ind w:firstLine="0"/>
        <w:jc w:val="left"/>
        <w:rPr>
          <w:sz w:val="24"/>
          <w:szCs w:val="24"/>
          <w:lang w:val="en-GB"/>
        </w:rPr>
      </w:pPr>
    </w:p>
    <w:p w14:paraId="63FF52BF" w14:textId="77777777" w:rsidR="00E5336F" w:rsidRPr="006D4C35" w:rsidRDefault="00E5336F">
      <w:pPr>
        <w:spacing w:after="0"/>
        <w:ind w:firstLine="0"/>
        <w:jc w:val="left"/>
        <w:rPr>
          <w:sz w:val="24"/>
          <w:szCs w:val="24"/>
          <w:lang w:val="en-GB"/>
        </w:rPr>
      </w:pPr>
    </w:p>
    <w:p w14:paraId="5223997C" w14:textId="77777777" w:rsidR="00E5336F" w:rsidRPr="006D4C35" w:rsidRDefault="00E5336F">
      <w:pPr>
        <w:spacing w:after="0"/>
        <w:ind w:firstLine="0"/>
        <w:jc w:val="left"/>
        <w:rPr>
          <w:sz w:val="24"/>
          <w:szCs w:val="24"/>
          <w:lang w:val="en-GB"/>
        </w:rPr>
      </w:pPr>
    </w:p>
    <w:p w14:paraId="0B887C24" w14:textId="77777777" w:rsidR="00E5336F" w:rsidRPr="006D4C35" w:rsidRDefault="00E5336F">
      <w:pPr>
        <w:spacing w:after="0"/>
        <w:ind w:firstLine="0"/>
        <w:jc w:val="left"/>
        <w:rPr>
          <w:sz w:val="24"/>
          <w:szCs w:val="24"/>
          <w:lang w:val="en-GB"/>
        </w:rPr>
      </w:pPr>
    </w:p>
    <w:p w14:paraId="271DF80D" w14:textId="11F0C159" w:rsidR="00E5336F" w:rsidRPr="006D4C35" w:rsidRDefault="00E5336F" w:rsidP="00E5336F">
      <w:pPr>
        <w:pStyle w:val="Figuresstyle"/>
        <w:rPr>
          <w:sz w:val="24"/>
          <w:szCs w:val="24"/>
          <w:lang w:val="en-GB"/>
        </w:rPr>
      </w:pPr>
      <w:r w:rsidRPr="006D4C35">
        <w:rPr>
          <w:sz w:val="24"/>
          <w:szCs w:val="24"/>
          <w:lang w:val="en-GB"/>
        </w:rPr>
        <w:t>BLANK PAGE</w:t>
      </w:r>
      <w:r w:rsidRPr="006D4C35">
        <w:rPr>
          <w:sz w:val="24"/>
          <w:szCs w:val="24"/>
          <w:lang w:val="en-GB"/>
        </w:rPr>
        <w:br w:type="page"/>
      </w:r>
    </w:p>
    <w:p w14:paraId="73B032E2" w14:textId="77777777" w:rsidR="008713D8" w:rsidRPr="006D4C35" w:rsidRDefault="008713D8" w:rsidP="000E602D">
      <w:pPr>
        <w:rPr>
          <w:sz w:val="24"/>
          <w:szCs w:val="24"/>
          <w:lang w:val="en-GB"/>
        </w:rPr>
      </w:pPr>
    </w:p>
    <w:sdt>
      <w:sdtPr>
        <w:rPr>
          <w:rFonts w:ascii="Times New Roman" w:eastAsia="Arial" w:hAnsi="Times New Roman" w:cs="Times New Roman"/>
          <w:color w:val="auto"/>
          <w:sz w:val="24"/>
          <w:szCs w:val="24"/>
          <w:lang w:val="en-GB"/>
        </w:rPr>
        <w:id w:val="1663506091"/>
        <w:docPartObj>
          <w:docPartGallery w:val="Table of Contents"/>
          <w:docPartUnique/>
        </w:docPartObj>
      </w:sdtPr>
      <w:sdtEndPr>
        <w:rPr>
          <w:b/>
          <w:bCs/>
        </w:rPr>
      </w:sdtEndPr>
      <w:sdtContent>
        <w:p w14:paraId="174835F8" w14:textId="45E9B363" w:rsidR="00ED657C" w:rsidRPr="006D4C35" w:rsidRDefault="00ED657C">
          <w:pPr>
            <w:pStyle w:val="TOCHeading"/>
            <w:rPr>
              <w:rFonts w:ascii="Times New Roman" w:hAnsi="Times New Roman" w:cs="Times New Roman"/>
              <w:sz w:val="24"/>
              <w:szCs w:val="24"/>
              <w:lang w:val="en-GB"/>
            </w:rPr>
          </w:pPr>
          <w:r w:rsidRPr="006D4C35">
            <w:rPr>
              <w:rFonts w:ascii="Times New Roman" w:hAnsi="Times New Roman" w:cs="Times New Roman"/>
              <w:sz w:val="24"/>
              <w:szCs w:val="24"/>
              <w:lang w:val="en-GB"/>
            </w:rPr>
            <w:t>Contents</w:t>
          </w:r>
        </w:p>
        <w:p w14:paraId="08B2DC31" w14:textId="1BDCBAFE" w:rsidR="003C77B3" w:rsidRDefault="00ED657C">
          <w:pPr>
            <w:pStyle w:val="TOC2"/>
            <w:tabs>
              <w:tab w:val="right" w:leader="dot" w:pos="9009"/>
            </w:tabs>
            <w:rPr>
              <w:rFonts w:asciiTheme="minorHAnsi" w:eastAsiaTheme="minorEastAsia" w:hAnsiTheme="minorHAnsi" w:cstheme="minorBidi"/>
              <w:noProof/>
              <w:sz w:val="24"/>
              <w:szCs w:val="24"/>
              <w:lang w:val="en-GR" w:eastAsia="en-GB"/>
            </w:rPr>
          </w:pPr>
          <w:r w:rsidRPr="006D4C35">
            <w:rPr>
              <w:sz w:val="24"/>
              <w:szCs w:val="24"/>
              <w:lang w:val="en-GB"/>
            </w:rPr>
            <w:fldChar w:fldCharType="begin"/>
          </w:r>
          <w:r w:rsidRPr="006D4C35">
            <w:rPr>
              <w:sz w:val="24"/>
              <w:szCs w:val="24"/>
              <w:lang w:val="en-GB"/>
            </w:rPr>
            <w:instrText xml:space="preserve"> TOC \o "1-3" \h \z \u </w:instrText>
          </w:r>
          <w:r w:rsidRPr="006D4C35">
            <w:rPr>
              <w:sz w:val="24"/>
              <w:szCs w:val="24"/>
              <w:lang w:val="en-GB"/>
            </w:rPr>
            <w:fldChar w:fldCharType="separate"/>
          </w:r>
          <w:hyperlink w:anchor="_Toc207965499" w:history="1">
            <w:r w:rsidR="003C77B3" w:rsidRPr="00196346">
              <w:rPr>
                <w:rStyle w:val="Hyperlink"/>
                <w:rFonts w:eastAsia="Times New Roman"/>
                <w:b/>
                <w:bCs/>
                <w:noProof/>
                <w:snapToGrid w:val="0"/>
                <w:lang w:val="en-GB" w:eastAsia="de-DE" w:bidi="en-US"/>
              </w:rPr>
              <w:t>I.</w:t>
            </w:r>
            <w:r w:rsidR="003C77B3">
              <w:rPr>
                <w:rFonts w:asciiTheme="minorHAnsi" w:eastAsiaTheme="minorEastAsia" w:hAnsiTheme="minorHAnsi" w:cstheme="minorBidi"/>
                <w:noProof/>
                <w:sz w:val="24"/>
                <w:szCs w:val="24"/>
                <w:lang w:val="en-GR" w:eastAsia="en-GB"/>
              </w:rPr>
              <w:tab/>
            </w:r>
            <w:r w:rsidR="003C77B3" w:rsidRPr="00196346">
              <w:rPr>
                <w:rStyle w:val="Hyperlink"/>
                <w:rFonts w:eastAsia="Times New Roman"/>
                <w:b/>
                <w:bCs/>
                <w:noProof/>
                <w:snapToGrid w:val="0"/>
                <w:lang w:val="en-GB" w:eastAsia="de-DE" w:bidi="en-US"/>
              </w:rPr>
              <w:t>Case Study 1: "The Mystery of the Missing Food Waste Reduction"</w:t>
            </w:r>
            <w:r w:rsidR="003C77B3">
              <w:rPr>
                <w:noProof/>
                <w:webHidden/>
              </w:rPr>
              <w:tab/>
            </w:r>
            <w:r w:rsidR="003C77B3">
              <w:rPr>
                <w:noProof/>
                <w:webHidden/>
              </w:rPr>
              <w:fldChar w:fldCharType="begin"/>
            </w:r>
            <w:r w:rsidR="003C77B3">
              <w:rPr>
                <w:noProof/>
                <w:webHidden/>
              </w:rPr>
              <w:instrText xml:space="preserve"> PAGEREF _Toc207965499 \h </w:instrText>
            </w:r>
            <w:r w:rsidR="003C77B3">
              <w:rPr>
                <w:noProof/>
                <w:webHidden/>
              </w:rPr>
            </w:r>
            <w:r w:rsidR="003C77B3">
              <w:rPr>
                <w:noProof/>
                <w:webHidden/>
              </w:rPr>
              <w:fldChar w:fldCharType="separate"/>
            </w:r>
            <w:r w:rsidR="003C77B3">
              <w:rPr>
                <w:noProof/>
                <w:webHidden/>
              </w:rPr>
              <w:t>4</w:t>
            </w:r>
            <w:r w:rsidR="003C77B3">
              <w:rPr>
                <w:noProof/>
                <w:webHidden/>
              </w:rPr>
              <w:fldChar w:fldCharType="end"/>
            </w:r>
          </w:hyperlink>
        </w:p>
        <w:p w14:paraId="50B5FB19" w14:textId="3853F217" w:rsidR="003C77B3" w:rsidRDefault="00000000">
          <w:pPr>
            <w:pStyle w:val="TOC2"/>
            <w:tabs>
              <w:tab w:val="right" w:leader="dot" w:pos="9009"/>
            </w:tabs>
            <w:rPr>
              <w:rFonts w:asciiTheme="minorHAnsi" w:eastAsiaTheme="minorEastAsia" w:hAnsiTheme="minorHAnsi" w:cstheme="minorBidi"/>
              <w:noProof/>
              <w:sz w:val="24"/>
              <w:szCs w:val="24"/>
              <w:lang w:val="en-GR" w:eastAsia="en-GB"/>
            </w:rPr>
          </w:pPr>
          <w:hyperlink w:anchor="_Toc207965500" w:history="1">
            <w:r w:rsidR="003C77B3" w:rsidRPr="00196346">
              <w:rPr>
                <w:rStyle w:val="Hyperlink"/>
                <w:rFonts w:eastAsia="Times New Roman"/>
                <w:b/>
                <w:bCs/>
                <w:noProof/>
                <w:snapToGrid w:val="0"/>
                <w:lang w:val="en-GB" w:eastAsia="de-DE" w:bidi="en-US"/>
              </w:rPr>
              <w:t>Guidelines for casework</w:t>
            </w:r>
            <w:r w:rsidR="003C77B3">
              <w:rPr>
                <w:noProof/>
                <w:webHidden/>
              </w:rPr>
              <w:tab/>
            </w:r>
            <w:r w:rsidR="003C77B3">
              <w:rPr>
                <w:noProof/>
                <w:webHidden/>
              </w:rPr>
              <w:fldChar w:fldCharType="begin"/>
            </w:r>
            <w:r w:rsidR="003C77B3">
              <w:rPr>
                <w:noProof/>
                <w:webHidden/>
              </w:rPr>
              <w:instrText xml:space="preserve"> PAGEREF _Toc207965500 \h </w:instrText>
            </w:r>
            <w:r w:rsidR="003C77B3">
              <w:rPr>
                <w:noProof/>
                <w:webHidden/>
              </w:rPr>
            </w:r>
            <w:r w:rsidR="003C77B3">
              <w:rPr>
                <w:noProof/>
                <w:webHidden/>
              </w:rPr>
              <w:fldChar w:fldCharType="separate"/>
            </w:r>
            <w:r w:rsidR="003C77B3">
              <w:rPr>
                <w:noProof/>
                <w:webHidden/>
              </w:rPr>
              <w:t>5</w:t>
            </w:r>
            <w:r w:rsidR="003C77B3">
              <w:rPr>
                <w:noProof/>
                <w:webHidden/>
              </w:rPr>
              <w:fldChar w:fldCharType="end"/>
            </w:r>
          </w:hyperlink>
        </w:p>
        <w:p w14:paraId="484B2576" w14:textId="706EC9DE" w:rsidR="00ED657C" w:rsidRPr="006D4C35" w:rsidRDefault="00ED657C">
          <w:pPr>
            <w:rPr>
              <w:sz w:val="24"/>
              <w:szCs w:val="24"/>
              <w:lang w:val="en-GB"/>
            </w:rPr>
          </w:pPr>
          <w:r w:rsidRPr="006D4C35">
            <w:rPr>
              <w:b/>
              <w:bCs/>
              <w:sz w:val="24"/>
              <w:szCs w:val="24"/>
              <w:lang w:val="en-GB"/>
            </w:rPr>
            <w:fldChar w:fldCharType="end"/>
          </w:r>
        </w:p>
      </w:sdtContent>
    </w:sdt>
    <w:p w14:paraId="07B5C3C1" w14:textId="77777777" w:rsidR="00035EEF" w:rsidRPr="006D4C35" w:rsidRDefault="00035EEF" w:rsidP="000E602D">
      <w:pPr>
        <w:rPr>
          <w:sz w:val="24"/>
          <w:szCs w:val="24"/>
          <w:lang w:val="en-GB"/>
        </w:rPr>
      </w:pPr>
    </w:p>
    <w:p w14:paraId="2B7203EE" w14:textId="6943F0CC" w:rsidR="004025C0" w:rsidRPr="006D4C35" w:rsidRDefault="004025C0" w:rsidP="000E602D">
      <w:pPr>
        <w:rPr>
          <w:sz w:val="24"/>
          <w:szCs w:val="24"/>
          <w:lang w:val="en-GB"/>
        </w:rPr>
      </w:pPr>
    </w:p>
    <w:p w14:paraId="56EB5704" w14:textId="77777777" w:rsidR="004025C0" w:rsidRPr="006D4C35" w:rsidRDefault="004025C0" w:rsidP="000E602D">
      <w:pPr>
        <w:rPr>
          <w:sz w:val="24"/>
          <w:szCs w:val="24"/>
          <w:lang w:val="en-GB"/>
        </w:rPr>
      </w:pPr>
    </w:p>
    <w:p w14:paraId="1C9A0791" w14:textId="37962B3D" w:rsidR="00963130" w:rsidRPr="006D4C35" w:rsidRDefault="00963130" w:rsidP="00E5336F">
      <w:pPr>
        <w:ind w:firstLine="0"/>
        <w:rPr>
          <w:color w:val="1F497D" w:themeColor="text2"/>
          <w:sz w:val="24"/>
          <w:szCs w:val="24"/>
          <w:lang w:val="en-GB"/>
        </w:rPr>
      </w:pPr>
    </w:p>
    <w:p w14:paraId="4C82636D" w14:textId="77777777" w:rsidR="00416A32" w:rsidRPr="006D4C35" w:rsidRDefault="00416A32">
      <w:pPr>
        <w:spacing w:after="0"/>
        <w:ind w:firstLine="0"/>
        <w:jc w:val="left"/>
        <w:rPr>
          <w:b/>
          <w:bCs/>
          <w:color w:val="1F497D" w:themeColor="text2"/>
          <w:sz w:val="24"/>
          <w:szCs w:val="24"/>
          <w:lang w:val="en-GB"/>
        </w:rPr>
      </w:pPr>
      <w:r w:rsidRPr="006D4C35">
        <w:rPr>
          <w:sz w:val="24"/>
          <w:szCs w:val="24"/>
          <w:lang w:val="en-GB"/>
        </w:rPr>
        <w:br w:type="page"/>
      </w:r>
    </w:p>
    <w:p w14:paraId="7FCD9C6C" w14:textId="65A6613F" w:rsidR="000E602D" w:rsidRPr="006D4C35" w:rsidRDefault="00F25672" w:rsidP="000A08AA">
      <w:pPr>
        <w:widowControl/>
        <w:tabs>
          <w:tab w:val="right" w:leader="dot" w:pos="7361"/>
        </w:tabs>
        <w:autoSpaceDE/>
        <w:autoSpaceDN/>
        <w:spacing w:after="100" w:line="340" w:lineRule="atLeast"/>
        <w:ind w:firstLine="0"/>
        <w:rPr>
          <w:rFonts w:eastAsia="Times New Roman"/>
          <w:b/>
          <w:i/>
          <w:iCs/>
          <w:noProof/>
          <w:snapToGrid w:val="0"/>
          <w:color w:val="17365D" w:themeColor="text2" w:themeShade="BF"/>
          <w:sz w:val="24"/>
          <w:szCs w:val="24"/>
          <w:lang w:val="en-GB" w:eastAsia="de-DE" w:bidi="en-US"/>
        </w:rPr>
      </w:pPr>
      <w:r w:rsidRPr="006D4C35">
        <w:rPr>
          <w:rFonts w:eastAsia="Times New Roman"/>
          <w:b/>
          <w:i/>
          <w:iCs/>
          <w:noProof/>
          <w:snapToGrid w:val="0"/>
          <w:color w:val="17365D" w:themeColor="text2" w:themeShade="BF"/>
          <w:sz w:val="24"/>
          <w:szCs w:val="24"/>
          <w:lang w:val="en-GB" w:eastAsia="de-DE" w:bidi="en-US"/>
        </w:rPr>
        <w:lastRenderedPageBreak/>
        <w:t xml:space="preserve">Case Studies For Training Modules </w:t>
      </w:r>
    </w:p>
    <w:p w14:paraId="523490AB" w14:textId="7C683B51" w:rsidR="00F53031" w:rsidRPr="006D4C35" w:rsidRDefault="00F53031" w:rsidP="00F5303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eastAsia="Times New Roman"/>
          <w:b/>
          <w:bCs/>
          <w:snapToGrid w:val="0"/>
          <w:color w:val="17365D" w:themeColor="text2" w:themeShade="BF"/>
          <w:sz w:val="24"/>
          <w:szCs w:val="24"/>
          <w:lang w:val="en-GB" w:eastAsia="de-DE" w:bidi="en-US"/>
        </w:rPr>
      </w:pPr>
      <w:bookmarkStart w:id="0" w:name="_Toc199184837"/>
      <w:bookmarkStart w:id="1" w:name="_Toc207965499"/>
      <w:r w:rsidRPr="006D4C35">
        <w:rPr>
          <w:rFonts w:eastAsia="Times New Roman"/>
          <w:b/>
          <w:bCs/>
          <w:snapToGrid w:val="0"/>
          <w:color w:val="17365D" w:themeColor="text2" w:themeShade="BF"/>
          <w:sz w:val="24"/>
          <w:szCs w:val="24"/>
          <w:lang w:val="en-GB" w:eastAsia="de-DE" w:bidi="en-US"/>
        </w:rPr>
        <w:t>Case Study 1: "</w:t>
      </w:r>
      <w:r w:rsidR="006D4C35" w:rsidRPr="006D4C35">
        <w:rPr>
          <w:rFonts w:eastAsia="Times New Roman"/>
          <w:b/>
          <w:bCs/>
          <w:snapToGrid w:val="0"/>
          <w:color w:val="17365D" w:themeColor="text2" w:themeShade="BF"/>
          <w:sz w:val="24"/>
          <w:szCs w:val="24"/>
          <w:lang w:val="en-GB" w:eastAsia="de-DE" w:bidi="en-US"/>
        </w:rPr>
        <w:t>The Mystery of the Missing Food Waste Reduction</w:t>
      </w:r>
      <w:r w:rsidRPr="006D4C35">
        <w:rPr>
          <w:rFonts w:eastAsia="Times New Roman"/>
          <w:b/>
          <w:bCs/>
          <w:snapToGrid w:val="0"/>
          <w:color w:val="17365D" w:themeColor="text2" w:themeShade="BF"/>
          <w:sz w:val="24"/>
          <w:szCs w:val="24"/>
          <w:lang w:val="en-GB" w:eastAsia="de-DE" w:bidi="en-US"/>
        </w:rPr>
        <w:t>"</w:t>
      </w:r>
      <w:bookmarkEnd w:id="0"/>
      <w:bookmarkEnd w:id="1"/>
    </w:p>
    <w:p w14:paraId="54C144D5" w14:textId="77777777" w:rsidR="006D4C35" w:rsidRPr="00B775F7" w:rsidRDefault="006D4C35" w:rsidP="006D4C35">
      <w:p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Context:</w:t>
      </w:r>
      <w:r w:rsidRPr="00B775F7">
        <w:rPr>
          <w:rFonts w:eastAsia="Times New Roman"/>
          <w:color w:val="244061" w:themeColor="accent1" w:themeShade="80"/>
          <w:sz w:val="24"/>
          <w:szCs w:val="24"/>
          <w:lang w:eastAsia="en-GB"/>
        </w:rPr>
        <w:t xml:space="preserve"> The "MV Ocean Voyager," a mid-sized cargo ship, has recently implemented a new sustainability policy that includes a target of reducing food waste by 25% within three months. The galley staff, including cadets on training, have been briefed on the importance of this goal and provided with basic guidelines. However, after the first month, food waste audits show only a marginal reduction of 5%, far below the target.</w:t>
      </w:r>
    </w:p>
    <w:p w14:paraId="157A7BB2" w14:textId="77777777" w:rsidR="006D4C35" w:rsidRPr="00B775F7" w:rsidRDefault="006D4C35" w:rsidP="006D4C35">
      <w:p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The Problem:</w:t>
      </w:r>
      <w:r w:rsidRPr="00B775F7">
        <w:rPr>
          <w:rFonts w:eastAsia="Times New Roman"/>
          <w:color w:val="244061" w:themeColor="accent1" w:themeShade="80"/>
          <w:sz w:val="24"/>
          <w:szCs w:val="24"/>
          <w:lang w:eastAsia="en-GB"/>
        </w:rPr>
        <w:t xml:space="preserve"> Despite the crew's apparent willingness to participate, the food waste reduction initiative is failing. The galley team is confused and frustrated, as they believe they are following the provided guidelines.</w:t>
      </w:r>
    </w:p>
    <w:p w14:paraId="16E806C0" w14:textId="45B88571" w:rsidR="006D4C35" w:rsidRPr="00B775F7" w:rsidRDefault="006D4C35" w:rsidP="006D4C35">
      <w:pPr>
        <w:spacing w:before="100" w:beforeAutospacing="1" w:after="100" w:afterAutospacing="1"/>
        <w:ind w:firstLine="0"/>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Elements:</w:t>
      </w:r>
    </w:p>
    <w:p w14:paraId="5E57B83C" w14:textId="77777777" w:rsidR="006D4C35" w:rsidRPr="00B775F7" w:rsidRDefault="006D4C35" w:rsidP="006D4C35">
      <w:p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Data Presentation:</w:t>
      </w:r>
    </w:p>
    <w:p w14:paraId="6643B062" w14:textId="77777777" w:rsidR="006D4C35" w:rsidRPr="00B775F7" w:rsidRDefault="006D4C35" w:rsidP="006D4C35">
      <w:pPr>
        <w:numPr>
          <w:ilvl w:val="0"/>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Initial Food Waste (per week):</w:t>
      </w:r>
      <w:r w:rsidRPr="00B775F7">
        <w:rPr>
          <w:rFonts w:eastAsia="Times New Roman"/>
          <w:color w:val="244061" w:themeColor="accent1" w:themeShade="80"/>
          <w:sz w:val="24"/>
          <w:szCs w:val="24"/>
          <w:lang w:eastAsia="en-GB"/>
        </w:rPr>
        <w:t xml:space="preserve"> 200 kg</w:t>
      </w:r>
    </w:p>
    <w:p w14:paraId="4DD29098" w14:textId="77777777" w:rsidR="006D4C35" w:rsidRPr="00B775F7" w:rsidRDefault="006D4C35" w:rsidP="006D4C35">
      <w:pPr>
        <w:numPr>
          <w:ilvl w:val="0"/>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Food Waste After Month 1 (per week):</w:t>
      </w:r>
      <w:r w:rsidRPr="00B775F7">
        <w:rPr>
          <w:rFonts w:eastAsia="Times New Roman"/>
          <w:color w:val="244061" w:themeColor="accent1" w:themeShade="80"/>
          <w:sz w:val="24"/>
          <w:szCs w:val="24"/>
          <w:lang w:eastAsia="en-GB"/>
        </w:rPr>
        <w:t xml:space="preserve"> 190 kg (a 5% reduction)</w:t>
      </w:r>
    </w:p>
    <w:p w14:paraId="2201EDC3" w14:textId="77777777" w:rsidR="006D4C35" w:rsidRPr="00B775F7" w:rsidRDefault="006D4C35" w:rsidP="006D4C35">
      <w:pPr>
        <w:numPr>
          <w:ilvl w:val="0"/>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Types of Food Waste (Breakdown before/after Month 1):</w:t>
      </w:r>
    </w:p>
    <w:p w14:paraId="3F0B23D0" w14:textId="77777777" w:rsidR="006D4C35" w:rsidRPr="00B775F7" w:rsidRDefault="006D4C35" w:rsidP="006D4C35">
      <w:pPr>
        <w:numPr>
          <w:ilvl w:val="1"/>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Preparation Waste:</w:t>
      </w:r>
      <w:r w:rsidRPr="00B775F7">
        <w:rPr>
          <w:rFonts w:eastAsia="Times New Roman"/>
          <w:color w:val="244061" w:themeColor="accent1" w:themeShade="80"/>
          <w:sz w:val="24"/>
          <w:szCs w:val="24"/>
          <w:lang w:eastAsia="en-GB"/>
        </w:rPr>
        <w:t xml:space="preserve"> 45% (Unchanged)</w:t>
      </w:r>
    </w:p>
    <w:p w14:paraId="2969B177" w14:textId="77777777" w:rsidR="006D4C35" w:rsidRPr="00B775F7" w:rsidRDefault="006D4C35" w:rsidP="006D4C35">
      <w:pPr>
        <w:numPr>
          <w:ilvl w:val="1"/>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Plate Waste:</w:t>
      </w:r>
      <w:r w:rsidRPr="00B775F7">
        <w:rPr>
          <w:rFonts w:eastAsia="Times New Roman"/>
          <w:color w:val="244061" w:themeColor="accent1" w:themeShade="80"/>
          <w:sz w:val="24"/>
          <w:szCs w:val="24"/>
          <w:lang w:eastAsia="en-GB"/>
        </w:rPr>
        <w:t xml:space="preserve"> 35% (Unchanged)</w:t>
      </w:r>
    </w:p>
    <w:p w14:paraId="56C9DFF8" w14:textId="77777777" w:rsidR="006D4C35" w:rsidRPr="00B775F7" w:rsidRDefault="006D4C35" w:rsidP="006D4C35">
      <w:pPr>
        <w:numPr>
          <w:ilvl w:val="1"/>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Spoiled Food:</w:t>
      </w:r>
      <w:r w:rsidRPr="00B775F7">
        <w:rPr>
          <w:rFonts w:eastAsia="Times New Roman"/>
          <w:color w:val="244061" w:themeColor="accent1" w:themeShade="80"/>
          <w:sz w:val="24"/>
          <w:szCs w:val="24"/>
          <w:lang w:eastAsia="en-GB"/>
        </w:rPr>
        <w:t xml:space="preserve"> 20% (Unchanged)</w:t>
      </w:r>
    </w:p>
    <w:p w14:paraId="19A220B6" w14:textId="77777777" w:rsidR="006D4C35" w:rsidRPr="00B775F7" w:rsidRDefault="006D4C35" w:rsidP="006D4C35">
      <w:pPr>
        <w:numPr>
          <w:ilvl w:val="0"/>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Galley Energy Consumption:</w:t>
      </w:r>
    </w:p>
    <w:p w14:paraId="7BCDA401" w14:textId="77777777" w:rsidR="006D4C35" w:rsidRPr="00B775F7" w:rsidRDefault="006D4C35" w:rsidP="006D4C35">
      <w:pPr>
        <w:numPr>
          <w:ilvl w:val="1"/>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Before Initiative:</w:t>
      </w:r>
      <w:r w:rsidRPr="00B775F7">
        <w:rPr>
          <w:rFonts w:eastAsia="Times New Roman"/>
          <w:color w:val="244061" w:themeColor="accent1" w:themeShade="80"/>
          <w:sz w:val="24"/>
          <w:szCs w:val="24"/>
          <w:lang w:eastAsia="en-GB"/>
        </w:rPr>
        <w:t xml:space="preserve"> 1,200 kWh per day</w:t>
      </w:r>
    </w:p>
    <w:p w14:paraId="1B19BBEB" w14:textId="77777777" w:rsidR="006D4C35" w:rsidRPr="00B775F7" w:rsidRDefault="006D4C35" w:rsidP="006D4C35">
      <w:pPr>
        <w:numPr>
          <w:ilvl w:val="1"/>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After Month 1:</w:t>
      </w:r>
      <w:r w:rsidRPr="00B775F7">
        <w:rPr>
          <w:rFonts w:eastAsia="Times New Roman"/>
          <w:color w:val="244061" w:themeColor="accent1" w:themeShade="80"/>
          <w:sz w:val="24"/>
          <w:szCs w:val="24"/>
          <w:lang w:eastAsia="en-GB"/>
        </w:rPr>
        <w:t xml:space="preserve"> 1,170 kWh per day (a 2.5% reduction)</w:t>
      </w:r>
    </w:p>
    <w:p w14:paraId="454ADC18" w14:textId="77777777" w:rsidR="006D4C35" w:rsidRPr="00B775F7" w:rsidRDefault="006D4C35" w:rsidP="006D4C35">
      <w:pPr>
        <w:numPr>
          <w:ilvl w:val="0"/>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Single-Use Plastics:</w:t>
      </w:r>
    </w:p>
    <w:p w14:paraId="63EA679F" w14:textId="77777777" w:rsidR="006D4C35" w:rsidRPr="00B775F7" w:rsidRDefault="006D4C35" w:rsidP="006D4C35">
      <w:pPr>
        <w:numPr>
          <w:ilvl w:val="1"/>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Before Initiative:</w:t>
      </w:r>
      <w:r w:rsidRPr="00B775F7">
        <w:rPr>
          <w:rFonts w:eastAsia="Times New Roman"/>
          <w:color w:val="244061" w:themeColor="accent1" w:themeShade="80"/>
          <w:sz w:val="24"/>
          <w:szCs w:val="24"/>
          <w:lang w:eastAsia="en-GB"/>
        </w:rPr>
        <w:t xml:space="preserve"> 15 kg per week</w:t>
      </w:r>
    </w:p>
    <w:p w14:paraId="329635F9" w14:textId="77777777" w:rsidR="006D4C35" w:rsidRPr="00B775F7" w:rsidRDefault="006D4C35" w:rsidP="006D4C35">
      <w:pPr>
        <w:numPr>
          <w:ilvl w:val="1"/>
          <w:numId w:val="45"/>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After Month 1:</w:t>
      </w:r>
      <w:r w:rsidRPr="00B775F7">
        <w:rPr>
          <w:rFonts w:eastAsia="Times New Roman"/>
          <w:color w:val="244061" w:themeColor="accent1" w:themeShade="80"/>
          <w:sz w:val="24"/>
          <w:szCs w:val="24"/>
          <w:lang w:eastAsia="en-GB"/>
        </w:rPr>
        <w:t xml:space="preserve"> 14.5 kg per week (a 3.3% reduction)</w:t>
      </w:r>
    </w:p>
    <w:p w14:paraId="47A16AEC" w14:textId="77777777" w:rsidR="006D4C35" w:rsidRPr="00B775F7" w:rsidRDefault="006D4C35" w:rsidP="006D4C35">
      <w:p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Stakeholder Perspectives:</w:t>
      </w:r>
    </w:p>
    <w:p w14:paraId="168FB4EE" w14:textId="77777777" w:rsidR="006D4C35" w:rsidRPr="00B775F7" w:rsidRDefault="006D4C35" w:rsidP="006D4C35">
      <w:pPr>
        <w:numPr>
          <w:ilvl w:val="0"/>
          <w:numId w:val="46"/>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The Chief Cook:</w:t>
      </w:r>
      <w:r w:rsidRPr="00B775F7">
        <w:rPr>
          <w:rFonts w:eastAsia="Times New Roman"/>
          <w:color w:val="244061" w:themeColor="accent1" w:themeShade="80"/>
          <w:sz w:val="24"/>
          <w:szCs w:val="24"/>
          <w:lang w:eastAsia="en-GB"/>
        </w:rPr>
        <w:t xml:space="preserve"> "We're trying our best, but something isn't working. We've been careful with scraps and we're telling the crew to finish their plates, but the numbers don't show it. It feels like we're just spinning our wheels."</w:t>
      </w:r>
    </w:p>
    <w:p w14:paraId="221CD618" w14:textId="77777777" w:rsidR="006D4C35" w:rsidRPr="00B775F7" w:rsidRDefault="006D4C35" w:rsidP="006D4C35">
      <w:pPr>
        <w:numPr>
          <w:ilvl w:val="0"/>
          <w:numId w:val="46"/>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A Cadet:</w:t>
      </w:r>
      <w:r w:rsidRPr="00B775F7">
        <w:rPr>
          <w:rFonts w:eastAsia="Times New Roman"/>
          <w:color w:val="244061" w:themeColor="accent1" w:themeShade="80"/>
          <w:sz w:val="24"/>
          <w:szCs w:val="24"/>
          <w:lang w:eastAsia="en-GB"/>
        </w:rPr>
        <w:t xml:space="preserve"> "I'm not sure what we're doing wrong. The guidelines are general, and I don't feel like I see the full picture. I don't see how my small actions make a big difference when the galley uses so much."</w:t>
      </w:r>
    </w:p>
    <w:p w14:paraId="474E2312" w14:textId="77777777" w:rsidR="006D4C35" w:rsidRPr="00B775F7" w:rsidRDefault="006D4C35" w:rsidP="006D4C35">
      <w:pPr>
        <w:numPr>
          <w:ilvl w:val="0"/>
          <w:numId w:val="46"/>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The Ship's Environmental Officer:</w:t>
      </w:r>
      <w:r w:rsidRPr="00B775F7">
        <w:rPr>
          <w:rFonts w:eastAsia="Times New Roman"/>
          <w:color w:val="244061" w:themeColor="accent1" w:themeShade="80"/>
          <w:sz w:val="24"/>
          <w:szCs w:val="24"/>
          <w:lang w:eastAsia="en-GB"/>
        </w:rPr>
        <w:t xml:space="preserve"> "The policy is </w:t>
      </w:r>
      <w:proofErr w:type="gramStart"/>
      <w:r w:rsidRPr="00B775F7">
        <w:rPr>
          <w:rFonts w:eastAsia="Times New Roman"/>
          <w:color w:val="244061" w:themeColor="accent1" w:themeShade="80"/>
          <w:sz w:val="24"/>
          <w:szCs w:val="24"/>
          <w:lang w:eastAsia="en-GB"/>
        </w:rPr>
        <w:t>clear</w:t>
      </w:r>
      <w:proofErr w:type="gramEnd"/>
      <w:r w:rsidRPr="00B775F7">
        <w:rPr>
          <w:rFonts w:eastAsia="Times New Roman"/>
          <w:color w:val="244061" w:themeColor="accent1" w:themeShade="80"/>
          <w:sz w:val="24"/>
          <w:szCs w:val="24"/>
          <w:lang w:eastAsia="en-GB"/>
        </w:rPr>
        <w:t xml:space="preserve"> and we need to hit our 25% target. I've sent out the reminders, but the results are unacceptable. We need to figure out what's going wrong, and fast, before we fall behind on company-wide metrics."</w:t>
      </w:r>
    </w:p>
    <w:p w14:paraId="1BA446E7" w14:textId="77777777" w:rsidR="006D4C35" w:rsidRPr="00B775F7" w:rsidRDefault="006D4C35" w:rsidP="006D4C35">
      <w:pPr>
        <w:numPr>
          <w:ilvl w:val="0"/>
          <w:numId w:val="46"/>
        </w:numPr>
        <w:spacing w:before="100" w:beforeAutospacing="1" w:after="100" w:afterAutospacing="1"/>
        <w:rPr>
          <w:rFonts w:eastAsia="Times New Roman"/>
          <w:color w:val="244061" w:themeColor="accent1" w:themeShade="80"/>
          <w:sz w:val="24"/>
          <w:szCs w:val="24"/>
          <w:lang w:eastAsia="en-GB"/>
        </w:rPr>
      </w:pPr>
      <w:r w:rsidRPr="00B775F7">
        <w:rPr>
          <w:rFonts w:eastAsia="Times New Roman"/>
          <w:b/>
          <w:bCs/>
          <w:color w:val="244061" w:themeColor="accent1" w:themeShade="80"/>
          <w:sz w:val="24"/>
          <w:szCs w:val="24"/>
          <w:lang w:eastAsia="en-GB"/>
        </w:rPr>
        <w:t xml:space="preserve">The </w:t>
      </w:r>
      <w:proofErr w:type="gramStart"/>
      <w:r w:rsidRPr="00B775F7">
        <w:rPr>
          <w:rFonts w:eastAsia="Times New Roman"/>
          <w:b/>
          <w:bCs/>
          <w:color w:val="244061" w:themeColor="accent1" w:themeShade="80"/>
          <w:sz w:val="24"/>
          <w:szCs w:val="24"/>
          <w:lang w:eastAsia="en-GB"/>
        </w:rPr>
        <w:t>Captain</w:t>
      </w:r>
      <w:proofErr w:type="gramEnd"/>
      <w:r w:rsidRPr="00B775F7">
        <w:rPr>
          <w:rFonts w:eastAsia="Times New Roman"/>
          <w:b/>
          <w:bCs/>
          <w:color w:val="244061" w:themeColor="accent1" w:themeShade="80"/>
          <w:sz w:val="24"/>
          <w:szCs w:val="24"/>
          <w:lang w:eastAsia="en-GB"/>
        </w:rPr>
        <w:t>:</w:t>
      </w:r>
      <w:r w:rsidRPr="00B775F7">
        <w:rPr>
          <w:rFonts w:eastAsia="Times New Roman"/>
          <w:color w:val="244061" w:themeColor="accent1" w:themeShade="80"/>
          <w:sz w:val="24"/>
          <w:szCs w:val="24"/>
          <w:lang w:eastAsia="en-GB"/>
        </w:rPr>
        <w:t xml:space="preserve"> "This initiative is not just for the environment, it's about our bottom line. We expected to see significant cost savings from less waste and better energy management. We need the galley to get this under control."</w:t>
      </w:r>
    </w:p>
    <w:p w14:paraId="0840CBD6" w14:textId="77777777" w:rsidR="006D4C35" w:rsidRPr="00B775F7" w:rsidRDefault="006D4C35" w:rsidP="006D4C35">
      <w:pPr>
        <w:spacing w:before="100" w:beforeAutospacing="1" w:after="100" w:afterAutospacing="1"/>
        <w:rPr>
          <w:rFonts w:eastAsia="Times New Roman"/>
          <w:color w:val="FF0000"/>
          <w:sz w:val="24"/>
          <w:szCs w:val="24"/>
          <w:lang w:eastAsia="en-GB"/>
        </w:rPr>
      </w:pPr>
      <w:r w:rsidRPr="00B775F7">
        <w:rPr>
          <w:rFonts w:eastAsia="Times New Roman"/>
          <w:b/>
          <w:bCs/>
          <w:color w:val="FF0000"/>
          <w:sz w:val="24"/>
          <w:szCs w:val="24"/>
          <w:lang w:eastAsia="en-GB"/>
        </w:rPr>
        <w:t>Potential Contributing Factors:</w:t>
      </w:r>
    </w:p>
    <w:p w14:paraId="38D881E5" w14:textId="77777777" w:rsidR="006D4C35" w:rsidRPr="00B775F7" w:rsidRDefault="006D4C35" w:rsidP="006D4C35">
      <w:pPr>
        <w:numPr>
          <w:ilvl w:val="0"/>
          <w:numId w:val="47"/>
        </w:numPr>
        <w:spacing w:before="100" w:beforeAutospacing="1" w:after="100" w:afterAutospacing="1"/>
        <w:rPr>
          <w:rFonts w:eastAsia="Times New Roman"/>
          <w:color w:val="FF0000"/>
          <w:sz w:val="24"/>
          <w:szCs w:val="24"/>
          <w:lang w:eastAsia="en-GB"/>
        </w:rPr>
      </w:pPr>
      <w:r w:rsidRPr="00B775F7">
        <w:rPr>
          <w:rFonts w:eastAsia="Times New Roman"/>
          <w:color w:val="FF0000"/>
          <w:sz w:val="24"/>
          <w:szCs w:val="24"/>
          <w:lang w:eastAsia="en-GB"/>
        </w:rPr>
        <w:t>Inefficient meal planning and portion control.</w:t>
      </w:r>
    </w:p>
    <w:p w14:paraId="64FC0E06" w14:textId="77777777" w:rsidR="006D4C35" w:rsidRPr="00B775F7" w:rsidRDefault="006D4C35" w:rsidP="006D4C35">
      <w:pPr>
        <w:numPr>
          <w:ilvl w:val="0"/>
          <w:numId w:val="47"/>
        </w:numPr>
        <w:spacing w:before="100" w:beforeAutospacing="1" w:after="100" w:afterAutospacing="1"/>
        <w:rPr>
          <w:rFonts w:eastAsia="Times New Roman"/>
          <w:color w:val="FF0000"/>
          <w:sz w:val="24"/>
          <w:szCs w:val="24"/>
          <w:lang w:eastAsia="en-GB"/>
        </w:rPr>
      </w:pPr>
      <w:r w:rsidRPr="00B775F7">
        <w:rPr>
          <w:rFonts w:eastAsia="Times New Roman"/>
          <w:color w:val="FF0000"/>
          <w:sz w:val="24"/>
          <w:szCs w:val="24"/>
          <w:lang w:eastAsia="en-GB"/>
        </w:rPr>
        <w:t>Improper food storage leading to spoilage.</w:t>
      </w:r>
    </w:p>
    <w:p w14:paraId="34B2E23C" w14:textId="77777777" w:rsidR="006D4C35" w:rsidRPr="00B775F7" w:rsidRDefault="006D4C35" w:rsidP="006D4C35">
      <w:pPr>
        <w:numPr>
          <w:ilvl w:val="0"/>
          <w:numId w:val="47"/>
        </w:numPr>
        <w:spacing w:before="100" w:beforeAutospacing="1" w:after="100" w:afterAutospacing="1"/>
        <w:rPr>
          <w:rFonts w:eastAsia="Times New Roman"/>
          <w:color w:val="FF0000"/>
          <w:sz w:val="24"/>
          <w:szCs w:val="24"/>
          <w:lang w:eastAsia="en-GB"/>
        </w:rPr>
      </w:pPr>
      <w:r w:rsidRPr="00B775F7">
        <w:rPr>
          <w:rFonts w:eastAsia="Times New Roman"/>
          <w:color w:val="FF0000"/>
          <w:sz w:val="24"/>
          <w:szCs w:val="24"/>
          <w:lang w:eastAsia="en-GB"/>
        </w:rPr>
        <w:t>Lack of awareness about the true cost of food waste (financial and environmental).</w:t>
      </w:r>
    </w:p>
    <w:p w14:paraId="4D9DDA68" w14:textId="77777777" w:rsidR="006D4C35" w:rsidRPr="00B775F7" w:rsidRDefault="006D4C35" w:rsidP="006D4C35">
      <w:pPr>
        <w:numPr>
          <w:ilvl w:val="0"/>
          <w:numId w:val="47"/>
        </w:numPr>
        <w:spacing w:before="100" w:beforeAutospacing="1" w:after="100" w:afterAutospacing="1"/>
        <w:rPr>
          <w:rFonts w:eastAsia="Times New Roman"/>
          <w:color w:val="FF0000"/>
          <w:sz w:val="24"/>
          <w:szCs w:val="24"/>
          <w:lang w:eastAsia="en-GB"/>
        </w:rPr>
      </w:pPr>
      <w:r w:rsidRPr="00B775F7">
        <w:rPr>
          <w:rFonts w:eastAsia="Times New Roman"/>
          <w:color w:val="FF0000"/>
          <w:sz w:val="24"/>
          <w:szCs w:val="24"/>
          <w:lang w:eastAsia="en-GB"/>
        </w:rPr>
        <w:lastRenderedPageBreak/>
        <w:t>Cultural differences in food preferences and eating habits.</w:t>
      </w:r>
    </w:p>
    <w:p w14:paraId="3BD0B3FA" w14:textId="77777777" w:rsidR="006D4C35" w:rsidRPr="00B775F7" w:rsidRDefault="006D4C35" w:rsidP="006D4C35">
      <w:pPr>
        <w:numPr>
          <w:ilvl w:val="0"/>
          <w:numId w:val="47"/>
        </w:numPr>
        <w:spacing w:before="100" w:beforeAutospacing="1" w:after="100" w:afterAutospacing="1"/>
        <w:rPr>
          <w:rFonts w:eastAsia="Times New Roman"/>
          <w:color w:val="FF0000"/>
          <w:sz w:val="24"/>
          <w:szCs w:val="24"/>
          <w:lang w:eastAsia="en-GB"/>
        </w:rPr>
      </w:pPr>
      <w:r w:rsidRPr="00B775F7">
        <w:rPr>
          <w:rFonts w:eastAsia="Times New Roman"/>
          <w:color w:val="FF0000"/>
          <w:sz w:val="24"/>
          <w:szCs w:val="24"/>
          <w:lang w:eastAsia="en-GB"/>
        </w:rPr>
        <w:t>Old and inefficient cooking equipment.</w:t>
      </w:r>
    </w:p>
    <w:p w14:paraId="509562BF" w14:textId="77777777" w:rsidR="006D4C35" w:rsidRPr="00B775F7" w:rsidRDefault="006D4C35" w:rsidP="006D4C35">
      <w:pPr>
        <w:numPr>
          <w:ilvl w:val="0"/>
          <w:numId w:val="47"/>
        </w:numPr>
        <w:spacing w:before="100" w:beforeAutospacing="1" w:after="100" w:afterAutospacing="1"/>
        <w:rPr>
          <w:rFonts w:eastAsia="Times New Roman"/>
          <w:color w:val="FF0000"/>
          <w:sz w:val="24"/>
          <w:szCs w:val="24"/>
          <w:lang w:eastAsia="en-GB"/>
        </w:rPr>
      </w:pPr>
      <w:r w:rsidRPr="00B775F7">
        <w:rPr>
          <w:rFonts w:eastAsia="Times New Roman"/>
          <w:color w:val="FF0000"/>
          <w:sz w:val="24"/>
          <w:szCs w:val="24"/>
          <w:lang w:eastAsia="en-GB"/>
        </w:rPr>
        <w:t>Poor recycling practices.</w:t>
      </w:r>
    </w:p>
    <w:p w14:paraId="0DFA2CEE" w14:textId="77777777" w:rsidR="006D4C35" w:rsidRPr="00B775F7" w:rsidRDefault="006D4C35" w:rsidP="006D4C35">
      <w:pPr>
        <w:numPr>
          <w:ilvl w:val="0"/>
          <w:numId w:val="47"/>
        </w:numPr>
        <w:spacing w:before="100" w:beforeAutospacing="1" w:after="100" w:afterAutospacing="1"/>
        <w:rPr>
          <w:rFonts w:eastAsia="Times New Roman"/>
          <w:color w:val="FF0000"/>
          <w:sz w:val="24"/>
          <w:szCs w:val="24"/>
          <w:lang w:eastAsia="en-GB"/>
        </w:rPr>
      </w:pPr>
      <w:r w:rsidRPr="00B775F7">
        <w:rPr>
          <w:rFonts w:eastAsia="Times New Roman"/>
          <w:color w:val="FF0000"/>
          <w:sz w:val="24"/>
          <w:szCs w:val="24"/>
          <w:lang w:eastAsia="en-GB"/>
        </w:rPr>
        <w:t>Over-ordering of supplies.</w:t>
      </w:r>
    </w:p>
    <w:p w14:paraId="70319B98" w14:textId="77777777" w:rsidR="00F53031" w:rsidRPr="00547FB3" w:rsidRDefault="00F53031" w:rsidP="00F53031">
      <w:pPr>
        <w:spacing w:line="276" w:lineRule="auto"/>
        <w:ind w:left="720" w:firstLine="0"/>
        <w:rPr>
          <w:sz w:val="24"/>
          <w:szCs w:val="24"/>
        </w:rPr>
      </w:pPr>
    </w:p>
    <w:p w14:paraId="3A2B1945" w14:textId="77777777" w:rsidR="00F53031" w:rsidRPr="006D4C35" w:rsidRDefault="00F53031" w:rsidP="007F0235">
      <w:pPr>
        <w:widowControl/>
        <w:tabs>
          <w:tab w:val="left" w:pos="709"/>
          <w:tab w:val="left" w:pos="1278"/>
        </w:tabs>
        <w:autoSpaceDE/>
        <w:autoSpaceDN/>
        <w:adjustRightInd w:val="0"/>
        <w:snapToGrid w:val="0"/>
        <w:spacing w:before="80" w:after="120" w:line="260" w:lineRule="atLeast"/>
        <w:ind w:firstLine="0"/>
        <w:jc w:val="left"/>
        <w:outlineLvl w:val="1"/>
        <w:rPr>
          <w:rFonts w:eastAsia="Times New Roman"/>
          <w:b/>
          <w:bCs/>
          <w:snapToGrid w:val="0"/>
          <w:color w:val="17365D" w:themeColor="text2" w:themeShade="BF"/>
          <w:sz w:val="24"/>
          <w:szCs w:val="24"/>
          <w:lang w:val="en-GB" w:eastAsia="de-DE" w:bidi="en-US"/>
        </w:rPr>
      </w:pPr>
      <w:bookmarkStart w:id="2" w:name="_Toc199184851"/>
      <w:bookmarkStart w:id="3" w:name="_Toc207965500"/>
      <w:r w:rsidRPr="006D4C35">
        <w:rPr>
          <w:rFonts w:eastAsia="Times New Roman"/>
          <w:b/>
          <w:bCs/>
          <w:snapToGrid w:val="0"/>
          <w:color w:val="17365D" w:themeColor="text2" w:themeShade="BF"/>
          <w:sz w:val="24"/>
          <w:szCs w:val="24"/>
          <w:lang w:val="en-GB" w:eastAsia="de-DE" w:bidi="en-US"/>
        </w:rPr>
        <w:t>Guidelines for casework</w:t>
      </w:r>
      <w:bookmarkEnd w:id="2"/>
      <w:bookmarkEnd w:id="3"/>
    </w:p>
    <w:p w14:paraId="78274005" w14:textId="77777777" w:rsidR="00F53031" w:rsidRPr="00547FB3" w:rsidRDefault="00F53031" w:rsidP="00F53031">
      <w:pPr>
        <w:rPr>
          <w:sz w:val="24"/>
          <w:szCs w:val="24"/>
        </w:rPr>
      </w:pPr>
    </w:p>
    <w:p w14:paraId="1817EB80" w14:textId="77777777" w:rsidR="00547FB3" w:rsidRPr="00547FB3" w:rsidRDefault="00547FB3" w:rsidP="00547FB3">
      <w:pPr>
        <w:rPr>
          <w:sz w:val="24"/>
          <w:szCs w:val="24"/>
          <w:lang w:val="en-GB"/>
        </w:rPr>
      </w:pPr>
      <w:r w:rsidRPr="00547FB3">
        <w:rPr>
          <w:sz w:val="24"/>
          <w:szCs w:val="24"/>
          <w:lang w:val="en-GB"/>
        </w:rPr>
        <w:t>What is a Case Study?</w:t>
      </w:r>
    </w:p>
    <w:p w14:paraId="68B247F1" w14:textId="77777777" w:rsidR="00547FB3" w:rsidRPr="00547FB3" w:rsidRDefault="00547FB3" w:rsidP="00547FB3">
      <w:pPr>
        <w:ind w:firstLine="0"/>
        <w:rPr>
          <w:sz w:val="24"/>
          <w:szCs w:val="24"/>
          <w:lang w:val="en-GB"/>
        </w:rPr>
      </w:pPr>
      <w:r w:rsidRPr="00547FB3">
        <w:rPr>
          <w:sz w:val="24"/>
          <w:szCs w:val="24"/>
          <w:lang w:val="en-GB"/>
        </w:rPr>
        <w:t>A case study analysis requires you to investigate a business problem, examine the alternative</w:t>
      </w:r>
    </w:p>
    <w:p w14:paraId="1A7EDC78" w14:textId="77777777" w:rsidR="00547FB3" w:rsidRPr="00547FB3" w:rsidRDefault="00547FB3" w:rsidP="00547FB3">
      <w:pPr>
        <w:ind w:firstLine="0"/>
        <w:rPr>
          <w:sz w:val="24"/>
          <w:szCs w:val="24"/>
          <w:lang w:val="en-GB"/>
        </w:rPr>
      </w:pPr>
      <w:r w:rsidRPr="00547FB3">
        <w:rPr>
          <w:sz w:val="24"/>
          <w:szCs w:val="24"/>
          <w:lang w:val="en-GB"/>
        </w:rPr>
        <w:t>solutions, and propose the most effective solution using supportive evidence.</w:t>
      </w:r>
    </w:p>
    <w:p w14:paraId="1D32F358" w14:textId="6A724F06" w:rsidR="00547FB3" w:rsidRPr="00547FB3" w:rsidRDefault="00547FB3" w:rsidP="00547FB3">
      <w:pPr>
        <w:ind w:firstLine="0"/>
        <w:rPr>
          <w:sz w:val="24"/>
          <w:szCs w:val="24"/>
          <w:lang w:val="en-GB"/>
        </w:rPr>
      </w:pPr>
      <w:r w:rsidRPr="00547FB3">
        <w:rPr>
          <w:sz w:val="24"/>
          <w:szCs w:val="24"/>
          <w:lang w:val="en-GB"/>
        </w:rPr>
        <w:t>A case study should include background information on the specific topic, an analysis of the case</w:t>
      </w:r>
      <w:r>
        <w:rPr>
          <w:sz w:val="24"/>
          <w:szCs w:val="24"/>
          <w:lang w:val="en-GB"/>
        </w:rPr>
        <w:t xml:space="preserve"> </w:t>
      </w:r>
      <w:r w:rsidRPr="00547FB3">
        <w:rPr>
          <w:sz w:val="24"/>
          <w:szCs w:val="24"/>
          <w:lang w:val="en-GB"/>
        </w:rPr>
        <w:t>under student showing problems or effective strategies, as well as recommendations.</w:t>
      </w:r>
    </w:p>
    <w:p w14:paraId="14CFF5C2" w14:textId="46AE2E1E" w:rsidR="00F53031" w:rsidRPr="00547FB3" w:rsidRDefault="00547FB3" w:rsidP="00547FB3">
      <w:pPr>
        <w:ind w:firstLine="0"/>
        <w:rPr>
          <w:sz w:val="24"/>
          <w:szCs w:val="24"/>
          <w:lang w:val="en-GB"/>
        </w:rPr>
      </w:pPr>
      <w:r w:rsidRPr="00547FB3">
        <w:rPr>
          <w:sz w:val="24"/>
          <w:szCs w:val="24"/>
          <w:lang w:val="en-GB"/>
        </w:rPr>
        <w:t>A case study can focus on a business or entire industry, a specific project or program, or a person.</w:t>
      </w:r>
    </w:p>
    <w:p w14:paraId="0913C35C" w14:textId="43362E78" w:rsidR="00F53031" w:rsidRPr="00547FB3" w:rsidRDefault="00547FB3" w:rsidP="00F53031">
      <w:pPr>
        <w:rPr>
          <w:sz w:val="24"/>
          <w:szCs w:val="24"/>
          <w:lang w:val="en-GB"/>
        </w:rPr>
      </w:pPr>
      <w:r w:rsidRPr="00547FB3">
        <w:rPr>
          <w:rFonts w:eastAsia="Times New Roman"/>
          <w:sz w:val="24"/>
          <w:szCs w:val="24"/>
        </w:rPr>
        <w:t>The basic case study narrative examines issues that arise in the contexts of ships, offices, and maritime communities</w:t>
      </w:r>
      <w:r>
        <w:rPr>
          <w:rFonts w:eastAsia="Times New Roman"/>
          <w:sz w:val="24"/>
          <w:szCs w:val="24"/>
        </w:rPr>
        <w:t xml:space="preserve"> and the whole problematic is </w:t>
      </w:r>
      <w:r>
        <w:rPr>
          <w:rFonts w:eastAsia="Times New Roman"/>
          <w:color w:val="241F1F"/>
          <w:sz w:val="24"/>
          <w:szCs w:val="24"/>
        </w:rPr>
        <w:t xml:space="preserve">geared towards </w:t>
      </w:r>
      <w:r w:rsidRPr="00547FB3">
        <w:rPr>
          <w:rFonts w:eastAsia="Times New Roman"/>
          <w:color w:val="241F1F"/>
          <w:sz w:val="24"/>
          <w:szCs w:val="24"/>
        </w:rPr>
        <w:t>transferring knowledge as well as best practices from the industry to Academia by using social innovative tools and codifying tacit knowledge and experience</w:t>
      </w:r>
      <w:proofErr w:type="gramStart"/>
      <w:r w:rsidRPr="00547FB3">
        <w:rPr>
          <w:rFonts w:eastAsia="Times New Roman"/>
          <w:color w:val="241F1F"/>
          <w:sz w:val="24"/>
          <w:szCs w:val="24"/>
        </w:rPr>
        <w:t>.</w:t>
      </w:r>
      <w:r>
        <w:rPr>
          <w:rFonts w:eastAsia="Times New Roman"/>
          <w:color w:val="241F1F"/>
          <w:sz w:val="24"/>
          <w:szCs w:val="24"/>
        </w:rPr>
        <w:t xml:space="preserve"> </w:t>
      </w:r>
      <w:r w:rsidRPr="00547FB3">
        <w:rPr>
          <w:rFonts w:eastAsia="Times New Roman"/>
          <w:color w:val="241F1F"/>
          <w:sz w:val="24"/>
          <w:szCs w:val="24"/>
        </w:rPr>
        <w:t>)</w:t>
      </w:r>
      <w:proofErr w:type="gramEnd"/>
      <w:r w:rsidRPr="00547FB3">
        <w:rPr>
          <w:rFonts w:eastAsia="Times New Roman"/>
          <w:color w:val="241F1F"/>
          <w:sz w:val="24"/>
          <w:szCs w:val="24"/>
        </w:rPr>
        <w:t>. In respect to the content of the courses, the case study methodology is used as an efficient and effective process to define the content of courses and because of the wide range levels of knowledge and experience of the participants, student-</w:t>
      </w:r>
      <w:proofErr w:type="spellStart"/>
      <w:r w:rsidRPr="00547FB3">
        <w:rPr>
          <w:rFonts w:eastAsia="Times New Roman"/>
          <w:color w:val="241F1F"/>
          <w:sz w:val="24"/>
          <w:szCs w:val="24"/>
        </w:rPr>
        <w:t>centred</w:t>
      </w:r>
      <w:proofErr w:type="spellEnd"/>
      <w:r w:rsidRPr="00547FB3">
        <w:rPr>
          <w:rFonts w:eastAsia="Times New Roman"/>
          <w:color w:val="241F1F"/>
          <w:sz w:val="24"/>
          <w:szCs w:val="24"/>
        </w:rPr>
        <w:t xml:space="preserve"> strategies </w:t>
      </w:r>
      <w:r>
        <w:rPr>
          <w:rFonts w:eastAsia="Times New Roman"/>
          <w:color w:val="241F1F"/>
          <w:sz w:val="24"/>
          <w:szCs w:val="24"/>
        </w:rPr>
        <w:t xml:space="preserve">can </w:t>
      </w:r>
      <w:r w:rsidRPr="00547FB3">
        <w:rPr>
          <w:rFonts w:eastAsia="Times New Roman"/>
          <w:color w:val="241F1F"/>
          <w:sz w:val="24"/>
          <w:szCs w:val="24"/>
        </w:rPr>
        <w:t>bridge the gap of asymmetrical backgrounds and multilevel classes. The case-study method is known for its effectiveness in developing “real-life” professional skills, encouraging learning through students’ application of knowledge to maritime business cases, enhancing the relevance of their learning and promoting their understanding of concepts</w:t>
      </w:r>
      <w:r>
        <w:rPr>
          <w:rFonts w:eastAsia="Times New Roman"/>
          <w:color w:val="241F1F"/>
          <w:sz w:val="24"/>
          <w:szCs w:val="24"/>
        </w:rPr>
        <w:t>.</w:t>
      </w:r>
      <w:r w:rsidRPr="00547FB3">
        <w:rPr>
          <w:rFonts w:eastAsia="Times New Roman"/>
          <w:color w:val="241F1F"/>
          <w:sz w:val="24"/>
          <w:szCs w:val="24"/>
        </w:rPr>
        <w:t xml:space="preserve"> Courses were designed to satisfy both industry needs and IMO’s model courses standards.</w:t>
      </w:r>
    </w:p>
    <w:p w14:paraId="563A5685" w14:textId="77777777" w:rsidR="00F53031" w:rsidRPr="006D4C35" w:rsidRDefault="00F53031" w:rsidP="00F53031">
      <w:pPr>
        <w:rPr>
          <w:sz w:val="24"/>
          <w:szCs w:val="24"/>
          <w:lang w:val="en-GB"/>
        </w:rPr>
      </w:pPr>
    </w:p>
    <w:p w14:paraId="39A277A9" w14:textId="57307943" w:rsidR="00547FB3" w:rsidRDefault="00547FB3" w:rsidP="00547FB3">
      <w:pPr>
        <w:spacing w:after="0"/>
        <w:rPr>
          <w:rFonts w:eastAsia="Times New Roman"/>
          <w:sz w:val="24"/>
          <w:szCs w:val="24"/>
        </w:rPr>
      </w:pPr>
      <w:r>
        <w:rPr>
          <w:rFonts w:eastAsia="Times New Roman"/>
          <w:sz w:val="24"/>
          <w:szCs w:val="24"/>
        </w:rPr>
        <w:t>Good cases are based on a real person facing a real problem and seeking a solution to that problem. The case is a puzzle that needs to be solved. It tells a story that involves conflicts or issues for a protagonist, someone to whom the students can relate. The best cases are the ones with no “perfect” answer. A good case presents the personality, cultural, and social facts of the problem and requires students to grapple with the nuances of the situation. Either explicitly through role-playing, or implicitly through the questioning strategy of the instructor, the student’s lens for the case is the very complicated vantage point of an investigator.  A good teaching case encourages unraveling the dynamic interplay between the inductive and deductive methods of discovery. As decisions and maritime work environment issues become more complex and interdependent, it is important for students to learn to distinguish between a major or minor issue, separate problems from symptoms, make defensible decisions and provide evidence (from the case) to support them. It must be a case that reads somewhat like a good novel with an interesting problem with real people the students can identify with in some way.</w:t>
      </w:r>
    </w:p>
    <w:p w14:paraId="17160BB4" w14:textId="77777777" w:rsidR="00F53031" w:rsidRPr="00547FB3" w:rsidRDefault="00F53031" w:rsidP="00F53031">
      <w:pPr>
        <w:rPr>
          <w:sz w:val="24"/>
          <w:szCs w:val="24"/>
        </w:rPr>
      </w:pPr>
    </w:p>
    <w:p w14:paraId="43CBB4A2" w14:textId="77777777" w:rsidR="00F53031" w:rsidRPr="006D4C35" w:rsidRDefault="00F53031" w:rsidP="00F53031">
      <w:pPr>
        <w:rPr>
          <w:sz w:val="24"/>
          <w:szCs w:val="24"/>
          <w:lang w:val="en-GB"/>
        </w:rPr>
      </w:pPr>
    </w:p>
    <w:p w14:paraId="78DD8630" w14:textId="77777777" w:rsidR="00F53031" w:rsidRPr="006D4C35" w:rsidRDefault="00F53031" w:rsidP="00F53031">
      <w:pPr>
        <w:rPr>
          <w:sz w:val="24"/>
          <w:szCs w:val="24"/>
          <w:lang w:val="en-GB"/>
        </w:rPr>
      </w:pPr>
    </w:p>
    <w:p w14:paraId="6571C962" w14:textId="77777777" w:rsidR="00F53031" w:rsidRPr="006D4C35" w:rsidRDefault="00F53031" w:rsidP="00F53031">
      <w:pPr>
        <w:rPr>
          <w:sz w:val="24"/>
          <w:szCs w:val="24"/>
          <w:lang w:val="en-GB"/>
        </w:rPr>
      </w:pPr>
    </w:p>
    <w:p w14:paraId="2E0A1EDB" w14:textId="77777777" w:rsidR="00F53031" w:rsidRPr="006D4C35" w:rsidRDefault="00F53031" w:rsidP="00F6596E">
      <w:pPr>
        <w:ind w:firstLine="0"/>
        <w:rPr>
          <w:sz w:val="24"/>
          <w:szCs w:val="24"/>
          <w:lang w:val="en-GB"/>
        </w:rPr>
      </w:pPr>
    </w:p>
    <w:sectPr w:rsidR="00F53031" w:rsidRPr="006D4C35"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52C0" w14:textId="77777777" w:rsidR="002D3B30" w:rsidRDefault="002D3B30" w:rsidP="000E602D">
      <w:r>
        <w:separator/>
      </w:r>
    </w:p>
  </w:endnote>
  <w:endnote w:type="continuationSeparator" w:id="0">
    <w:p w14:paraId="515CE425" w14:textId="77777777" w:rsidR="002D3B30" w:rsidRDefault="002D3B30"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B11F" w14:textId="77777777" w:rsidR="001B286E" w:rsidRPr="001B286E" w:rsidRDefault="001B286E" w:rsidP="001B286E">
    <w:pPr>
      <w:pStyle w:val="Title"/>
      <w:rPr>
        <w:b/>
        <w:bCs/>
        <w:sz w:val="24"/>
        <w:szCs w:val="24"/>
        <w:lang w:val="en-GB"/>
      </w:rPr>
    </w:pPr>
    <w:r>
      <w:rPr>
        <w:b/>
        <w:bCs/>
        <w:sz w:val="24"/>
        <w:szCs w:val="24"/>
        <w:lang w:val="en-GB"/>
      </w:rPr>
      <w:t>Green Transition in Blue Galleys</w:t>
    </w:r>
    <w:r w:rsidRPr="006D4C35">
      <w:rPr>
        <w:sz w:val="24"/>
        <w:szCs w:val="24"/>
        <w:lang w:val="en-GB"/>
      </w:rPr>
      <w:t xml:space="preserve"> </w:t>
    </w:r>
  </w:p>
  <w:p w14:paraId="73246214" w14:textId="77777777" w:rsidR="00C8269C" w:rsidRDefault="00C82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2E54" w14:textId="77777777" w:rsidR="0001060E" w:rsidRPr="004017FE" w:rsidRDefault="0001060E" w:rsidP="0001060E">
    <w:pPr>
      <w:pStyle w:val="BodyText"/>
      <w:ind w:firstLine="0"/>
      <w:rPr>
        <w:sz w:val="16"/>
        <w:szCs w:val="16"/>
      </w:rPr>
    </w:pPr>
    <w:proofErr w:type="spellStart"/>
    <w:r w:rsidRPr="004017FE">
      <w:rPr>
        <w:b/>
        <w:bCs/>
        <w:sz w:val="16"/>
        <w:szCs w:val="16"/>
      </w:rPr>
      <w:t>Disclaimer</w:t>
    </w:r>
    <w:proofErr w:type="spellEnd"/>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0v81QEAAJADAAAOAAAAZHJzL2Uyb0RvYy54bWysU9tu2zAMfR+wfxD0vjjJsLUz4hRdiw4D&#13;&#10;ugvQ7QNkWYqF2aJGKrGzrx8lx+m2vhV7EWiROjznkN5cjX0nDgbJga/karGUwngNjfO7Sn7/dvfq&#13;&#10;UgqKyjeqA28qeTQkr7YvX2yGUJo1tNA1BgWDeCqHUMk2xlAWBenW9IoWEIznpAXsVeRP3BUNqoHR&#13;&#10;+65YL5dviwGwCQjaEPHt7ZSU24xvrdHxi7VkougqydxiPjGfdTqL7UaVO1ShdfpEQz2DRa+c56Zn&#13;&#10;qFsVldijewLVO41AYONCQ1+AtU6brIHVrJb/qHloVTBZC5tD4WwT/T9Y/fnwEL6iiON7GHmAWQSF&#13;&#10;e9A/SHi4aZXfmWtEGFqjGm68SpYVQ6Dy9DRZTSUlkHr4BA0PWe0jZKDRYp9cYZ2C0XkAx7PpZoxC&#13;&#10;p5av31y+44zm1OpifbHOQylUOT8OSPGDgV6koJLIM83g6nBPMZFR5VySenm4c12X59r5vy64MN1k&#13;&#10;8onvxDyO9cjVSUQNzZFlIExrwmvNQQv4S4qBV6SS9HOv0EjRffRsRdqnOcA5qOdAec1PKxmlmMKb&#13;&#10;OO3dPqDbtYw8me3hmu2yLkt5ZHHiyWPPCk8rmvbqz+9c9fgjbX8DAAD//wMAUEsDBBQABgAIAAAA&#13;&#10;IQDqtlJJ5QAAABQBAAAPAAAAZHJzL2Rvd25yZXYueG1sTE9Nb4MwDL1P2n+IPGm3NQFNrFBCVe3j&#13;&#10;NGkaZYcdA0kBlTiMpC379zOn7mL52c/P7+Xb2Q7sbCbfO5QQrQQwg43TPbYSvqq3hzUwHxRqNTg0&#13;&#10;En6Nh21xe5OrTLsLlua8Dy0jEfSZktCFMGac+6YzVvmVGw3S7uAmqwLBqeV6UhcStwOPhUi4VT3S&#13;&#10;h06N5rkzzXF/shJ231i+9j8f9Wd5KPuqSgW+J0cp7+/mlw2V3QZYMHO4XsCSgfxDQcZqd0Lt2UA4&#13;&#10;ip8S4lKXCJECWzjRY0op62UWryPgRc7/hyn+AAAA//8DAFBLAQItABQABgAIAAAAIQC2gziS/gAA&#13;&#10;AOEBAAATAAAAAAAAAAAAAAAAAAAAAABbQ29udGVudF9UeXBlc10ueG1sUEsBAi0AFAAGAAgAAAAh&#13;&#10;ADj9If/WAAAAlAEAAAsAAAAAAAAAAAAAAAAALwEAAF9yZWxzLy5yZWxzUEsBAi0AFAAGAAgAAAAh&#13;&#10;APmPS/zVAQAAkAMAAA4AAAAAAAAAAAAAAAAALgIAAGRycy9lMm9Eb2MueG1sUEsBAi0AFAAGAAgA&#13;&#10;AAAhAOq2UknlAAAAFAEAAA8AAAAAAAAAAAAAAAAALwQAAGRycy9kb3ducmV2LnhtbFBLBQYAAAAA&#13;&#10;BAAEAPMAAABBBQAAAAA=&#13;&#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DA1D" w14:textId="77777777" w:rsidR="002D3B30" w:rsidRDefault="002D3B30" w:rsidP="000E602D">
      <w:r>
        <w:separator/>
      </w:r>
    </w:p>
  </w:footnote>
  <w:footnote w:type="continuationSeparator" w:id="0">
    <w:p w14:paraId="4DAE091F" w14:textId="77777777" w:rsidR="002D3B30" w:rsidRDefault="002D3B30"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2"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060A5"/>
    <w:multiLevelType w:val="multilevel"/>
    <w:tmpl w:val="C5F02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22F21"/>
    <w:multiLevelType w:val="multilevel"/>
    <w:tmpl w:val="5C90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7"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18"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777"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1"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D236DF2"/>
    <w:multiLevelType w:val="multilevel"/>
    <w:tmpl w:val="526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024976">
    <w:abstractNumId w:val="16"/>
  </w:num>
  <w:num w:numId="2" w16cid:durableId="679308741">
    <w:abstractNumId w:val="21"/>
  </w:num>
  <w:num w:numId="3" w16cid:durableId="2133396322">
    <w:abstractNumId w:val="1"/>
  </w:num>
  <w:num w:numId="4" w16cid:durableId="484057374">
    <w:abstractNumId w:val="19"/>
  </w:num>
  <w:num w:numId="5" w16cid:durableId="1986273124">
    <w:abstractNumId w:val="17"/>
  </w:num>
  <w:num w:numId="6" w16cid:durableId="1871338608">
    <w:abstractNumId w:val="20"/>
  </w:num>
  <w:num w:numId="7" w16cid:durableId="1213226950">
    <w:abstractNumId w:val="3"/>
  </w:num>
  <w:num w:numId="8" w16cid:durableId="1409185225">
    <w:abstractNumId w:val="15"/>
  </w:num>
  <w:num w:numId="9" w16cid:durableId="531654827">
    <w:abstractNumId w:val="2"/>
  </w:num>
  <w:num w:numId="10" w16cid:durableId="1625774624">
    <w:abstractNumId w:val="9"/>
  </w:num>
  <w:num w:numId="11" w16cid:durableId="472408920">
    <w:abstractNumId w:val="11"/>
  </w:num>
  <w:num w:numId="12" w16cid:durableId="2106000204">
    <w:abstractNumId w:val="18"/>
  </w:num>
  <w:num w:numId="13" w16cid:durableId="1069351341">
    <w:abstractNumId w:val="7"/>
  </w:num>
  <w:num w:numId="14" w16cid:durableId="1757433808">
    <w:abstractNumId w:val="0"/>
  </w:num>
  <w:num w:numId="15" w16cid:durableId="1292440308">
    <w:abstractNumId w:val="6"/>
  </w:num>
  <w:num w:numId="16" w16cid:durableId="2026321091">
    <w:abstractNumId w:val="12"/>
  </w:num>
  <w:num w:numId="17" w16cid:durableId="320961494">
    <w:abstractNumId w:val="10"/>
  </w:num>
  <w:num w:numId="18" w16cid:durableId="321587806">
    <w:abstractNumId w:val="4"/>
  </w:num>
  <w:num w:numId="19" w16cid:durableId="1772895737">
    <w:abstractNumId w:val="13"/>
  </w:num>
  <w:num w:numId="20" w16cid:durableId="1467314688">
    <w:abstractNumId w:val="8"/>
  </w:num>
  <w:num w:numId="21" w16cid:durableId="485709394">
    <w:abstractNumId w:val="21"/>
  </w:num>
  <w:num w:numId="22" w16cid:durableId="744912876">
    <w:abstractNumId w:val="21"/>
  </w:num>
  <w:num w:numId="23" w16cid:durableId="1077825227">
    <w:abstractNumId w:val="21"/>
  </w:num>
  <w:num w:numId="24" w16cid:durableId="383723133">
    <w:abstractNumId w:val="21"/>
  </w:num>
  <w:num w:numId="25" w16cid:durableId="811212384">
    <w:abstractNumId w:val="21"/>
  </w:num>
  <w:num w:numId="26" w16cid:durableId="946961398">
    <w:abstractNumId w:val="21"/>
  </w:num>
  <w:num w:numId="27" w16cid:durableId="1711686137">
    <w:abstractNumId w:val="21"/>
  </w:num>
  <w:num w:numId="28" w16cid:durableId="1315600333">
    <w:abstractNumId w:val="21"/>
  </w:num>
  <w:num w:numId="29" w16cid:durableId="935527417">
    <w:abstractNumId w:val="21"/>
  </w:num>
  <w:num w:numId="30" w16cid:durableId="149686489">
    <w:abstractNumId w:val="21"/>
  </w:num>
  <w:num w:numId="31" w16cid:durableId="1956058516">
    <w:abstractNumId w:val="21"/>
  </w:num>
  <w:num w:numId="32" w16cid:durableId="851995339">
    <w:abstractNumId w:val="21"/>
  </w:num>
  <w:num w:numId="33" w16cid:durableId="365568090">
    <w:abstractNumId w:val="21"/>
  </w:num>
  <w:num w:numId="34" w16cid:durableId="457914664">
    <w:abstractNumId w:val="21"/>
  </w:num>
  <w:num w:numId="35" w16cid:durableId="241187502">
    <w:abstractNumId w:val="21"/>
  </w:num>
  <w:num w:numId="36" w16cid:durableId="443159543">
    <w:abstractNumId w:val="21"/>
  </w:num>
  <w:num w:numId="37" w16cid:durableId="482938702">
    <w:abstractNumId w:val="21"/>
  </w:num>
  <w:num w:numId="38" w16cid:durableId="2109616055">
    <w:abstractNumId w:val="21"/>
  </w:num>
  <w:num w:numId="39" w16cid:durableId="1414857147">
    <w:abstractNumId w:val="21"/>
  </w:num>
  <w:num w:numId="40" w16cid:durableId="1596018175">
    <w:abstractNumId w:val="21"/>
  </w:num>
  <w:num w:numId="41" w16cid:durableId="802238798">
    <w:abstractNumId w:val="21"/>
  </w:num>
  <w:num w:numId="42" w16cid:durableId="687607733">
    <w:abstractNumId w:val="21"/>
  </w:num>
  <w:num w:numId="43" w16cid:durableId="748309232">
    <w:abstractNumId w:val="21"/>
  </w:num>
  <w:num w:numId="44" w16cid:durableId="1274245439">
    <w:abstractNumId w:val="21"/>
  </w:num>
  <w:num w:numId="45" w16cid:durableId="1486237597">
    <w:abstractNumId w:val="5"/>
  </w:num>
  <w:num w:numId="46" w16cid:durableId="1144811604">
    <w:abstractNumId w:val="14"/>
  </w:num>
  <w:num w:numId="47" w16cid:durableId="68421342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1DB3"/>
    <w:rsid w:val="001B2084"/>
    <w:rsid w:val="001B286E"/>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3B30"/>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C77B3"/>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47FB3"/>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1BE8"/>
    <w:rsid w:val="006D4C35"/>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A0EB3"/>
    <w:rsid w:val="007A4B76"/>
    <w:rsid w:val="007A7947"/>
    <w:rsid w:val="007A7C0E"/>
    <w:rsid w:val="007B22E8"/>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5D6E"/>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A580B"/>
    <w:rsid w:val="00BB23C4"/>
    <w:rsid w:val="00BB71E0"/>
    <w:rsid w:val="00BC3651"/>
    <w:rsid w:val="00BC463F"/>
    <w:rsid w:val="00BC5018"/>
    <w:rsid w:val="00BC71FD"/>
    <w:rsid w:val="00BD064C"/>
    <w:rsid w:val="00BD1029"/>
    <w:rsid w:val="00BD3499"/>
    <w:rsid w:val="00BD485F"/>
    <w:rsid w:val="00BD4D34"/>
    <w:rsid w:val="00BE0EAA"/>
    <w:rsid w:val="00BE33D6"/>
    <w:rsid w:val="00BF5801"/>
    <w:rsid w:val="00BF7CED"/>
    <w:rsid w:val="00C0195D"/>
    <w:rsid w:val="00C12233"/>
    <w:rsid w:val="00C16A0C"/>
    <w:rsid w:val="00C17222"/>
    <w:rsid w:val="00C24A84"/>
    <w:rsid w:val="00C32AA9"/>
    <w:rsid w:val="00C347AD"/>
    <w:rsid w:val="00C40376"/>
    <w:rsid w:val="00C42AEA"/>
    <w:rsid w:val="00C5292E"/>
    <w:rsid w:val="00C603A8"/>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0262"/>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F5134"/>
    <w:rsid w:val="00F02B70"/>
    <w:rsid w:val="00F04EEA"/>
    <w:rsid w:val="00F1257B"/>
    <w:rsid w:val="00F25672"/>
    <w:rsid w:val="00F35BB1"/>
    <w:rsid w:val="00F46896"/>
    <w:rsid w:val="00F46B74"/>
    <w:rsid w:val="00F53031"/>
    <w:rsid w:val="00F5359E"/>
    <w:rsid w:val="00F557C7"/>
    <w:rsid w:val="00F62AD7"/>
    <w:rsid w:val="00F640B9"/>
    <w:rsid w:val="00F6536B"/>
    <w:rsid w:val="00F6596E"/>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816</Words>
  <Characters>5107</Characters>
  <Application>Microsoft Office Word</Application>
  <DocSecurity>0</DocSecurity>
  <Lines>204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Iakovaki Eleni</cp:lastModifiedBy>
  <cp:revision>2</cp:revision>
  <cp:lastPrinted>2025-05-26T19:58:00Z</cp:lastPrinted>
  <dcterms:created xsi:type="dcterms:W3CDTF">2025-11-03T14:18:00Z</dcterms:created>
  <dcterms:modified xsi:type="dcterms:W3CDTF">2025-11-03T14:18:00Z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