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D33348">
      <w:pPr>
        <w:spacing w:line="276" w:lineRule="auto"/>
      </w:pPr>
    </w:p>
    <w:p w14:paraId="747285C8" w14:textId="77777777" w:rsidR="001B2CD5" w:rsidRPr="00921A91" w:rsidRDefault="001B2CD5" w:rsidP="00D33348">
      <w:pPr>
        <w:spacing w:line="276" w:lineRule="auto"/>
      </w:pPr>
    </w:p>
    <w:p w14:paraId="42127137" w14:textId="77777777" w:rsidR="0041491B" w:rsidRPr="0041491B" w:rsidRDefault="0041491B" w:rsidP="00D33348">
      <w:pPr>
        <w:spacing w:line="276" w:lineRule="auto"/>
        <w:jc w:val="center"/>
      </w:pPr>
      <w:r w:rsidRPr="0041491B">
        <w:t>KA220-VET - Cooperation partnerships in vocational education and training</w:t>
      </w:r>
    </w:p>
    <w:p w14:paraId="76442A7F" w14:textId="588E13E2" w:rsidR="001B2CD5" w:rsidRPr="00921A91" w:rsidRDefault="0041491B" w:rsidP="00D33348">
      <w:pPr>
        <w:spacing w:line="276" w:lineRule="auto"/>
        <w:jc w:val="center"/>
      </w:pPr>
      <w:r w:rsidRPr="0041491B">
        <w:t>2023-1-RO01-KA220-VET-000156711</w:t>
      </w:r>
    </w:p>
    <w:p w14:paraId="1E1295CC" w14:textId="77777777" w:rsidR="00EB66D4" w:rsidRPr="00921A91" w:rsidRDefault="00EB66D4" w:rsidP="00D33348">
      <w:pPr>
        <w:spacing w:line="276" w:lineRule="auto"/>
      </w:pPr>
    </w:p>
    <w:p w14:paraId="7D8F04E6" w14:textId="262D5508" w:rsidR="0041491B" w:rsidRPr="0041491B" w:rsidRDefault="0041491B" w:rsidP="00D33348">
      <w:pPr>
        <w:pStyle w:val="Title"/>
        <w:spacing w:line="276" w:lineRule="auto"/>
        <w:jc w:val="both"/>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D33348">
      <w:pPr>
        <w:pStyle w:val="Title"/>
        <w:spacing w:line="276" w:lineRule="auto"/>
        <w:jc w:val="both"/>
      </w:pPr>
    </w:p>
    <w:p w14:paraId="20679DD9" w14:textId="77777777" w:rsidR="0041491B" w:rsidRDefault="0041491B" w:rsidP="00D33348">
      <w:pPr>
        <w:spacing w:line="276" w:lineRule="auto"/>
      </w:pPr>
    </w:p>
    <w:p w14:paraId="47803E2F" w14:textId="77777777" w:rsidR="0041491B" w:rsidRDefault="0041491B" w:rsidP="00D33348">
      <w:pPr>
        <w:spacing w:line="276" w:lineRule="auto"/>
      </w:pPr>
    </w:p>
    <w:p w14:paraId="318030AC" w14:textId="77777777" w:rsidR="00E21B74" w:rsidRPr="0041491B" w:rsidRDefault="00E21B74" w:rsidP="00D33348">
      <w:pPr>
        <w:spacing w:line="276" w:lineRule="auto"/>
      </w:pPr>
    </w:p>
    <w:p w14:paraId="538EA924" w14:textId="77777777" w:rsidR="0041491B" w:rsidRDefault="0041491B" w:rsidP="00D33348">
      <w:pPr>
        <w:pStyle w:val="Title"/>
        <w:spacing w:line="276" w:lineRule="auto"/>
        <w:jc w:val="both"/>
      </w:pPr>
    </w:p>
    <w:p w14:paraId="4708076B" w14:textId="7DE99875" w:rsidR="003843FB" w:rsidRPr="00921A91" w:rsidRDefault="007B53E5" w:rsidP="00D33348">
      <w:pPr>
        <w:pStyle w:val="Title"/>
        <w:spacing w:line="276" w:lineRule="auto"/>
        <w:ind w:firstLine="0"/>
      </w:pPr>
      <w:r w:rsidRPr="007B53E5">
        <w:t>ONBOARD</w:t>
      </w:r>
      <w:r w:rsidR="009A6965">
        <w:t xml:space="preserve"> COOKING SKILLS</w:t>
      </w:r>
    </w:p>
    <w:p w14:paraId="47120089" w14:textId="4A098169" w:rsidR="003843FB" w:rsidRPr="00921A91" w:rsidRDefault="003843FB" w:rsidP="00D33348">
      <w:pPr>
        <w:spacing w:line="276" w:lineRule="auto"/>
        <w:jc w:val="center"/>
      </w:pPr>
    </w:p>
    <w:p w14:paraId="69B66BDD" w14:textId="1654EB82" w:rsidR="00EB66D4" w:rsidRDefault="00EB66D4" w:rsidP="00D33348">
      <w:pPr>
        <w:spacing w:line="276" w:lineRule="auto"/>
        <w:jc w:val="center"/>
      </w:pPr>
    </w:p>
    <w:p w14:paraId="12CCD60B" w14:textId="77777777" w:rsidR="0097100E" w:rsidRDefault="0097100E" w:rsidP="00D33348">
      <w:pPr>
        <w:spacing w:line="276" w:lineRule="auto"/>
        <w:jc w:val="center"/>
      </w:pPr>
    </w:p>
    <w:p w14:paraId="389C6046" w14:textId="77777777" w:rsidR="0097100E" w:rsidRDefault="0097100E" w:rsidP="00D33348">
      <w:pPr>
        <w:spacing w:line="276" w:lineRule="auto"/>
        <w:jc w:val="center"/>
      </w:pPr>
    </w:p>
    <w:p w14:paraId="6F81FF78" w14:textId="77777777" w:rsidR="0097100E" w:rsidRPr="00921A91" w:rsidRDefault="0097100E" w:rsidP="00D33348">
      <w:pPr>
        <w:spacing w:line="276" w:lineRule="auto"/>
        <w:jc w:val="center"/>
      </w:pPr>
    </w:p>
    <w:p w14:paraId="61291E7C" w14:textId="69A5F6A8" w:rsidR="001F78FD" w:rsidRDefault="001F78FD" w:rsidP="00D33348">
      <w:pPr>
        <w:pStyle w:val="Title"/>
        <w:spacing w:line="276" w:lineRule="auto"/>
        <w:rPr>
          <w:lang w:val="en-GB"/>
        </w:rPr>
      </w:pPr>
      <w:r w:rsidRPr="00005A56">
        <w:rPr>
          <w:b/>
          <w:bCs/>
          <w:color w:val="EE0000"/>
          <w:sz w:val="36"/>
          <w:szCs w:val="36"/>
          <w:lang w:val="en-GB"/>
        </w:rPr>
        <w:t xml:space="preserve">Training module </w:t>
      </w:r>
      <w:r>
        <w:rPr>
          <w:b/>
          <w:bCs/>
          <w:color w:val="EE0000"/>
          <w:sz w:val="36"/>
          <w:szCs w:val="36"/>
          <w:lang w:val="en-GB"/>
        </w:rPr>
        <w:t>I</w:t>
      </w:r>
      <w:r w:rsidR="009A6965">
        <w:rPr>
          <w:b/>
          <w:bCs/>
          <w:color w:val="EE0000"/>
          <w:sz w:val="36"/>
          <w:szCs w:val="36"/>
          <w:lang w:val="en-GB"/>
        </w:rPr>
        <w:t>V</w:t>
      </w:r>
      <w:r>
        <w:rPr>
          <w:b/>
          <w:bCs/>
          <w:color w:val="EE0000"/>
          <w:sz w:val="36"/>
          <w:szCs w:val="36"/>
          <w:lang w:val="en-GB"/>
        </w:rPr>
        <w:t xml:space="preserve">, </w:t>
      </w:r>
      <w:r w:rsidRPr="00EF6213">
        <w:rPr>
          <w:b/>
          <w:bCs/>
          <w:color w:val="EE0000"/>
          <w:sz w:val="36"/>
          <w:szCs w:val="36"/>
          <w:lang w:val="en-GB"/>
        </w:rPr>
        <w:t xml:space="preserve">Week </w:t>
      </w:r>
      <w:r w:rsidR="00F37676">
        <w:rPr>
          <w:b/>
          <w:bCs/>
          <w:color w:val="EE0000"/>
          <w:sz w:val="36"/>
          <w:szCs w:val="36"/>
          <w:lang w:val="en-GB"/>
        </w:rPr>
        <w:t>III</w:t>
      </w:r>
    </w:p>
    <w:p w14:paraId="78D6DF46" w14:textId="77777777" w:rsidR="0097100E" w:rsidRDefault="0097100E" w:rsidP="00D33348">
      <w:pPr>
        <w:spacing w:line="276" w:lineRule="auto"/>
        <w:jc w:val="center"/>
        <w:rPr>
          <w:lang w:val="en-GB"/>
        </w:rPr>
      </w:pPr>
    </w:p>
    <w:p w14:paraId="54377127" w14:textId="77777777" w:rsidR="0097100E" w:rsidRDefault="0097100E" w:rsidP="00D33348">
      <w:pPr>
        <w:spacing w:line="276" w:lineRule="auto"/>
        <w:jc w:val="center"/>
        <w:rPr>
          <w:lang w:val="en-GB"/>
        </w:rPr>
      </w:pPr>
    </w:p>
    <w:p w14:paraId="21B68984" w14:textId="77777777" w:rsidR="0097100E" w:rsidRPr="0097100E" w:rsidRDefault="0097100E" w:rsidP="00D33348">
      <w:pPr>
        <w:spacing w:line="276" w:lineRule="auto"/>
        <w:jc w:val="center"/>
        <w:rPr>
          <w:lang w:val="en-GB"/>
        </w:rPr>
      </w:pPr>
    </w:p>
    <w:p w14:paraId="5913ACF7" w14:textId="77777777" w:rsidR="009A6965" w:rsidRPr="009A6965" w:rsidRDefault="009A6965" w:rsidP="00D33348">
      <w:pPr>
        <w:spacing w:line="276" w:lineRule="auto"/>
        <w:jc w:val="center"/>
        <w:rPr>
          <w:lang w:val="en-GB"/>
        </w:rPr>
      </w:pPr>
    </w:p>
    <w:p w14:paraId="06035B6C" w14:textId="7FC0593A" w:rsidR="00EB66D4" w:rsidRPr="00921A91" w:rsidRDefault="00F37676" w:rsidP="00D33348">
      <w:pPr>
        <w:spacing w:line="276" w:lineRule="auto"/>
        <w:jc w:val="center"/>
      </w:pPr>
      <w:r w:rsidRPr="00F37676">
        <w:rPr>
          <w:rFonts w:eastAsiaTheme="majorEastAsia"/>
          <w:color w:val="1F497D" w:themeColor="text2"/>
          <w:spacing w:val="-10"/>
          <w:kern w:val="28"/>
          <w:sz w:val="56"/>
          <w:szCs w:val="56"/>
          <w:lang w:val="en-GB"/>
        </w:rPr>
        <w:t>Menu Planning and Recipe Development</w:t>
      </w:r>
    </w:p>
    <w:p w14:paraId="3C876B6A" w14:textId="77777777" w:rsidR="00EB66D4" w:rsidRPr="00921A91" w:rsidRDefault="00EB66D4" w:rsidP="00D33348">
      <w:pPr>
        <w:spacing w:line="276" w:lineRule="auto"/>
        <w:jc w:val="center"/>
      </w:pPr>
    </w:p>
    <w:p w14:paraId="1D53518F" w14:textId="77777777" w:rsidR="00787289" w:rsidRPr="00921A91" w:rsidRDefault="00787289" w:rsidP="00D33348">
      <w:pPr>
        <w:spacing w:line="276" w:lineRule="auto"/>
        <w:jc w:val="center"/>
      </w:pPr>
    </w:p>
    <w:p w14:paraId="129506F8" w14:textId="77777777" w:rsidR="00312E7D" w:rsidRDefault="00312E7D" w:rsidP="00D33348">
      <w:pPr>
        <w:spacing w:line="276" w:lineRule="auto"/>
        <w:jc w:val="center"/>
      </w:pPr>
    </w:p>
    <w:p w14:paraId="6C46DD04" w14:textId="40D84309" w:rsidR="00312E7D" w:rsidRPr="00921A91" w:rsidRDefault="00312E7D" w:rsidP="00D33348">
      <w:pPr>
        <w:pStyle w:val="Subtitle"/>
        <w:spacing w:line="276" w:lineRule="auto"/>
        <w:ind w:left="6480" w:firstLine="720"/>
        <w:jc w:val="center"/>
      </w:pPr>
      <w:r w:rsidRPr="00921A91">
        <w:t>AUT</w:t>
      </w:r>
      <w:r w:rsidR="00774A87" w:rsidRPr="00921A91">
        <w:t>H</w:t>
      </w:r>
      <w:r w:rsidRPr="00921A91">
        <w:t xml:space="preserve">OR: </w:t>
      </w:r>
      <w:r w:rsidR="0001677A">
        <w:t>UĞUR KAÇAN</w:t>
      </w:r>
    </w:p>
    <w:p w14:paraId="6EBBC079" w14:textId="77777777" w:rsidR="00312E7D" w:rsidRPr="00921A91" w:rsidRDefault="00312E7D" w:rsidP="00D33348">
      <w:pPr>
        <w:spacing w:line="276" w:lineRule="auto"/>
      </w:pPr>
    </w:p>
    <w:p w14:paraId="616A3E4B" w14:textId="77777777" w:rsidR="00312E7D" w:rsidRPr="00921A91" w:rsidRDefault="00312E7D" w:rsidP="00D33348">
      <w:pPr>
        <w:spacing w:line="276" w:lineRule="auto"/>
      </w:pPr>
    </w:p>
    <w:p w14:paraId="380B9CE5" w14:textId="77777777" w:rsidR="00312E7D" w:rsidRPr="00921A91" w:rsidRDefault="00312E7D" w:rsidP="00D33348">
      <w:pPr>
        <w:spacing w:line="276" w:lineRule="auto"/>
      </w:pPr>
    </w:p>
    <w:p w14:paraId="039E2159" w14:textId="77777777" w:rsidR="00E21B74" w:rsidRPr="00921A91" w:rsidRDefault="00E21B74" w:rsidP="00D33348">
      <w:pPr>
        <w:spacing w:line="276" w:lineRule="auto"/>
      </w:pPr>
    </w:p>
    <w:p w14:paraId="1FACF386" w14:textId="77777777" w:rsidR="00312E7D" w:rsidRPr="00921A91" w:rsidRDefault="00312E7D" w:rsidP="00D33348">
      <w:pPr>
        <w:spacing w:line="276" w:lineRule="auto"/>
      </w:pPr>
    </w:p>
    <w:p w14:paraId="2F27FFD8" w14:textId="77777777" w:rsidR="00312E7D" w:rsidRPr="00921A91" w:rsidRDefault="00312E7D" w:rsidP="00D33348">
      <w:pPr>
        <w:spacing w:line="276" w:lineRule="auto"/>
      </w:pPr>
    </w:p>
    <w:p w14:paraId="7ADFECA6" w14:textId="77777777" w:rsidR="00312E7D" w:rsidRPr="00921A91" w:rsidRDefault="00312E7D" w:rsidP="00D33348">
      <w:pPr>
        <w:spacing w:line="276" w:lineRule="auto"/>
      </w:pPr>
    </w:p>
    <w:p w14:paraId="2A8ED754" w14:textId="5A268B4B" w:rsidR="001B2CD5" w:rsidRPr="00921A91" w:rsidRDefault="00EB66D4" w:rsidP="00D33348">
      <w:pPr>
        <w:pStyle w:val="Figuresstyle"/>
        <w:spacing w:line="276" w:lineRule="auto"/>
      </w:pPr>
      <w:r w:rsidRPr="00921A91">
        <w:t>202</w:t>
      </w:r>
      <w:r w:rsidR="008B2A6B">
        <w:t>5</w:t>
      </w:r>
    </w:p>
    <w:p w14:paraId="284CB1AF" w14:textId="77A06F6A" w:rsidR="0001677A" w:rsidRPr="0079619F" w:rsidRDefault="008713D8" w:rsidP="0079619F">
      <w:pPr>
        <w:spacing w:line="276" w:lineRule="auto"/>
        <w:ind w:firstLine="0"/>
        <w:rPr>
          <w:sz w:val="16"/>
        </w:rPr>
      </w:pPr>
      <w:r w:rsidRPr="00921A91">
        <w:br w:type="page"/>
      </w:r>
      <w:bookmarkStart w:id="0" w:name="_Toc209891723"/>
      <w:r w:rsidR="0001677A" w:rsidRPr="00D33348">
        <w:lastRenderedPageBreak/>
        <w:t>FOREWORD</w:t>
      </w:r>
      <w:bookmarkEnd w:id="0"/>
    </w:p>
    <w:p w14:paraId="6336E41E" w14:textId="77777777" w:rsidR="0079619F" w:rsidRDefault="00183F36" w:rsidP="0079619F">
      <w:pPr>
        <w:widowControl/>
        <w:autoSpaceDE/>
        <w:autoSpaceDN/>
        <w:spacing w:before="100" w:beforeAutospacing="1" w:after="100" w:afterAutospacing="1" w:line="276" w:lineRule="auto"/>
        <w:ind w:firstLine="0"/>
        <w:rPr>
          <w:rFonts w:eastAsia="Times New Roman"/>
          <w:lang w:eastAsia="en-GB"/>
        </w:rPr>
      </w:pPr>
      <w:bookmarkStart w:id="1" w:name="_Toc209891724"/>
      <w:bookmarkStart w:id="2" w:name="_Toc209993633"/>
      <w:r w:rsidRPr="00D33348">
        <w:rPr>
          <w:rFonts w:eastAsia="Times New Roman"/>
          <w:lang w:eastAsia="en-GB"/>
        </w:rPr>
        <w:t xml:space="preserve">Menu planning and recipe development at sea are critical tasks that directly impact crew nutrition, morale, and even operational safety. The shipboard </w:t>
      </w:r>
      <w:proofErr w:type="gramStart"/>
      <w:r w:rsidRPr="00D33348">
        <w:rPr>
          <w:rFonts w:eastAsia="Times New Roman"/>
          <w:lang w:eastAsia="en-GB"/>
        </w:rPr>
        <w:t>galley</w:t>
      </w:r>
      <w:proofErr w:type="gramEnd"/>
      <w:r w:rsidRPr="00D33348">
        <w:rPr>
          <w:rFonts w:eastAsia="Times New Roman"/>
          <w:lang w:eastAsia="en-GB"/>
        </w:rPr>
        <w:t xml:space="preserve"> operates under unique constraints: limited storage space, irregular port calls, fluctuating crew sizes, multicultural dietary preferences, and strict maritime regulations all converge in this </w:t>
      </w:r>
      <w:proofErr w:type="gramStart"/>
      <w:r w:rsidRPr="00D33348">
        <w:rPr>
          <w:rFonts w:eastAsia="Times New Roman"/>
          <w:lang w:eastAsia="en-GB"/>
        </w:rPr>
        <w:t>environment .</w:t>
      </w:r>
      <w:proofErr w:type="gramEnd"/>
      <w:r w:rsidRPr="00D33348">
        <w:rPr>
          <w:rFonts w:eastAsia="Times New Roman"/>
          <w:lang w:eastAsia="en-GB"/>
        </w:rPr>
        <w:t xml:space="preserve"> Research confirms that seafarers’ diets are often high in fat and sugar but low in fruits and vegetables, contributing to elevated risks of obesity, metabolic syndrome, and cardiovascular </w:t>
      </w:r>
      <w:proofErr w:type="gramStart"/>
      <w:r w:rsidRPr="00D33348">
        <w:rPr>
          <w:rFonts w:eastAsia="Times New Roman"/>
          <w:lang w:eastAsia="en-GB"/>
        </w:rPr>
        <w:t>disease .</w:t>
      </w:r>
      <w:proofErr w:type="gramEnd"/>
      <w:r w:rsidRPr="00D33348">
        <w:rPr>
          <w:rFonts w:eastAsia="Times New Roman"/>
          <w:lang w:eastAsia="en-GB"/>
        </w:rPr>
        <w:t xml:space="preserve"> In the past, long voyages with inadequate fresh provisions even led to deficiencies like scurvy, while modern crews face rising rates of obesity and related illnesses due to reliance on processed </w:t>
      </w:r>
      <w:proofErr w:type="gramStart"/>
      <w:r w:rsidRPr="00D33348">
        <w:rPr>
          <w:rFonts w:eastAsia="Times New Roman"/>
          <w:lang w:eastAsia="en-GB"/>
        </w:rPr>
        <w:t>foods .</w:t>
      </w:r>
      <w:proofErr w:type="gramEnd"/>
      <w:r w:rsidRPr="00D33348">
        <w:rPr>
          <w:rFonts w:eastAsia="Times New Roman"/>
          <w:lang w:eastAsia="en-GB"/>
        </w:rPr>
        <w:t xml:space="preserve"> To counter these health risks, international standards such as the Maritime </w:t>
      </w:r>
      <w:proofErr w:type="spellStart"/>
      <w:r w:rsidRPr="00D33348">
        <w:rPr>
          <w:rFonts w:eastAsia="Times New Roman"/>
          <w:lang w:eastAsia="en-GB"/>
        </w:rPr>
        <w:t>Labour</w:t>
      </w:r>
      <w:proofErr w:type="spellEnd"/>
      <w:r w:rsidRPr="00D33348">
        <w:rPr>
          <w:rFonts w:eastAsia="Times New Roman"/>
          <w:lang w:eastAsia="en-GB"/>
        </w:rPr>
        <w:t xml:space="preserve"> Convention (MLC, 2006) require that food provided on ships be adequate in quantity, nutritional value, variety, and cultural </w:t>
      </w:r>
      <w:proofErr w:type="gramStart"/>
      <w:r w:rsidRPr="00D33348">
        <w:rPr>
          <w:rFonts w:eastAsia="Times New Roman"/>
          <w:lang w:eastAsia="en-GB"/>
        </w:rPr>
        <w:t>suitability .</w:t>
      </w:r>
      <w:proofErr w:type="gramEnd"/>
      <w:r w:rsidRPr="00D33348">
        <w:rPr>
          <w:rFonts w:eastAsia="Times New Roman"/>
          <w:lang w:eastAsia="en-GB"/>
        </w:rPr>
        <w:t xml:space="preserve"> These twin imperatives – protecting health and ensuring regulatory compliance – make thoughtful menu design an operational necessity on board.</w:t>
      </w:r>
      <w:bookmarkStart w:id="3" w:name="_Toc209891725"/>
      <w:bookmarkEnd w:id="1"/>
      <w:r w:rsidR="0024135D" w:rsidRPr="0079619F">
        <w:rPr>
          <w:rFonts w:eastAsia="Times New Roman"/>
          <w:lang w:eastAsia="en-GB"/>
        </w:rPr>
        <w:t xml:space="preserve"> </w:t>
      </w:r>
      <w:r w:rsidRPr="00D33348">
        <w:rPr>
          <w:rFonts w:eastAsia="Times New Roman"/>
          <w:lang w:eastAsia="en-GB"/>
        </w:rPr>
        <w:t xml:space="preserve">Throughout, the ship’s cook is presented not just as a meal provider but as a </w:t>
      </w:r>
      <w:r w:rsidRPr="0079619F">
        <w:rPr>
          <w:rFonts w:eastAsia="Times New Roman"/>
          <w:lang w:eastAsia="en-GB"/>
        </w:rPr>
        <w:t>guardian of crew well-being</w:t>
      </w:r>
      <w:r w:rsidRPr="00D33348">
        <w:rPr>
          <w:rFonts w:eastAsia="Times New Roman"/>
          <w:lang w:eastAsia="en-GB"/>
        </w:rPr>
        <w:t>: through skillful menu planning, cooks can transform constraints into opportunities, sustaining health, morale, and even efficiency at sea. Ultimately, menu planning and recipe development are reframed here not merely as technical tasks, but as high-impact interventions that reduce food waste, strengthen social cohesion, and ensure compliance with maritime regulations – thereby nourishing both the crew’s bodies and the collective spirit of life on board.</w:t>
      </w:r>
      <w:bookmarkStart w:id="4" w:name="_Toc209891726"/>
      <w:bookmarkEnd w:id="2"/>
      <w:bookmarkEnd w:id="3"/>
    </w:p>
    <w:p w14:paraId="0936DD19" w14:textId="0E4AB60E" w:rsidR="00183F36" w:rsidRPr="0079619F" w:rsidRDefault="00183F36" w:rsidP="0079619F">
      <w:pPr>
        <w:widowControl/>
        <w:autoSpaceDE/>
        <w:autoSpaceDN/>
        <w:spacing w:before="100" w:beforeAutospacing="1" w:after="100" w:afterAutospacing="1" w:line="276" w:lineRule="auto"/>
        <w:ind w:firstLine="0"/>
        <w:rPr>
          <w:rFonts w:eastAsia="Times New Roman"/>
          <w:lang w:eastAsia="en-GB"/>
        </w:rPr>
      </w:pPr>
      <w:r w:rsidRPr="00D33348">
        <w:t>COURSE STRUCTURE</w:t>
      </w:r>
      <w:bookmarkEnd w:id="4"/>
    </w:p>
    <w:p w14:paraId="3AF5EFF5" w14:textId="4FE73266" w:rsidR="0001677A" w:rsidRDefault="00183F36" w:rsidP="0079619F">
      <w:pPr>
        <w:widowControl/>
        <w:autoSpaceDE/>
        <w:autoSpaceDN/>
        <w:spacing w:before="100" w:beforeAutospacing="1" w:after="100" w:afterAutospacing="1" w:line="276" w:lineRule="auto"/>
        <w:ind w:firstLine="0"/>
        <w:rPr>
          <w:rFonts w:eastAsia="Times New Roman"/>
          <w:lang w:eastAsia="en-GB"/>
        </w:rPr>
      </w:pPr>
      <w:bookmarkStart w:id="5" w:name="_Toc209891727"/>
      <w:bookmarkStart w:id="6" w:name="_Toc209993635"/>
      <w:r w:rsidRPr="00D33348">
        <w:rPr>
          <w:rFonts w:eastAsia="Times New Roman"/>
          <w:lang w:eastAsia="en-GB"/>
        </w:rPr>
        <w:t xml:space="preserve">This course is organized into thematic units that build a comprehensive understanding of menu planning and recipe development in maritime contexts. It begins with a </w:t>
      </w:r>
      <w:r w:rsidRPr="0079619F">
        <w:rPr>
          <w:rFonts w:eastAsia="Times New Roman"/>
          <w:lang w:eastAsia="en-GB"/>
        </w:rPr>
        <w:t>Conceptual Orientation</w:t>
      </w:r>
      <w:r w:rsidRPr="00D33348">
        <w:rPr>
          <w:rFonts w:eastAsia="Times New Roman"/>
          <w:lang w:eastAsia="en-GB"/>
        </w:rPr>
        <w:t xml:space="preserve">, establishing the importance of menu planning for crew health, morale, and safety, and outlining the regulatory context (MLC 2006 Regulation 3.2 on Food and Catering) that governs shipboard nutrition. Next, the course delves into the </w:t>
      </w:r>
      <w:r w:rsidRPr="0079619F">
        <w:rPr>
          <w:rFonts w:eastAsia="Times New Roman"/>
          <w:lang w:eastAsia="en-GB"/>
        </w:rPr>
        <w:t>Principles of Shipboard Menu Planning</w:t>
      </w:r>
      <w:r w:rsidRPr="00D33348">
        <w:rPr>
          <w:rFonts w:eastAsia="Times New Roman"/>
          <w:lang w:eastAsia="en-GB"/>
        </w:rPr>
        <w:t xml:space="preserve">, where learners integrate nutrition fundamentals (energy needs, macronutrient balance, micronutrient sufficiency) with practical tools like cycle menus and phased voyage planning. With this foundation, the module moves to </w:t>
      </w:r>
      <w:r w:rsidRPr="0079619F">
        <w:rPr>
          <w:rFonts w:eastAsia="Times New Roman"/>
          <w:lang w:eastAsia="en-GB"/>
        </w:rPr>
        <w:t>Recipe Development and Adaptation</w:t>
      </w:r>
      <w:r w:rsidRPr="00D33348">
        <w:rPr>
          <w:rFonts w:eastAsia="Times New Roman"/>
          <w:lang w:eastAsia="en-GB"/>
        </w:rPr>
        <w:t>, teaching how to create standardized recipe cards, scale portions for changing crew sizes, substitute ingredients (fresh vs. preserved) without loss of nutritional value, and design modular meals that cater to varied tastes.</w:t>
      </w:r>
      <w:bookmarkStart w:id="7" w:name="_Toc209891728"/>
      <w:bookmarkStart w:id="8" w:name="_Toc209993636"/>
      <w:bookmarkEnd w:id="5"/>
      <w:bookmarkEnd w:id="6"/>
      <w:r w:rsidR="00354727">
        <w:rPr>
          <w:rFonts w:eastAsia="Times New Roman"/>
          <w:lang w:eastAsia="en-GB"/>
        </w:rPr>
        <w:t xml:space="preserve"> </w:t>
      </w:r>
      <w:r w:rsidRPr="00D33348">
        <w:rPr>
          <w:rFonts w:eastAsia="Times New Roman"/>
          <w:lang w:eastAsia="en-GB"/>
        </w:rPr>
        <w:t xml:space="preserve">Building on these core skills, the course addresses </w:t>
      </w:r>
      <w:r w:rsidRPr="0079619F">
        <w:rPr>
          <w:rFonts w:eastAsia="Times New Roman"/>
          <w:lang w:eastAsia="en-GB"/>
        </w:rPr>
        <w:t>Operational and Cultural Considerations</w:t>
      </w:r>
      <w:r w:rsidRPr="00D33348">
        <w:rPr>
          <w:rFonts w:eastAsia="Times New Roman"/>
          <w:lang w:eastAsia="en-GB"/>
        </w:rPr>
        <w:t xml:space="preserve">. Learners examine strategies for cultural and religious inclusion in menus (e.g. providing halal, vegetarian options), techniques for waste reduction and cost control (proper storage, FIFO rotation, creative use of leftovers), and approaches to providing nutritious options for crew on irregular shift schedules. The module’s teaching approach is interactive: </w:t>
      </w:r>
      <w:r w:rsidRPr="0079619F">
        <w:rPr>
          <w:rFonts w:eastAsia="Times New Roman"/>
          <w:lang w:eastAsia="en-GB"/>
        </w:rPr>
        <w:t>Workshops and Demonstrations</w:t>
      </w:r>
      <w:r w:rsidRPr="00D33348">
        <w:rPr>
          <w:rFonts w:eastAsia="Times New Roman"/>
          <w:lang w:eastAsia="en-GB"/>
        </w:rPr>
        <w:t xml:space="preserve"> allow practice in menu design and recipe adaptation, </w:t>
      </w:r>
      <w:r w:rsidRPr="0079619F">
        <w:rPr>
          <w:rFonts w:eastAsia="Times New Roman"/>
          <w:lang w:eastAsia="en-GB"/>
        </w:rPr>
        <w:t>Case Studies</w:t>
      </w:r>
      <w:r w:rsidRPr="00D33348">
        <w:rPr>
          <w:rFonts w:eastAsia="Times New Roman"/>
          <w:lang w:eastAsia="en-GB"/>
        </w:rPr>
        <w:t xml:space="preserve"> simulate real-world voyage scenarios requiring problem-solving, and </w:t>
      </w:r>
      <w:r w:rsidRPr="0079619F">
        <w:rPr>
          <w:rFonts w:eastAsia="Times New Roman"/>
          <w:lang w:eastAsia="en-GB"/>
        </w:rPr>
        <w:t>Group Discussions</w:t>
      </w:r>
      <w:r w:rsidRPr="00D33348">
        <w:rPr>
          <w:rFonts w:eastAsia="Times New Roman"/>
          <w:lang w:eastAsia="en-GB"/>
        </w:rPr>
        <w:t xml:space="preserve"> encourage sharing experiences on cultural inclusion and logistical challenges. Assessment is both formative and summative: learners take short quizzes and participate in discussions to reinforce key concepts, then complete an </w:t>
      </w:r>
      <w:r w:rsidRPr="0079619F">
        <w:rPr>
          <w:rFonts w:eastAsia="Times New Roman"/>
          <w:lang w:eastAsia="en-GB"/>
        </w:rPr>
        <w:t>Applied Project</w:t>
      </w:r>
      <w:r w:rsidRPr="00D33348">
        <w:rPr>
          <w:rFonts w:eastAsia="Times New Roman"/>
          <w:lang w:eastAsia="en-GB"/>
        </w:rPr>
        <w:t xml:space="preserve"> designing a 14-day voyage menu under specified constraints, and a final written evaluation analyzing the menu’s nutritional adequacy, cultural inclusivity, and compliance with MLC 2006. By the end of the course, participants will have developed the professional judgement to apply theoretical principles in unpredictable maritime settings, ensuring that every meal is safe, nourishing, and suited to the crew it serves.</w:t>
      </w:r>
      <w:bookmarkEnd w:id="7"/>
      <w:bookmarkEnd w:id="8"/>
      <w:r w:rsidR="00354727">
        <w:rPr>
          <w:rFonts w:eastAsia="Times New Roman"/>
          <w:lang w:eastAsia="en-GB"/>
        </w:rPr>
        <w:br/>
      </w:r>
    </w:p>
    <w:p w14:paraId="738563D2" w14:textId="5EEE1178" w:rsidR="00354727" w:rsidRDefault="00354727" w:rsidP="00D33348">
      <w:pPr>
        <w:widowControl/>
        <w:autoSpaceDE/>
        <w:autoSpaceDN/>
        <w:spacing w:before="100" w:beforeAutospacing="1" w:after="100" w:afterAutospacing="1" w:line="276" w:lineRule="auto"/>
        <w:ind w:firstLine="0"/>
        <w:outlineLvl w:val="1"/>
        <w:rPr>
          <w:rFonts w:eastAsia="Times New Roman"/>
        </w:rPr>
      </w:pPr>
    </w:p>
    <w:p w14:paraId="6E211D08" w14:textId="76D3781A" w:rsidR="00354727" w:rsidRDefault="00354727" w:rsidP="00D33348">
      <w:pPr>
        <w:widowControl/>
        <w:autoSpaceDE/>
        <w:autoSpaceDN/>
        <w:spacing w:before="100" w:beforeAutospacing="1" w:after="100" w:afterAutospacing="1" w:line="276" w:lineRule="auto"/>
        <w:ind w:firstLine="0"/>
        <w:outlineLvl w:val="1"/>
        <w:rPr>
          <w:rFonts w:eastAsia="Times New Roman"/>
        </w:rPr>
      </w:pPr>
    </w:p>
    <w:p w14:paraId="29B36958" w14:textId="2507592D" w:rsidR="00354727" w:rsidRDefault="00354727" w:rsidP="00D33348">
      <w:pPr>
        <w:widowControl/>
        <w:autoSpaceDE/>
        <w:autoSpaceDN/>
        <w:spacing w:before="100" w:beforeAutospacing="1" w:after="100" w:afterAutospacing="1" w:line="276" w:lineRule="auto"/>
        <w:ind w:firstLine="0"/>
        <w:outlineLvl w:val="1"/>
        <w:rPr>
          <w:rFonts w:eastAsia="Times New Roman"/>
        </w:rPr>
      </w:pPr>
    </w:p>
    <w:p w14:paraId="25F4D091" w14:textId="35A8BC86" w:rsidR="00354727" w:rsidRDefault="00354727" w:rsidP="00D33348">
      <w:pPr>
        <w:widowControl/>
        <w:autoSpaceDE/>
        <w:autoSpaceDN/>
        <w:spacing w:before="100" w:beforeAutospacing="1" w:after="100" w:afterAutospacing="1" w:line="276" w:lineRule="auto"/>
        <w:ind w:firstLine="0"/>
        <w:outlineLvl w:val="1"/>
        <w:rPr>
          <w:rFonts w:eastAsia="Times New Roman"/>
        </w:rPr>
      </w:pPr>
    </w:p>
    <w:p w14:paraId="25552CBC" w14:textId="77777777" w:rsidR="00354727" w:rsidRPr="00D33348" w:rsidRDefault="00354727" w:rsidP="00D33348">
      <w:pPr>
        <w:widowControl/>
        <w:autoSpaceDE/>
        <w:autoSpaceDN/>
        <w:spacing w:before="100" w:beforeAutospacing="1" w:after="100" w:afterAutospacing="1" w:line="276" w:lineRule="auto"/>
        <w:ind w:firstLine="0"/>
        <w:outlineLvl w:val="1"/>
        <w:rPr>
          <w:rFonts w:eastAsia="Times New Roman"/>
        </w:rPr>
      </w:pPr>
    </w:p>
    <w:p w14:paraId="16A39CA4" w14:textId="77777777" w:rsidR="00183F36" w:rsidRPr="00D33348" w:rsidRDefault="00183F36" w:rsidP="00D33348">
      <w:pPr>
        <w:spacing w:line="276" w:lineRule="auto"/>
        <w:rPr>
          <w:b/>
          <w:bCs/>
        </w:rPr>
      </w:pPr>
    </w:p>
    <w:sdt>
      <w:sdtPr>
        <w:rPr>
          <w:rFonts w:ascii="Times New Roman" w:eastAsia="Arial" w:hAnsi="Times New Roman" w:cs="Times New Roman"/>
          <w:color w:val="auto"/>
          <w:sz w:val="20"/>
          <w:szCs w:val="20"/>
          <w:lang w:val="en-US" w:eastAsia="en-US"/>
        </w:rPr>
        <w:id w:val="-326523094"/>
        <w:docPartObj>
          <w:docPartGallery w:val="Table of Contents"/>
          <w:docPartUnique/>
        </w:docPartObj>
      </w:sdtPr>
      <w:sdtEndPr>
        <w:rPr>
          <w:b/>
          <w:bCs/>
          <w:noProof/>
        </w:rPr>
      </w:sdtEndPr>
      <w:sdtContent>
        <w:p w14:paraId="41F4612F" w14:textId="583F45D9" w:rsidR="00A10673" w:rsidRPr="009F7BCC" w:rsidRDefault="009F7BCC" w:rsidP="009F7BCC">
          <w:pPr>
            <w:pStyle w:val="TOCHeading"/>
            <w:numPr>
              <w:ilvl w:val="0"/>
              <w:numId w:val="0"/>
            </w:numPr>
            <w:spacing w:line="276" w:lineRule="auto"/>
            <w:ind w:left="720"/>
            <w:jc w:val="both"/>
            <w:rPr>
              <w:rFonts w:ascii="Times New Roman" w:hAnsi="Times New Roman" w:cs="Times New Roman"/>
              <w:b/>
              <w:color w:val="000000" w:themeColor="text1"/>
              <w:sz w:val="28"/>
              <w:szCs w:val="28"/>
            </w:rPr>
          </w:pPr>
          <w:r w:rsidRPr="009F7BCC">
            <w:rPr>
              <w:rFonts w:ascii="Times New Roman" w:hAnsi="Times New Roman" w:cs="Times New Roman"/>
              <w:b/>
              <w:color w:val="000000" w:themeColor="text1"/>
              <w:sz w:val="28"/>
              <w:szCs w:val="28"/>
            </w:rPr>
            <w:t>Contents</w:t>
          </w:r>
        </w:p>
        <w:p w14:paraId="683109B8" w14:textId="57FC034E" w:rsidR="0079619F" w:rsidRDefault="00A10673">
          <w:pPr>
            <w:pStyle w:val="TOC1"/>
            <w:tabs>
              <w:tab w:val="right" w:leader="dot" w:pos="10141"/>
            </w:tabs>
            <w:rPr>
              <w:rFonts w:eastAsiaTheme="minorEastAsia" w:cstheme="minorBidi"/>
              <w:b w:val="0"/>
              <w:bCs w:val="0"/>
              <w:i w:val="0"/>
              <w:iCs w:val="0"/>
              <w:noProof/>
              <w:kern w:val="2"/>
              <w14:ligatures w14:val="standardContextual"/>
            </w:rPr>
          </w:pPr>
          <w:r w:rsidRPr="00D33348">
            <w:rPr>
              <w:rFonts w:ascii="Times New Roman" w:hAnsi="Times New Roman" w:cs="Times New Roman"/>
              <w:bCs w:val="0"/>
              <w:sz w:val="20"/>
              <w:szCs w:val="20"/>
            </w:rPr>
            <w:fldChar w:fldCharType="begin"/>
          </w:r>
          <w:r w:rsidRPr="00D33348">
            <w:rPr>
              <w:rFonts w:ascii="Times New Roman" w:hAnsi="Times New Roman" w:cs="Times New Roman"/>
              <w:sz w:val="20"/>
              <w:szCs w:val="20"/>
            </w:rPr>
            <w:instrText xml:space="preserve"> TOC \o "1-3" \h \z \u </w:instrText>
          </w:r>
          <w:r w:rsidRPr="00D33348">
            <w:rPr>
              <w:rFonts w:ascii="Times New Roman" w:hAnsi="Times New Roman" w:cs="Times New Roman"/>
              <w:bCs w:val="0"/>
              <w:sz w:val="20"/>
              <w:szCs w:val="20"/>
            </w:rPr>
            <w:fldChar w:fldCharType="separate"/>
          </w:r>
          <w:hyperlink w:anchor="_Toc210722654" w:history="1">
            <w:r w:rsidR="0079619F" w:rsidRPr="008F7657">
              <w:rPr>
                <w:rStyle w:val="Hyperlink"/>
                <w:noProof/>
              </w:rPr>
              <w:t>INTRODUCTION TO THE COURSE</w:t>
            </w:r>
            <w:r w:rsidR="0079619F">
              <w:rPr>
                <w:noProof/>
                <w:webHidden/>
              </w:rPr>
              <w:tab/>
            </w:r>
            <w:r w:rsidR="0079619F">
              <w:rPr>
                <w:noProof/>
                <w:webHidden/>
              </w:rPr>
              <w:fldChar w:fldCharType="begin"/>
            </w:r>
            <w:r w:rsidR="0079619F">
              <w:rPr>
                <w:noProof/>
                <w:webHidden/>
              </w:rPr>
              <w:instrText xml:space="preserve"> PAGEREF _Toc210722654 \h </w:instrText>
            </w:r>
            <w:r w:rsidR="0079619F">
              <w:rPr>
                <w:noProof/>
                <w:webHidden/>
              </w:rPr>
            </w:r>
            <w:r w:rsidR="0079619F">
              <w:rPr>
                <w:noProof/>
                <w:webHidden/>
              </w:rPr>
              <w:fldChar w:fldCharType="separate"/>
            </w:r>
            <w:r w:rsidR="0079619F">
              <w:rPr>
                <w:noProof/>
                <w:webHidden/>
              </w:rPr>
              <w:t>3</w:t>
            </w:r>
            <w:r w:rsidR="0079619F">
              <w:rPr>
                <w:noProof/>
                <w:webHidden/>
              </w:rPr>
              <w:fldChar w:fldCharType="end"/>
            </w:r>
          </w:hyperlink>
        </w:p>
        <w:p w14:paraId="3C4EC850" w14:textId="77A32C1C" w:rsidR="0079619F" w:rsidRDefault="0079619F">
          <w:pPr>
            <w:pStyle w:val="TOC2"/>
            <w:tabs>
              <w:tab w:val="right" w:leader="dot" w:pos="10141"/>
            </w:tabs>
            <w:rPr>
              <w:rFonts w:eastAsiaTheme="minorEastAsia" w:cstheme="minorBidi"/>
              <w:b w:val="0"/>
              <w:bCs w:val="0"/>
              <w:noProof/>
              <w:kern w:val="2"/>
              <w:sz w:val="24"/>
              <w:szCs w:val="24"/>
              <w14:ligatures w14:val="standardContextual"/>
            </w:rPr>
          </w:pPr>
          <w:hyperlink w:anchor="_Toc210722655" w:history="1">
            <w:r w:rsidRPr="008F7657">
              <w:rPr>
                <w:rStyle w:val="Hyperlink"/>
                <w:rFonts w:eastAsia="Times New Roman"/>
                <w:noProof/>
                <w:lang w:eastAsia="en-GB"/>
              </w:rPr>
              <w:t>LEARNING OBJECTIVES</w:t>
            </w:r>
            <w:r>
              <w:rPr>
                <w:noProof/>
                <w:webHidden/>
              </w:rPr>
              <w:tab/>
            </w:r>
            <w:r>
              <w:rPr>
                <w:noProof/>
                <w:webHidden/>
              </w:rPr>
              <w:fldChar w:fldCharType="begin"/>
            </w:r>
            <w:r>
              <w:rPr>
                <w:noProof/>
                <w:webHidden/>
              </w:rPr>
              <w:instrText xml:space="preserve"> PAGEREF _Toc210722655 \h </w:instrText>
            </w:r>
            <w:r>
              <w:rPr>
                <w:noProof/>
                <w:webHidden/>
              </w:rPr>
            </w:r>
            <w:r>
              <w:rPr>
                <w:noProof/>
                <w:webHidden/>
              </w:rPr>
              <w:fldChar w:fldCharType="separate"/>
            </w:r>
            <w:r>
              <w:rPr>
                <w:noProof/>
                <w:webHidden/>
              </w:rPr>
              <w:t>3</w:t>
            </w:r>
            <w:r>
              <w:rPr>
                <w:noProof/>
                <w:webHidden/>
              </w:rPr>
              <w:fldChar w:fldCharType="end"/>
            </w:r>
          </w:hyperlink>
        </w:p>
        <w:p w14:paraId="35677131" w14:textId="39BE9AD8" w:rsidR="0079619F" w:rsidRDefault="0079619F">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656" w:history="1">
            <w:r w:rsidRPr="008F7657">
              <w:rPr>
                <w:rStyle w:val="Hyperlink"/>
                <w:noProof/>
              </w:rPr>
              <w:t>1.</w:t>
            </w:r>
            <w:r>
              <w:rPr>
                <w:rFonts w:eastAsiaTheme="minorEastAsia" w:cstheme="minorBidi"/>
                <w:b w:val="0"/>
                <w:bCs w:val="0"/>
                <w:i w:val="0"/>
                <w:iCs w:val="0"/>
                <w:noProof/>
                <w:kern w:val="2"/>
                <w14:ligatures w14:val="standardContextual"/>
              </w:rPr>
              <w:tab/>
            </w:r>
            <w:r w:rsidRPr="008F7657">
              <w:rPr>
                <w:rStyle w:val="Hyperlink"/>
                <w:noProof/>
              </w:rPr>
              <w:t>PRINCIPLES OF SHIPBOARD MENU PLANNING</w:t>
            </w:r>
            <w:r>
              <w:rPr>
                <w:noProof/>
                <w:webHidden/>
              </w:rPr>
              <w:tab/>
            </w:r>
            <w:r>
              <w:rPr>
                <w:noProof/>
                <w:webHidden/>
              </w:rPr>
              <w:fldChar w:fldCharType="begin"/>
            </w:r>
            <w:r>
              <w:rPr>
                <w:noProof/>
                <w:webHidden/>
              </w:rPr>
              <w:instrText xml:space="preserve"> PAGEREF _Toc210722656 \h </w:instrText>
            </w:r>
            <w:r>
              <w:rPr>
                <w:noProof/>
                <w:webHidden/>
              </w:rPr>
            </w:r>
            <w:r>
              <w:rPr>
                <w:noProof/>
                <w:webHidden/>
              </w:rPr>
              <w:fldChar w:fldCharType="separate"/>
            </w:r>
            <w:r>
              <w:rPr>
                <w:noProof/>
                <w:webHidden/>
              </w:rPr>
              <w:t>4</w:t>
            </w:r>
            <w:r>
              <w:rPr>
                <w:noProof/>
                <w:webHidden/>
              </w:rPr>
              <w:fldChar w:fldCharType="end"/>
            </w:r>
          </w:hyperlink>
        </w:p>
        <w:p w14:paraId="5C6E2D41" w14:textId="258DC61B" w:rsidR="0079619F" w:rsidRDefault="0079619F">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657" w:history="1">
            <w:r w:rsidRPr="008F7657">
              <w:rPr>
                <w:rStyle w:val="Hyperlink"/>
                <w:noProof/>
              </w:rPr>
              <w:t>2.</w:t>
            </w:r>
            <w:r>
              <w:rPr>
                <w:rFonts w:eastAsiaTheme="minorEastAsia" w:cstheme="minorBidi"/>
                <w:b w:val="0"/>
                <w:bCs w:val="0"/>
                <w:i w:val="0"/>
                <w:iCs w:val="0"/>
                <w:noProof/>
                <w:kern w:val="2"/>
                <w14:ligatures w14:val="standardContextual"/>
              </w:rPr>
              <w:tab/>
            </w:r>
            <w:r w:rsidRPr="008F7657">
              <w:rPr>
                <w:rStyle w:val="Hyperlink"/>
                <w:noProof/>
              </w:rPr>
              <w:t>RECIPE DEVELOPMENT AND ADAPTATION FOR MARITIME CONTEXT</w:t>
            </w:r>
            <w:r>
              <w:rPr>
                <w:noProof/>
                <w:webHidden/>
              </w:rPr>
              <w:tab/>
            </w:r>
            <w:r>
              <w:rPr>
                <w:noProof/>
                <w:webHidden/>
              </w:rPr>
              <w:fldChar w:fldCharType="begin"/>
            </w:r>
            <w:r>
              <w:rPr>
                <w:noProof/>
                <w:webHidden/>
              </w:rPr>
              <w:instrText xml:space="preserve"> PAGEREF _Toc210722657 \h </w:instrText>
            </w:r>
            <w:r>
              <w:rPr>
                <w:noProof/>
                <w:webHidden/>
              </w:rPr>
            </w:r>
            <w:r>
              <w:rPr>
                <w:noProof/>
                <w:webHidden/>
              </w:rPr>
              <w:fldChar w:fldCharType="separate"/>
            </w:r>
            <w:r>
              <w:rPr>
                <w:noProof/>
                <w:webHidden/>
              </w:rPr>
              <w:t>6</w:t>
            </w:r>
            <w:r>
              <w:rPr>
                <w:noProof/>
                <w:webHidden/>
              </w:rPr>
              <w:fldChar w:fldCharType="end"/>
            </w:r>
          </w:hyperlink>
        </w:p>
        <w:p w14:paraId="09CB0942" w14:textId="50921DD5" w:rsidR="0079619F" w:rsidRDefault="0079619F">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658" w:history="1">
            <w:r w:rsidRPr="008F7657">
              <w:rPr>
                <w:rStyle w:val="Hyperlink"/>
                <w:noProof/>
              </w:rPr>
              <w:t>3.</w:t>
            </w:r>
            <w:r>
              <w:rPr>
                <w:rFonts w:eastAsiaTheme="minorEastAsia" w:cstheme="minorBidi"/>
                <w:b w:val="0"/>
                <w:bCs w:val="0"/>
                <w:i w:val="0"/>
                <w:iCs w:val="0"/>
                <w:noProof/>
                <w:kern w:val="2"/>
                <w14:ligatures w14:val="standardContextual"/>
              </w:rPr>
              <w:tab/>
            </w:r>
            <w:r w:rsidRPr="008F7657">
              <w:rPr>
                <w:rStyle w:val="Hyperlink"/>
                <w:noProof/>
              </w:rPr>
              <w:t>CHALLENGES IN MENU PLANNING AT SEA</w:t>
            </w:r>
            <w:r>
              <w:rPr>
                <w:noProof/>
                <w:webHidden/>
              </w:rPr>
              <w:tab/>
            </w:r>
            <w:r>
              <w:rPr>
                <w:noProof/>
                <w:webHidden/>
              </w:rPr>
              <w:fldChar w:fldCharType="begin"/>
            </w:r>
            <w:r>
              <w:rPr>
                <w:noProof/>
                <w:webHidden/>
              </w:rPr>
              <w:instrText xml:space="preserve"> PAGEREF _Toc210722658 \h </w:instrText>
            </w:r>
            <w:r>
              <w:rPr>
                <w:noProof/>
                <w:webHidden/>
              </w:rPr>
            </w:r>
            <w:r>
              <w:rPr>
                <w:noProof/>
                <w:webHidden/>
              </w:rPr>
              <w:fldChar w:fldCharType="separate"/>
            </w:r>
            <w:r>
              <w:rPr>
                <w:noProof/>
                <w:webHidden/>
              </w:rPr>
              <w:t>9</w:t>
            </w:r>
            <w:r>
              <w:rPr>
                <w:noProof/>
                <w:webHidden/>
              </w:rPr>
              <w:fldChar w:fldCharType="end"/>
            </w:r>
          </w:hyperlink>
        </w:p>
        <w:p w14:paraId="4D2ED901" w14:textId="6830C40D" w:rsidR="0079619F" w:rsidRDefault="0079619F">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659" w:history="1">
            <w:r w:rsidRPr="008F7657">
              <w:rPr>
                <w:rStyle w:val="Hyperlink"/>
                <w:noProof/>
              </w:rPr>
              <w:t>4.</w:t>
            </w:r>
            <w:r>
              <w:rPr>
                <w:rFonts w:eastAsiaTheme="minorEastAsia" w:cstheme="minorBidi"/>
                <w:b w:val="0"/>
                <w:bCs w:val="0"/>
                <w:i w:val="0"/>
                <w:iCs w:val="0"/>
                <w:noProof/>
                <w:kern w:val="2"/>
                <w14:ligatures w14:val="standardContextual"/>
              </w:rPr>
              <w:tab/>
            </w:r>
            <w:r w:rsidRPr="008F7657">
              <w:rPr>
                <w:rStyle w:val="Hyperlink"/>
                <w:noProof/>
              </w:rPr>
              <w:t>STRATEGIES AND BEST PRACTICES</w:t>
            </w:r>
            <w:r>
              <w:rPr>
                <w:noProof/>
                <w:webHidden/>
              </w:rPr>
              <w:tab/>
            </w:r>
            <w:r>
              <w:rPr>
                <w:noProof/>
                <w:webHidden/>
              </w:rPr>
              <w:fldChar w:fldCharType="begin"/>
            </w:r>
            <w:r>
              <w:rPr>
                <w:noProof/>
                <w:webHidden/>
              </w:rPr>
              <w:instrText xml:space="preserve"> PAGEREF _Toc210722659 \h </w:instrText>
            </w:r>
            <w:r>
              <w:rPr>
                <w:noProof/>
                <w:webHidden/>
              </w:rPr>
            </w:r>
            <w:r>
              <w:rPr>
                <w:noProof/>
                <w:webHidden/>
              </w:rPr>
              <w:fldChar w:fldCharType="separate"/>
            </w:r>
            <w:r>
              <w:rPr>
                <w:noProof/>
                <w:webHidden/>
              </w:rPr>
              <w:t>10</w:t>
            </w:r>
            <w:r>
              <w:rPr>
                <w:noProof/>
                <w:webHidden/>
              </w:rPr>
              <w:fldChar w:fldCharType="end"/>
            </w:r>
          </w:hyperlink>
        </w:p>
        <w:p w14:paraId="1947E5C4" w14:textId="315A515A" w:rsidR="0079619F" w:rsidRDefault="0079619F">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660" w:history="1">
            <w:r w:rsidRPr="008F7657">
              <w:rPr>
                <w:rStyle w:val="Hyperlink"/>
                <w:noProof/>
              </w:rPr>
              <w:t>5.</w:t>
            </w:r>
            <w:r>
              <w:rPr>
                <w:rFonts w:eastAsiaTheme="minorEastAsia" w:cstheme="minorBidi"/>
                <w:b w:val="0"/>
                <w:bCs w:val="0"/>
                <w:i w:val="0"/>
                <w:iCs w:val="0"/>
                <w:noProof/>
                <w:kern w:val="2"/>
                <w14:ligatures w14:val="standardContextual"/>
              </w:rPr>
              <w:tab/>
            </w:r>
            <w:r w:rsidRPr="008F7657">
              <w:rPr>
                <w:rStyle w:val="Hyperlink"/>
                <w:noProof/>
              </w:rPr>
              <w:t>CASE EXAMPLE</w:t>
            </w:r>
            <w:r>
              <w:rPr>
                <w:noProof/>
                <w:webHidden/>
              </w:rPr>
              <w:tab/>
            </w:r>
            <w:r>
              <w:rPr>
                <w:noProof/>
                <w:webHidden/>
              </w:rPr>
              <w:fldChar w:fldCharType="begin"/>
            </w:r>
            <w:r>
              <w:rPr>
                <w:noProof/>
                <w:webHidden/>
              </w:rPr>
              <w:instrText xml:space="preserve"> PAGEREF _Toc210722660 \h </w:instrText>
            </w:r>
            <w:r>
              <w:rPr>
                <w:noProof/>
                <w:webHidden/>
              </w:rPr>
            </w:r>
            <w:r>
              <w:rPr>
                <w:noProof/>
                <w:webHidden/>
              </w:rPr>
              <w:fldChar w:fldCharType="separate"/>
            </w:r>
            <w:r>
              <w:rPr>
                <w:noProof/>
                <w:webHidden/>
              </w:rPr>
              <w:t>11</w:t>
            </w:r>
            <w:r>
              <w:rPr>
                <w:noProof/>
                <w:webHidden/>
              </w:rPr>
              <w:fldChar w:fldCharType="end"/>
            </w:r>
          </w:hyperlink>
        </w:p>
        <w:p w14:paraId="764640FA" w14:textId="34F740F1" w:rsidR="0079619F" w:rsidRDefault="0079619F">
          <w:pPr>
            <w:pStyle w:val="TOC2"/>
            <w:tabs>
              <w:tab w:val="right" w:leader="dot" w:pos="10141"/>
            </w:tabs>
            <w:rPr>
              <w:rFonts w:eastAsiaTheme="minorEastAsia" w:cstheme="minorBidi"/>
              <w:b w:val="0"/>
              <w:bCs w:val="0"/>
              <w:noProof/>
              <w:kern w:val="2"/>
              <w:sz w:val="24"/>
              <w:szCs w:val="24"/>
              <w14:ligatures w14:val="standardContextual"/>
            </w:rPr>
          </w:pPr>
          <w:hyperlink w:anchor="_Toc210722661" w:history="1">
            <w:r w:rsidRPr="008F7657">
              <w:rPr>
                <w:rStyle w:val="Hyperlink"/>
                <w:rFonts w:eastAsia="Times New Roman"/>
                <w:noProof/>
                <w:lang w:eastAsia="en-GB"/>
              </w:rPr>
              <w:t>30-Day Voyage, 20 Crew, Two National Clusters</w:t>
            </w:r>
            <w:r>
              <w:rPr>
                <w:noProof/>
                <w:webHidden/>
              </w:rPr>
              <w:tab/>
            </w:r>
            <w:r>
              <w:rPr>
                <w:noProof/>
                <w:webHidden/>
              </w:rPr>
              <w:fldChar w:fldCharType="begin"/>
            </w:r>
            <w:r>
              <w:rPr>
                <w:noProof/>
                <w:webHidden/>
              </w:rPr>
              <w:instrText xml:space="preserve"> PAGEREF _Toc210722661 \h </w:instrText>
            </w:r>
            <w:r>
              <w:rPr>
                <w:noProof/>
                <w:webHidden/>
              </w:rPr>
            </w:r>
            <w:r>
              <w:rPr>
                <w:noProof/>
                <w:webHidden/>
              </w:rPr>
              <w:fldChar w:fldCharType="separate"/>
            </w:r>
            <w:r>
              <w:rPr>
                <w:noProof/>
                <w:webHidden/>
              </w:rPr>
              <w:t>11</w:t>
            </w:r>
            <w:r>
              <w:rPr>
                <w:noProof/>
                <w:webHidden/>
              </w:rPr>
              <w:fldChar w:fldCharType="end"/>
            </w:r>
          </w:hyperlink>
        </w:p>
        <w:p w14:paraId="0037C08B" w14:textId="1CC3791D" w:rsidR="0079619F" w:rsidRDefault="0079619F">
          <w:pPr>
            <w:pStyle w:val="TOC2"/>
            <w:tabs>
              <w:tab w:val="right" w:leader="dot" w:pos="10141"/>
            </w:tabs>
            <w:rPr>
              <w:rFonts w:eastAsiaTheme="minorEastAsia" w:cstheme="minorBidi"/>
              <w:b w:val="0"/>
              <w:bCs w:val="0"/>
              <w:noProof/>
              <w:kern w:val="2"/>
              <w:sz w:val="24"/>
              <w:szCs w:val="24"/>
              <w14:ligatures w14:val="standardContextual"/>
            </w:rPr>
          </w:pPr>
          <w:hyperlink w:anchor="_Toc210722662" w:history="1">
            <w:r w:rsidRPr="008F7657">
              <w:rPr>
                <w:rStyle w:val="Hyperlink"/>
                <w:noProof/>
                <w:lang w:eastAsia="en-GB"/>
              </w:rPr>
              <w:t>Practical Recipe Adaptation Examples</w:t>
            </w:r>
            <w:r>
              <w:rPr>
                <w:noProof/>
                <w:webHidden/>
              </w:rPr>
              <w:tab/>
            </w:r>
            <w:r>
              <w:rPr>
                <w:noProof/>
                <w:webHidden/>
              </w:rPr>
              <w:fldChar w:fldCharType="begin"/>
            </w:r>
            <w:r>
              <w:rPr>
                <w:noProof/>
                <w:webHidden/>
              </w:rPr>
              <w:instrText xml:space="preserve"> PAGEREF _Toc210722662 \h </w:instrText>
            </w:r>
            <w:r>
              <w:rPr>
                <w:noProof/>
                <w:webHidden/>
              </w:rPr>
            </w:r>
            <w:r>
              <w:rPr>
                <w:noProof/>
                <w:webHidden/>
              </w:rPr>
              <w:fldChar w:fldCharType="separate"/>
            </w:r>
            <w:r>
              <w:rPr>
                <w:noProof/>
                <w:webHidden/>
              </w:rPr>
              <w:t>11</w:t>
            </w:r>
            <w:r>
              <w:rPr>
                <w:noProof/>
                <w:webHidden/>
              </w:rPr>
              <w:fldChar w:fldCharType="end"/>
            </w:r>
          </w:hyperlink>
        </w:p>
        <w:p w14:paraId="75E24293" w14:textId="248AE520" w:rsidR="0079619F" w:rsidRDefault="0079619F">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663" w:history="1">
            <w:r w:rsidRPr="008F7657">
              <w:rPr>
                <w:rStyle w:val="Hyperlink"/>
                <w:noProof/>
              </w:rPr>
              <w:t>6.</w:t>
            </w:r>
            <w:r>
              <w:rPr>
                <w:rFonts w:eastAsiaTheme="minorEastAsia" w:cstheme="minorBidi"/>
                <w:b w:val="0"/>
                <w:bCs w:val="0"/>
                <w:i w:val="0"/>
                <w:iCs w:val="0"/>
                <w:noProof/>
                <w:kern w:val="2"/>
                <w14:ligatures w14:val="standardContextual"/>
              </w:rPr>
              <w:tab/>
            </w:r>
            <w:r w:rsidRPr="008F7657">
              <w:rPr>
                <w:rStyle w:val="Hyperlink"/>
                <w:noProof/>
              </w:rPr>
              <w:t>SAFETY, COMPLIANCE, AND DOCUMENTATION</w:t>
            </w:r>
            <w:r>
              <w:rPr>
                <w:noProof/>
                <w:webHidden/>
              </w:rPr>
              <w:tab/>
            </w:r>
            <w:r>
              <w:rPr>
                <w:noProof/>
                <w:webHidden/>
              </w:rPr>
              <w:fldChar w:fldCharType="begin"/>
            </w:r>
            <w:r>
              <w:rPr>
                <w:noProof/>
                <w:webHidden/>
              </w:rPr>
              <w:instrText xml:space="preserve"> PAGEREF _Toc210722663 \h </w:instrText>
            </w:r>
            <w:r>
              <w:rPr>
                <w:noProof/>
                <w:webHidden/>
              </w:rPr>
            </w:r>
            <w:r>
              <w:rPr>
                <w:noProof/>
                <w:webHidden/>
              </w:rPr>
              <w:fldChar w:fldCharType="separate"/>
            </w:r>
            <w:r>
              <w:rPr>
                <w:noProof/>
                <w:webHidden/>
              </w:rPr>
              <w:t>11</w:t>
            </w:r>
            <w:r>
              <w:rPr>
                <w:noProof/>
                <w:webHidden/>
              </w:rPr>
              <w:fldChar w:fldCharType="end"/>
            </w:r>
          </w:hyperlink>
        </w:p>
        <w:p w14:paraId="0420F672" w14:textId="24E27364" w:rsidR="0079619F" w:rsidRDefault="0079619F">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664" w:history="1">
            <w:r w:rsidRPr="008F7657">
              <w:rPr>
                <w:rStyle w:val="Hyperlink"/>
                <w:noProof/>
              </w:rPr>
              <w:t>7.</w:t>
            </w:r>
            <w:r>
              <w:rPr>
                <w:rFonts w:eastAsiaTheme="minorEastAsia" w:cstheme="minorBidi"/>
                <w:b w:val="0"/>
                <w:bCs w:val="0"/>
                <w:i w:val="0"/>
                <w:iCs w:val="0"/>
                <w:noProof/>
                <w:kern w:val="2"/>
                <w14:ligatures w14:val="standardContextual"/>
              </w:rPr>
              <w:tab/>
            </w:r>
            <w:r w:rsidRPr="008F7657">
              <w:rPr>
                <w:rStyle w:val="Hyperlink"/>
                <w:noProof/>
              </w:rPr>
              <w:t>REFERENCES</w:t>
            </w:r>
            <w:r>
              <w:rPr>
                <w:noProof/>
                <w:webHidden/>
              </w:rPr>
              <w:tab/>
            </w:r>
            <w:r>
              <w:rPr>
                <w:noProof/>
                <w:webHidden/>
              </w:rPr>
              <w:fldChar w:fldCharType="begin"/>
            </w:r>
            <w:r>
              <w:rPr>
                <w:noProof/>
                <w:webHidden/>
              </w:rPr>
              <w:instrText xml:space="preserve"> PAGEREF _Toc210722664 \h </w:instrText>
            </w:r>
            <w:r>
              <w:rPr>
                <w:noProof/>
                <w:webHidden/>
              </w:rPr>
            </w:r>
            <w:r>
              <w:rPr>
                <w:noProof/>
                <w:webHidden/>
              </w:rPr>
              <w:fldChar w:fldCharType="separate"/>
            </w:r>
            <w:r>
              <w:rPr>
                <w:noProof/>
                <w:webHidden/>
              </w:rPr>
              <w:t>12</w:t>
            </w:r>
            <w:r>
              <w:rPr>
                <w:noProof/>
                <w:webHidden/>
              </w:rPr>
              <w:fldChar w:fldCharType="end"/>
            </w:r>
          </w:hyperlink>
        </w:p>
        <w:p w14:paraId="57412BA7" w14:textId="7F9B2AA2" w:rsidR="00A10673" w:rsidRPr="00D33348" w:rsidRDefault="00A10673" w:rsidP="00D33348">
          <w:pPr>
            <w:spacing w:line="276" w:lineRule="auto"/>
          </w:pPr>
          <w:r w:rsidRPr="00D33348">
            <w:rPr>
              <w:b/>
              <w:bCs/>
              <w:noProof/>
            </w:rPr>
            <w:fldChar w:fldCharType="end"/>
          </w:r>
        </w:p>
      </w:sdtContent>
    </w:sdt>
    <w:p w14:paraId="5E352E5E" w14:textId="77777777" w:rsidR="00B129DC" w:rsidRPr="00D33348" w:rsidRDefault="00B129DC" w:rsidP="00D33348">
      <w:pPr>
        <w:spacing w:line="276" w:lineRule="auto"/>
        <w:rPr>
          <w:color w:val="000000" w:themeColor="text1"/>
        </w:rPr>
      </w:pPr>
    </w:p>
    <w:p w14:paraId="16038A48" w14:textId="77777777" w:rsidR="00F37676" w:rsidRPr="00D33348" w:rsidRDefault="00F37676" w:rsidP="00D33348">
      <w:pPr>
        <w:widowControl/>
        <w:autoSpaceDE/>
        <w:autoSpaceDN/>
        <w:spacing w:before="100" w:beforeAutospacing="1" w:after="100" w:afterAutospacing="1" w:line="276" w:lineRule="auto"/>
        <w:ind w:firstLine="0"/>
        <w:rPr>
          <w:rFonts w:eastAsia="Times New Roman"/>
          <w:lang w:eastAsia="en-GB"/>
        </w:rPr>
      </w:pPr>
    </w:p>
    <w:p w14:paraId="1F4ADEB1" w14:textId="77777777" w:rsidR="00183F36" w:rsidRPr="00D33348" w:rsidRDefault="00183F36" w:rsidP="00D33348">
      <w:pPr>
        <w:widowControl/>
        <w:autoSpaceDE/>
        <w:autoSpaceDN/>
        <w:spacing w:before="100" w:beforeAutospacing="1" w:after="100" w:afterAutospacing="1" w:line="276" w:lineRule="auto"/>
        <w:ind w:firstLine="0"/>
        <w:rPr>
          <w:rFonts w:eastAsia="Times New Roman"/>
          <w:lang w:eastAsia="en-GB"/>
        </w:rPr>
      </w:pPr>
    </w:p>
    <w:p w14:paraId="44AE458B" w14:textId="77777777" w:rsidR="00183F36" w:rsidRPr="00D33348" w:rsidRDefault="00183F36" w:rsidP="00D33348">
      <w:pPr>
        <w:widowControl/>
        <w:autoSpaceDE/>
        <w:autoSpaceDN/>
        <w:spacing w:before="100" w:beforeAutospacing="1" w:after="100" w:afterAutospacing="1" w:line="276" w:lineRule="auto"/>
        <w:ind w:firstLine="0"/>
        <w:rPr>
          <w:rFonts w:eastAsia="Times New Roman"/>
          <w:lang w:eastAsia="en-GB"/>
        </w:rPr>
      </w:pPr>
    </w:p>
    <w:p w14:paraId="05D284B9" w14:textId="77777777" w:rsidR="00183F36" w:rsidRDefault="00183F36" w:rsidP="00D33348">
      <w:pPr>
        <w:widowControl/>
        <w:autoSpaceDE/>
        <w:autoSpaceDN/>
        <w:spacing w:before="100" w:beforeAutospacing="1" w:after="100" w:afterAutospacing="1" w:line="276" w:lineRule="auto"/>
        <w:ind w:firstLine="0"/>
        <w:rPr>
          <w:rFonts w:eastAsia="Times New Roman"/>
          <w:lang w:eastAsia="en-GB"/>
        </w:rPr>
      </w:pPr>
    </w:p>
    <w:p w14:paraId="575A9538" w14:textId="77777777" w:rsidR="0079619F" w:rsidRDefault="0079619F" w:rsidP="00D33348">
      <w:pPr>
        <w:widowControl/>
        <w:autoSpaceDE/>
        <w:autoSpaceDN/>
        <w:spacing w:before="100" w:beforeAutospacing="1" w:after="100" w:afterAutospacing="1" w:line="276" w:lineRule="auto"/>
        <w:ind w:firstLine="0"/>
        <w:rPr>
          <w:rFonts w:eastAsia="Times New Roman"/>
          <w:lang w:eastAsia="en-GB"/>
        </w:rPr>
      </w:pPr>
    </w:p>
    <w:p w14:paraId="3DABB6E1" w14:textId="77777777" w:rsidR="0079619F" w:rsidRDefault="0079619F" w:rsidP="00D33348">
      <w:pPr>
        <w:widowControl/>
        <w:autoSpaceDE/>
        <w:autoSpaceDN/>
        <w:spacing w:before="100" w:beforeAutospacing="1" w:after="100" w:afterAutospacing="1" w:line="276" w:lineRule="auto"/>
        <w:ind w:firstLine="0"/>
        <w:rPr>
          <w:rFonts w:eastAsia="Times New Roman"/>
          <w:lang w:eastAsia="en-GB"/>
        </w:rPr>
      </w:pPr>
    </w:p>
    <w:p w14:paraId="6002CF97" w14:textId="77777777" w:rsidR="0079619F" w:rsidRDefault="0079619F" w:rsidP="00D33348">
      <w:pPr>
        <w:widowControl/>
        <w:autoSpaceDE/>
        <w:autoSpaceDN/>
        <w:spacing w:before="100" w:beforeAutospacing="1" w:after="100" w:afterAutospacing="1" w:line="276" w:lineRule="auto"/>
        <w:ind w:firstLine="0"/>
        <w:rPr>
          <w:rFonts w:eastAsia="Times New Roman"/>
          <w:lang w:eastAsia="en-GB"/>
        </w:rPr>
      </w:pPr>
    </w:p>
    <w:p w14:paraId="24C62DF4" w14:textId="77777777" w:rsidR="0079619F" w:rsidRPr="00D33348" w:rsidRDefault="0079619F" w:rsidP="00D33348">
      <w:pPr>
        <w:widowControl/>
        <w:autoSpaceDE/>
        <w:autoSpaceDN/>
        <w:spacing w:before="100" w:beforeAutospacing="1" w:after="100" w:afterAutospacing="1" w:line="276" w:lineRule="auto"/>
        <w:ind w:firstLine="0"/>
        <w:rPr>
          <w:rFonts w:eastAsia="Times New Roman"/>
          <w:lang w:eastAsia="en-GB"/>
        </w:rPr>
      </w:pPr>
    </w:p>
    <w:p w14:paraId="70740413" w14:textId="77777777" w:rsidR="00183F36" w:rsidRPr="00D33348" w:rsidRDefault="00183F36" w:rsidP="00D33348">
      <w:pPr>
        <w:widowControl/>
        <w:autoSpaceDE/>
        <w:autoSpaceDN/>
        <w:spacing w:before="100" w:beforeAutospacing="1" w:after="100" w:afterAutospacing="1" w:line="276" w:lineRule="auto"/>
        <w:ind w:firstLine="0"/>
        <w:rPr>
          <w:rFonts w:eastAsia="Times New Roman"/>
          <w:lang w:eastAsia="en-GB"/>
        </w:rPr>
      </w:pPr>
    </w:p>
    <w:p w14:paraId="35DAB02A" w14:textId="40ACA76F" w:rsidR="00183F36" w:rsidRPr="00D33348" w:rsidRDefault="00183F36" w:rsidP="00D33348">
      <w:pPr>
        <w:widowControl/>
        <w:autoSpaceDE/>
        <w:autoSpaceDN/>
        <w:spacing w:before="100" w:beforeAutospacing="1" w:after="100" w:afterAutospacing="1" w:line="276" w:lineRule="auto"/>
        <w:ind w:firstLine="0"/>
        <w:rPr>
          <w:rFonts w:eastAsia="Times New Roman"/>
          <w:lang w:eastAsia="en-GB"/>
        </w:rPr>
      </w:pPr>
    </w:p>
    <w:p w14:paraId="3AA013E8" w14:textId="384B2ABB" w:rsidR="00F6298C" w:rsidRDefault="00F6298C" w:rsidP="00D33348">
      <w:pPr>
        <w:widowControl/>
        <w:autoSpaceDE/>
        <w:autoSpaceDN/>
        <w:spacing w:before="100" w:beforeAutospacing="1" w:after="100" w:afterAutospacing="1" w:line="276" w:lineRule="auto"/>
        <w:ind w:firstLine="0"/>
        <w:rPr>
          <w:rFonts w:eastAsia="Times New Roman"/>
          <w:lang w:eastAsia="en-GB"/>
        </w:rPr>
      </w:pPr>
    </w:p>
    <w:p w14:paraId="36B31E7A" w14:textId="4C06AA2C" w:rsidR="00354727" w:rsidRDefault="00354727" w:rsidP="00D33348">
      <w:pPr>
        <w:widowControl/>
        <w:autoSpaceDE/>
        <w:autoSpaceDN/>
        <w:spacing w:before="100" w:beforeAutospacing="1" w:after="100" w:afterAutospacing="1" w:line="276" w:lineRule="auto"/>
        <w:ind w:firstLine="0"/>
        <w:rPr>
          <w:rFonts w:eastAsia="Times New Roman"/>
          <w:lang w:eastAsia="en-GB"/>
        </w:rPr>
      </w:pPr>
    </w:p>
    <w:p w14:paraId="36BB3BB1" w14:textId="43E2F51A" w:rsidR="00354727" w:rsidRDefault="00354727" w:rsidP="00D33348">
      <w:pPr>
        <w:widowControl/>
        <w:autoSpaceDE/>
        <w:autoSpaceDN/>
        <w:spacing w:before="100" w:beforeAutospacing="1" w:after="100" w:afterAutospacing="1" w:line="276" w:lineRule="auto"/>
        <w:ind w:firstLine="0"/>
        <w:rPr>
          <w:rFonts w:eastAsia="Times New Roman"/>
          <w:lang w:eastAsia="en-GB"/>
        </w:rPr>
      </w:pPr>
    </w:p>
    <w:p w14:paraId="74E1C4ED" w14:textId="52B1E86D" w:rsidR="00354727" w:rsidRDefault="00354727" w:rsidP="00D33348">
      <w:pPr>
        <w:widowControl/>
        <w:autoSpaceDE/>
        <w:autoSpaceDN/>
        <w:spacing w:before="100" w:beforeAutospacing="1" w:after="100" w:afterAutospacing="1" w:line="276" w:lineRule="auto"/>
        <w:ind w:firstLine="0"/>
        <w:rPr>
          <w:rFonts w:eastAsia="Times New Roman"/>
          <w:lang w:eastAsia="en-GB"/>
        </w:rPr>
      </w:pPr>
    </w:p>
    <w:p w14:paraId="0E2E8D3F" w14:textId="3EB225C6" w:rsidR="00354727" w:rsidRDefault="00354727" w:rsidP="00D33348">
      <w:pPr>
        <w:widowControl/>
        <w:autoSpaceDE/>
        <w:autoSpaceDN/>
        <w:spacing w:before="100" w:beforeAutospacing="1" w:after="100" w:afterAutospacing="1" w:line="276" w:lineRule="auto"/>
        <w:ind w:firstLine="0"/>
        <w:rPr>
          <w:rFonts w:eastAsia="Times New Roman"/>
          <w:lang w:eastAsia="en-GB"/>
        </w:rPr>
      </w:pPr>
    </w:p>
    <w:p w14:paraId="536000F5" w14:textId="1C4BB5D2" w:rsidR="00354727" w:rsidRDefault="00354727" w:rsidP="00D33348">
      <w:pPr>
        <w:widowControl/>
        <w:autoSpaceDE/>
        <w:autoSpaceDN/>
        <w:spacing w:before="100" w:beforeAutospacing="1" w:after="100" w:afterAutospacing="1" w:line="276" w:lineRule="auto"/>
        <w:ind w:firstLine="0"/>
        <w:rPr>
          <w:rFonts w:eastAsia="Times New Roman"/>
          <w:lang w:eastAsia="en-GB"/>
        </w:rPr>
      </w:pPr>
    </w:p>
    <w:p w14:paraId="4E883D1F" w14:textId="431F0CBE" w:rsidR="00F37676" w:rsidRDefault="009F7BCC" w:rsidP="00142B19">
      <w:pPr>
        <w:pStyle w:val="Heading1"/>
        <w:numPr>
          <w:ilvl w:val="0"/>
          <w:numId w:val="0"/>
        </w:numPr>
        <w:spacing w:line="276" w:lineRule="auto"/>
        <w:jc w:val="both"/>
      </w:pPr>
      <w:bookmarkStart w:id="9" w:name="_Toc210722654"/>
      <w:r w:rsidRPr="009F7BCC">
        <w:lastRenderedPageBreak/>
        <w:t>INTRODUCTION TO THE COURSE</w:t>
      </w:r>
      <w:bookmarkEnd w:id="9"/>
    </w:p>
    <w:p w14:paraId="6A49B1E8" w14:textId="2C1A4E3F" w:rsidR="00354727" w:rsidRPr="00D33348" w:rsidRDefault="00354727" w:rsidP="00354727">
      <w:pPr>
        <w:widowControl/>
        <w:autoSpaceDE/>
        <w:autoSpaceDN/>
        <w:spacing w:before="100" w:beforeAutospacing="1" w:after="100" w:afterAutospacing="1" w:line="276" w:lineRule="auto"/>
        <w:ind w:firstLine="0"/>
        <w:outlineLvl w:val="1"/>
        <w:rPr>
          <w:rFonts w:eastAsia="Times New Roman"/>
          <w:b/>
          <w:bCs/>
          <w:lang w:eastAsia="en-GB"/>
        </w:rPr>
      </w:pPr>
      <w:bookmarkStart w:id="10" w:name="_Toc209891729"/>
      <w:bookmarkStart w:id="11" w:name="_Toc210722655"/>
      <w:r w:rsidRPr="00D33348">
        <w:rPr>
          <w:rFonts w:eastAsia="Times New Roman"/>
          <w:b/>
          <w:bCs/>
          <w:lang w:eastAsia="en-GB"/>
        </w:rPr>
        <w:t>LEARNING OBJECTIVES</w:t>
      </w:r>
      <w:bookmarkEnd w:id="10"/>
      <w:bookmarkEnd w:id="11"/>
    </w:p>
    <w:p w14:paraId="283B0E57" w14:textId="77777777" w:rsidR="00354727" w:rsidRPr="00D33348" w:rsidRDefault="00354727" w:rsidP="00354727">
      <w:pPr>
        <w:spacing w:line="276" w:lineRule="auto"/>
        <w:rPr>
          <w:lang w:eastAsia="en-GB"/>
        </w:rPr>
      </w:pPr>
      <w:r w:rsidRPr="00D33348">
        <w:rPr>
          <w:lang w:eastAsia="en-GB"/>
        </w:rPr>
        <w:t>By the end of this course, learners will be able to:</w:t>
      </w:r>
    </w:p>
    <w:p w14:paraId="7CA1D926" w14:textId="77777777" w:rsidR="00354727" w:rsidRPr="00D33348" w:rsidRDefault="00354727" w:rsidP="00354727">
      <w:pPr>
        <w:numPr>
          <w:ilvl w:val="0"/>
          <w:numId w:val="25"/>
        </w:numPr>
        <w:spacing w:line="276" w:lineRule="auto"/>
        <w:rPr>
          <w:lang w:eastAsia="en-GB"/>
        </w:rPr>
      </w:pPr>
      <w:r w:rsidRPr="00D33348">
        <w:rPr>
          <w:b/>
          <w:bCs/>
          <w:lang w:eastAsia="en-GB"/>
        </w:rPr>
        <w:t>Explain the core principles of menu planning and recipe development</w:t>
      </w:r>
      <w:r w:rsidRPr="00D33348">
        <w:rPr>
          <w:lang w:eastAsia="en-GB"/>
        </w:rPr>
        <w:t xml:space="preserve"> in maritime contexts, considering the logistical constraints (limited storage, irregular resupply) and regulatory requirements (MLC 2006 Food &amp; Catering standards) that shape shipboard cooking.</w:t>
      </w:r>
    </w:p>
    <w:p w14:paraId="681473D3" w14:textId="77777777" w:rsidR="00354727" w:rsidRPr="00D33348" w:rsidRDefault="00354727" w:rsidP="00354727">
      <w:pPr>
        <w:numPr>
          <w:ilvl w:val="0"/>
          <w:numId w:val="25"/>
        </w:numPr>
        <w:spacing w:line="276" w:lineRule="auto"/>
        <w:rPr>
          <w:lang w:eastAsia="en-GB"/>
        </w:rPr>
      </w:pPr>
      <w:r w:rsidRPr="00D33348">
        <w:rPr>
          <w:b/>
          <w:bCs/>
          <w:lang w:eastAsia="en-GB"/>
        </w:rPr>
        <w:t>Apply cycle menu strategies</w:t>
      </w:r>
      <w:r w:rsidRPr="00D33348">
        <w:rPr>
          <w:lang w:eastAsia="en-GB"/>
        </w:rPr>
        <w:t xml:space="preserve"> to balance nutrition, variety, and efficiency over the course of extended voyages. This includes structuring 7-day, 14-day, or 28-day rotating menus that prevent monotony and simplify provisioning.</w:t>
      </w:r>
    </w:p>
    <w:p w14:paraId="73AC4A94" w14:textId="77777777" w:rsidR="00354727" w:rsidRPr="00D33348" w:rsidRDefault="00354727" w:rsidP="00354727">
      <w:pPr>
        <w:numPr>
          <w:ilvl w:val="0"/>
          <w:numId w:val="25"/>
        </w:numPr>
        <w:spacing w:line="276" w:lineRule="auto"/>
        <w:rPr>
          <w:lang w:eastAsia="en-GB"/>
        </w:rPr>
      </w:pPr>
      <w:r w:rsidRPr="00D33348">
        <w:rPr>
          <w:b/>
          <w:bCs/>
          <w:lang w:eastAsia="en-GB"/>
        </w:rPr>
        <w:t>Develop and adapt standardized recipes</w:t>
      </w:r>
      <w:r w:rsidRPr="00D33348">
        <w:rPr>
          <w:lang w:eastAsia="en-GB"/>
        </w:rPr>
        <w:t xml:space="preserve"> suitable for a ship’s galley, adjusting ingredient quantities and methods for fluctuating crew sizes and equipment limitations while maintaining food quality and safety.</w:t>
      </w:r>
    </w:p>
    <w:p w14:paraId="33B6034E" w14:textId="77777777" w:rsidR="00354727" w:rsidRPr="00D33348" w:rsidRDefault="00354727" w:rsidP="00354727">
      <w:pPr>
        <w:numPr>
          <w:ilvl w:val="0"/>
          <w:numId w:val="25"/>
        </w:numPr>
        <w:spacing w:line="276" w:lineRule="auto"/>
        <w:rPr>
          <w:lang w:eastAsia="en-GB"/>
        </w:rPr>
      </w:pPr>
      <w:r w:rsidRPr="00D33348">
        <w:rPr>
          <w:b/>
          <w:bCs/>
          <w:lang w:eastAsia="en-GB"/>
        </w:rPr>
        <w:t>Integrate cultural and dietary requirements</w:t>
      </w:r>
      <w:r w:rsidRPr="00D33348">
        <w:rPr>
          <w:lang w:eastAsia="en-GB"/>
        </w:rPr>
        <w:t xml:space="preserve"> into menu designs to ensure inclusivity and crew satisfaction. Learners will be able to provide alternatives for common religious or dietary restrictions (e.g. halal, vegetarian) and use modular recipe components so that individuals can customize dishes to their taste.</w:t>
      </w:r>
    </w:p>
    <w:p w14:paraId="68A9A4C5" w14:textId="77777777" w:rsidR="00354727" w:rsidRPr="00D33348" w:rsidRDefault="00354727" w:rsidP="00354727">
      <w:pPr>
        <w:numPr>
          <w:ilvl w:val="0"/>
          <w:numId w:val="25"/>
        </w:numPr>
        <w:spacing w:line="276" w:lineRule="auto"/>
        <w:rPr>
          <w:lang w:eastAsia="en-GB"/>
        </w:rPr>
      </w:pPr>
      <w:r w:rsidRPr="00D33348">
        <w:rPr>
          <w:b/>
          <w:bCs/>
          <w:lang w:eastAsia="en-GB"/>
        </w:rPr>
        <w:t>Implement cost control and waste reduction techniques</w:t>
      </w:r>
      <w:r w:rsidRPr="00D33348">
        <w:rPr>
          <w:lang w:eastAsia="en-GB"/>
        </w:rPr>
        <w:t xml:space="preserve"> in the galley. This involves using provisioning and storage best practices (FIFO stock rotation, proper labeling), repurposing leftovers creatively, and controlling portions – all aimed at minimizing food waste and managing the food budget.</w:t>
      </w:r>
    </w:p>
    <w:p w14:paraId="4F2306D0" w14:textId="77777777" w:rsidR="00354727" w:rsidRPr="00D33348" w:rsidRDefault="00354727" w:rsidP="00354727">
      <w:pPr>
        <w:numPr>
          <w:ilvl w:val="0"/>
          <w:numId w:val="25"/>
        </w:numPr>
        <w:spacing w:line="276" w:lineRule="auto"/>
        <w:rPr>
          <w:lang w:eastAsia="en-GB"/>
        </w:rPr>
      </w:pPr>
      <w:r w:rsidRPr="00D33348">
        <w:rPr>
          <w:b/>
          <w:bCs/>
          <w:lang w:eastAsia="en-GB"/>
        </w:rPr>
        <w:t>Evaluate menus for nutritional adequacy and compliance</w:t>
      </w:r>
      <w:r w:rsidRPr="00D33348">
        <w:rPr>
          <w:lang w:eastAsia="en-GB"/>
        </w:rPr>
        <w:t xml:space="preserve"> with maritime standards. Learners will practice assessing whether a given menu meets the caloric and micronutrient needs of the crew, supports their work demands, and adheres to the MLC 2006 requirements for variety, nutrition, and food safety documentation.</w:t>
      </w:r>
    </w:p>
    <w:p w14:paraId="0DC92CF6" w14:textId="77777777" w:rsidR="00354727" w:rsidRPr="00D33348" w:rsidRDefault="00354727" w:rsidP="00354727">
      <w:pPr>
        <w:spacing w:line="276" w:lineRule="auto"/>
        <w:rPr>
          <w:lang w:eastAsia="en-GB"/>
        </w:rPr>
      </w:pPr>
    </w:p>
    <w:p w14:paraId="79CE9335" w14:textId="77777777" w:rsidR="00354727" w:rsidRPr="00D33348" w:rsidRDefault="00354727" w:rsidP="00354727">
      <w:pPr>
        <w:spacing w:line="276" w:lineRule="auto"/>
        <w:rPr>
          <w:lang w:eastAsia="en-GB"/>
        </w:rPr>
      </w:pPr>
      <w:r w:rsidRPr="00D33348">
        <w:rPr>
          <w:lang w:eastAsia="en-GB"/>
        </w:rPr>
        <w:t>By achieving these objectives, participants will be prepared to create onboard menus that support both the well-being and the performance of seafarers, transforming the ship’s galley into a cornerstone of health, morale, and cultural harmony on board.</w:t>
      </w:r>
    </w:p>
    <w:p w14:paraId="65268467" w14:textId="026DEC84" w:rsidR="00183F36" w:rsidRPr="00D33348" w:rsidRDefault="00183F36" w:rsidP="00354727">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lang w:eastAsia="en-GB"/>
        </w:rPr>
        <w:t xml:space="preserve">Shipboard menu planning is a complex systems problem. Seafarers work in an environment with limited galley space and storage, irregular opportunities to resupply, and crews that often represent many </w:t>
      </w:r>
      <w:proofErr w:type="gramStart"/>
      <w:r w:rsidRPr="00D33348">
        <w:rPr>
          <w:rFonts w:eastAsia="Times New Roman"/>
          <w:lang w:eastAsia="en-GB"/>
        </w:rPr>
        <w:t>nationalities .</w:t>
      </w:r>
      <w:proofErr w:type="gramEnd"/>
      <w:r w:rsidRPr="00D33348">
        <w:rPr>
          <w:rFonts w:eastAsia="Times New Roman"/>
          <w:lang w:eastAsia="en-GB"/>
        </w:rPr>
        <w:t xml:space="preserve"> These constraints make it challenging to consistently provide meals that are nutritious, varied, and satisfying. If not addressed, such challenges can lead to diets skewed toward convenience foods that are high in fat, sugar, and salt and low in fresh produce. Indeed, studies have found that seafarers frequently consume excessive calories from fatty and sugary items while falling short on fruits and vegetables, a pattern associated with increased risks of obesity and cardiometabolic </w:t>
      </w:r>
      <w:proofErr w:type="gramStart"/>
      <w:r w:rsidRPr="00D33348">
        <w:rPr>
          <w:rFonts w:eastAsia="Times New Roman"/>
          <w:lang w:eastAsia="en-GB"/>
        </w:rPr>
        <w:t>diseases .</w:t>
      </w:r>
      <w:proofErr w:type="gramEnd"/>
      <w:r w:rsidRPr="00D33348">
        <w:rPr>
          <w:rFonts w:eastAsia="Times New Roman"/>
          <w:lang w:eastAsia="en-GB"/>
        </w:rPr>
        <w:t xml:space="preserve"> Inadequate nutrition over time not only harms physical health but also affects mental well-being and work performance: poor diet quality can contribute to fatigue, reduced concentration, and higher likelihood of accidents or errors on board (Neumann et al., 2024).</w:t>
      </w:r>
    </w:p>
    <w:p w14:paraId="7F324FA5" w14:textId="2C228091" w:rsidR="00183F36" w:rsidRPr="00D33348" w:rsidRDefault="00183F36" w:rsidP="00354727">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lang w:eastAsia="en-GB"/>
        </w:rPr>
        <w:t xml:space="preserve">Conversely, proper menu planning is a powerful preventive measure. Research in maritime health and safety underscores that balanced, nourishing meals improve crew alertness and morale, directly supporting safer and more efficient </w:t>
      </w:r>
      <w:proofErr w:type="gramStart"/>
      <w:r w:rsidRPr="00D33348">
        <w:rPr>
          <w:rFonts w:eastAsia="Times New Roman"/>
          <w:lang w:eastAsia="en-GB"/>
        </w:rPr>
        <w:t>operations .</w:t>
      </w:r>
      <w:proofErr w:type="gramEnd"/>
      <w:r w:rsidRPr="00D33348">
        <w:rPr>
          <w:rFonts w:eastAsia="Times New Roman"/>
          <w:lang w:eastAsia="en-GB"/>
        </w:rPr>
        <w:t xml:space="preserve"> This recognition is reflected in international regulations. The </w:t>
      </w:r>
      <w:r w:rsidRPr="00D33348">
        <w:rPr>
          <w:rFonts w:eastAsia="Times New Roman"/>
          <w:bCs/>
          <w:lang w:eastAsia="en-GB"/>
        </w:rPr>
        <w:t xml:space="preserve">Maritime </w:t>
      </w:r>
      <w:proofErr w:type="spellStart"/>
      <w:r w:rsidRPr="00D33348">
        <w:rPr>
          <w:rFonts w:eastAsia="Times New Roman"/>
          <w:bCs/>
          <w:lang w:eastAsia="en-GB"/>
        </w:rPr>
        <w:t>Labour</w:t>
      </w:r>
      <w:proofErr w:type="spellEnd"/>
      <w:r w:rsidRPr="00D33348">
        <w:rPr>
          <w:rFonts w:eastAsia="Times New Roman"/>
          <w:bCs/>
          <w:lang w:eastAsia="en-GB"/>
        </w:rPr>
        <w:t xml:space="preserve"> Convention (MLC, 2006)</w:t>
      </w:r>
      <w:r w:rsidRPr="00D33348">
        <w:rPr>
          <w:rFonts w:eastAsia="Times New Roman"/>
          <w:lang w:eastAsia="en-GB"/>
        </w:rPr>
        <w:t xml:space="preserve">, Regulation 3.2, mandates that ships provide food and drinking water </w:t>
      </w:r>
      <w:r w:rsidRPr="00D33348">
        <w:rPr>
          <w:rFonts w:eastAsia="Times New Roman"/>
          <w:i/>
          <w:iCs/>
          <w:lang w:eastAsia="en-GB"/>
        </w:rPr>
        <w:t>“of appropriate quality, nutritional value and quantity”</w:t>
      </w:r>
      <w:r w:rsidRPr="00D33348">
        <w:rPr>
          <w:rFonts w:eastAsia="Times New Roman"/>
          <w:lang w:eastAsia="en-GB"/>
        </w:rPr>
        <w:t xml:space="preserve"> at no cost to seafarers, and that dietary “religious requirements and cultural practices” be </w:t>
      </w:r>
      <w:proofErr w:type="gramStart"/>
      <w:r w:rsidRPr="00D33348">
        <w:rPr>
          <w:rFonts w:eastAsia="Times New Roman"/>
          <w:lang w:eastAsia="en-GB"/>
        </w:rPr>
        <w:t>respected .</w:t>
      </w:r>
      <w:proofErr w:type="gramEnd"/>
      <w:r w:rsidRPr="00D33348">
        <w:rPr>
          <w:rFonts w:eastAsia="Times New Roman"/>
          <w:lang w:eastAsia="en-GB"/>
        </w:rPr>
        <w:t xml:space="preserve"> Compliance with these standards is not optional: during port State control inspections, vessels must demonstrate that they have systems in place for planning and providing adequate, varied meals (International </w:t>
      </w:r>
      <w:proofErr w:type="spellStart"/>
      <w:r w:rsidRPr="00D33348">
        <w:rPr>
          <w:rFonts w:eastAsia="Times New Roman"/>
          <w:lang w:eastAsia="en-GB"/>
        </w:rPr>
        <w:t>Labour</w:t>
      </w:r>
      <w:proofErr w:type="spellEnd"/>
      <w:r w:rsidRPr="00D33348">
        <w:rPr>
          <w:rFonts w:eastAsia="Times New Roman"/>
          <w:lang w:eastAsia="en-GB"/>
        </w:rPr>
        <w:t xml:space="preserve"> Organization, 2006). Meeting the MLC requirements, however, is not merely about avoiding penalties; it is fundamentally about safeguarding the dignity, health, and morale of those who live and work at sea.</w:t>
      </w:r>
    </w:p>
    <w:p w14:paraId="48265B03" w14:textId="0AC857FF" w:rsidR="00183F36" w:rsidRPr="00D33348" w:rsidRDefault="00183F36" w:rsidP="00354727">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lang w:eastAsia="en-GB"/>
        </w:rPr>
        <w:t xml:space="preserve">Within this context, </w:t>
      </w:r>
      <w:r w:rsidRPr="00D33348">
        <w:rPr>
          <w:rFonts w:eastAsia="Times New Roman"/>
          <w:bCs/>
          <w:lang w:eastAsia="en-GB"/>
        </w:rPr>
        <w:t>Menu Planning and Recipe Development</w:t>
      </w:r>
      <w:r w:rsidRPr="00D33348">
        <w:rPr>
          <w:rFonts w:eastAsia="Times New Roman"/>
          <w:lang w:eastAsia="en-GB"/>
        </w:rPr>
        <w:t xml:space="preserve"> emerges as both a science and an art. It requires knowledge of nutrition and food safety, skill in logistics and inventory management, and sensitivity to the cultural fabric of the crew. This course introduces learners to the core principles and techniques needed to excel in this role. Through a combination of lectures, practical exercises, and case studies, participants will learn how to design cycle menus for long voyages, adapt recipes to the limitations of a ship’s galley, and ensure every meal contributes positively to crew well-being. In sum, </w:t>
      </w:r>
      <w:r w:rsidRPr="00D33348">
        <w:rPr>
          <w:rFonts w:eastAsia="Times New Roman"/>
          <w:i/>
          <w:iCs/>
          <w:lang w:eastAsia="en-GB"/>
        </w:rPr>
        <w:t>providing good food at sea is not just hospitality – it is an essential part of running a safe and effective ship</w:t>
      </w:r>
      <w:r w:rsidRPr="00D33348">
        <w:rPr>
          <w:rFonts w:eastAsia="Times New Roman"/>
          <w:lang w:eastAsia="en-GB"/>
        </w:rPr>
        <w:t>.</w:t>
      </w:r>
    </w:p>
    <w:p w14:paraId="4BC0EA92" w14:textId="4043258B" w:rsidR="00F37676" w:rsidRPr="00354727" w:rsidRDefault="00354727" w:rsidP="00D33348">
      <w:pPr>
        <w:pStyle w:val="Heading1"/>
        <w:spacing w:line="276" w:lineRule="auto"/>
        <w:jc w:val="both"/>
      </w:pPr>
      <w:bookmarkStart w:id="12" w:name="_Toc210722656"/>
      <w:r w:rsidRPr="00354727">
        <w:lastRenderedPageBreak/>
        <w:t>PRINCIPLES OF SHIPBOARD MENU PLANNING</w:t>
      </w:r>
      <w:bookmarkEnd w:id="12"/>
    </w:p>
    <w:p w14:paraId="5F43BFCF" w14:textId="77777777" w:rsidR="00183F36" w:rsidRPr="00D33348" w:rsidRDefault="00183F36" w:rsidP="00D33348">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lang w:eastAsia="en-GB"/>
        </w:rPr>
        <w:t>Effective shipboard menu planning rests on several key principles that address nutritional goals, regulatory obligations, and the practical realities of cooking at sea. Below are six core principles to guide the design of any maritime menu plan:</w:t>
      </w:r>
    </w:p>
    <w:p w14:paraId="45226255" w14:textId="77777777" w:rsidR="00183F36" w:rsidRPr="00D33348" w:rsidRDefault="00183F36" w:rsidP="00D33348">
      <w:pPr>
        <w:widowControl/>
        <w:numPr>
          <w:ilvl w:val="0"/>
          <w:numId w:val="26"/>
        </w:numPr>
        <w:autoSpaceDE/>
        <w:autoSpaceDN/>
        <w:spacing w:before="100" w:beforeAutospacing="1" w:after="100" w:afterAutospacing="1" w:line="276" w:lineRule="auto"/>
        <w:rPr>
          <w:rFonts w:eastAsia="Times New Roman"/>
          <w:b/>
          <w:bCs/>
          <w:lang w:eastAsia="en-GB"/>
        </w:rPr>
      </w:pPr>
      <w:r w:rsidRPr="00D33348">
        <w:rPr>
          <w:rFonts w:eastAsia="Times New Roman"/>
          <w:b/>
          <w:bCs/>
          <w:lang w:eastAsia="en-GB"/>
        </w:rPr>
        <w:t xml:space="preserve">Nutrition First: </w:t>
      </w:r>
      <w:r w:rsidRPr="00D33348">
        <w:rPr>
          <w:rFonts w:eastAsia="Times New Roman"/>
          <w:lang w:eastAsia="en-GB"/>
        </w:rPr>
        <w:t xml:space="preserve">The foremost priority is to meet the crew’s nutritional needs each day. Menus should be planned to provide sufficient energy (calories) and to cover all major macronutrients (carbohydrates, proteins, healthy fats) as well as essential micronutrients (vitamins and minerals). A good rule of thumb is to ensure at least “five-a-day” portions of fruits and vegetables, using fresh produce when available and supplementing with frozen or canned alternatives as needed. Early </w:t>
      </w:r>
      <w:proofErr w:type="gramStart"/>
      <w:r w:rsidRPr="00D33348">
        <w:rPr>
          <w:rFonts w:eastAsia="Times New Roman"/>
          <w:lang w:eastAsia="en-GB"/>
        </w:rPr>
        <w:t>in</w:t>
      </w:r>
      <w:proofErr w:type="gramEnd"/>
      <w:r w:rsidRPr="00D33348">
        <w:rPr>
          <w:rFonts w:eastAsia="Times New Roman"/>
          <w:lang w:eastAsia="en-GB"/>
        </w:rPr>
        <w:t xml:space="preserve"> a voyage, when stores of fresh greens and fruits are abundant, menus can feature salads and fresh fruit desserts; later, these can transition to dishes based on frozen vegetables or canned fruit so that nutritional value is </w:t>
      </w:r>
      <w:proofErr w:type="gramStart"/>
      <w:r w:rsidRPr="00D33348">
        <w:rPr>
          <w:rFonts w:eastAsia="Times New Roman"/>
          <w:lang w:eastAsia="en-GB"/>
        </w:rPr>
        <w:t>maintained .</w:t>
      </w:r>
      <w:proofErr w:type="gramEnd"/>
      <w:r w:rsidRPr="00D33348">
        <w:rPr>
          <w:rFonts w:eastAsia="Times New Roman"/>
          <w:lang w:eastAsia="en-GB"/>
        </w:rPr>
        <w:t xml:space="preserve"> Careful planning of this transition is crucial – long voyages often mean fresh items consumed in the first week must be replaced with preserved foods, which </w:t>
      </w:r>
      <w:r w:rsidRPr="00D33348">
        <w:rPr>
          <w:rFonts w:eastAsia="Times New Roman"/>
          <w:i/>
          <w:iCs/>
          <w:lang w:eastAsia="en-GB"/>
        </w:rPr>
        <w:t>may not provide the same nutrient density</w:t>
      </w:r>
      <w:r w:rsidRPr="00D33348">
        <w:rPr>
          <w:rFonts w:eastAsia="Times New Roman"/>
          <w:lang w:eastAsia="en-GB"/>
        </w:rPr>
        <w:t xml:space="preserve"> if choices are not made </w:t>
      </w:r>
      <w:proofErr w:type="gramStart"/>
      <w:r w:rsidRPr="00D33348">
        <w:rPr>
          <w:rFonts w:eastAsia="Times New Roman"/>
          <w:lang w:eastAsia="en-GB"/>
        </w:rPr>
        <w:t>wisely .</w:t>
      </w:r>
      <w:proofErr w:type="gramEnd"/>
      <w:r w:rsidRPr="00D33348">
        <w:rPr>
          <w:rFonts w:eastAsia="Times New Roman"/>
          <w:lang w:eastAsia="en-GB"/>
        </w:rPr>
        <w:t xml:space="preserve"> By front-loading highly perishable, nutrient-rich ingredients and shifting to equally nutritious frozen/canned substitutes over time, the menu</w:t>
      </w:r>
      <w:r w:rsidRPr="00D33348">
        <w:rPr>
          <w:rFonts w:eastAsia="Times New Roman"/>
          <w:bCs/>
          <w:lang w:eastAsia="en-GB"/>
        </w:rPr>
        <w:t xml:space="preserve"> can prevent vitamin deficiencies and ensure a balanced diet throughout the </w:t>
      </w:r>
      <w:proofErr w:type="gramStart"/>
      <w:r w:rsidRPr="00D33348">
        <w:rPr>
          <w:rFonts w:eastAsia="Times New Roman"/>
          <w:bCs/>
          <w:lang w:eastAsia="en-GB"/>
        </w:rPr>
        <w:t>trip .</w:t>
      </w:r>
      <w:proofErr w:type="gramEnd"/>
    </w:p>
    <w:p w14:paraId="53233390" w14:textId="77777777" w:rsidR="00183F36" w:rsidRPr="00D33348" w:rsidRDefault="00183F36" w:rsidP="00D33348">
      <w:pPr>
        <w:widowControl/>
        <w:numPr>
          <w:ilvl w:val="0"/>
          <w:numId w:val="26"/>
        </w:numPr>
        <w:autoSpaceDE/>
        <w:autoSpaceDN/>
        <w:spacing w:before="100" w:beforeAutospacing="1" w:after="100" w:afterAutospacing="1" w:line="276" w:lineRule="auto"/>
        <w:rPr>
          <w:rFonts w:eastAsia="Times New Roman"/>
          <w:b/>
          <w:bCs/>
          <w:lang w:eastAsia="en-GB"/>
        </w:rPr>
      </w:pPr>
      <w:r w:rsidRPr="00D33348">
        <w:rPr>
          <w:rFonts w:eastAsia="Times New Roman"/>
          <w:b/>
          <w:bCs/>
          <w:lang w:eastAsia="en-GB"/>
        </w:rPr>
        <w:t xml:space="preserve">Compliance with Maritime Standards: </w:t>
      </w:r>
      <w:r w:rsidRPr="00D33348">
        <w:rPr>
          <w:rFonts w:eastAsia="Times New Roman"/>
          <w:lang w:eastAsia="en-GB"/>
        </w:rPr>
        <w:t xml:space="preserve">Menu plans must align with international and company-specific regulations for food on board. Under MLC 2006, ships are obligated to provide meals that are sufficient in quantity, nutritional value, variety, and safety, prepared by trained personnel, and offered at no charge to the </w:t>
      </w:r>
      <w:proofErr w:type="gramStart"/>
      <w:r w:rsidRPr="00D33348">
        <w:rPr>
          <w:rFonts w:eastAsia="Times New Roman"/>
          <w:lang w:eastAsia="en-GB"/>
        </w:rPr>
        <w:t>crew .</w:t>
      </w:r>
      <w:proofErr w:type="gramEnd"/>
      <w:r w:rsidRPr="00D33348">
        <w:rPr>
          <w:rFonts w:eastAsia="Times New Roman"/>
          <w:lang w:eastAsia="en-GB"/>
        </w:rPr>
        <w:t xml:space="preserve"> Many flag States have issued guidelines or notices echoing these requirements – for example, the UK’s Marine Guidance (MGN) and Marine Notices emphasize proper organization of catering, safe potable water, and periodic inspections of victualling arrangements (Maritime and Coastguard Agency, 2019). Crucially, menu planning itself is cited as </w:t>
      </w:r>
      <w:proofErr w:type="gramStart"/>
      <w:r w:rsidRPr="00D33348">
        <w:rPr>
          <w:rFonts w:eastAsia="Times New Roman"/>
          <w:lang w:eastAsia="en-GB"/>
        </w:rPr>
        <w:t>a best</w:t>
      </w:r>
      <w:proofErr w:type="gramEnd"/>
      <w:r w:rsidRPr="00D33348">
        <w:rPr>
          <w:rFonts w:eastAsia="Times New Roman"/>
          <w:lang w:eastAsia="en-GB"/>
        </w:rPr>
        <w:t xml:space="preserve"> practice to achieve these standards: a documented menu helps demonstrate that the vessel offers a diverse and balanced diet and that provisions are being rotated and used before </w:t>
      </w:r>
      <w:proofErr w:type="gramStart"/>
      <w:r w:rsidRPr="00D33348">
        <w:rPr>
          <w:rFonts w:eastAsia="Times New Roman"/>
          <w:lang w:eastAsia="en-GB"/>
        </w:rPr>
        <w:t>expiry .</w:t>
      </w:r>
      <w:proofErr w:type="gramEnd"/>
      <w:r w:rsidRPr="00D33348">
        <w:rPr>
          <w:rFonts w:eastAsia="Times New Roman"/>
          <w:lang w:eastAsia="en-GB"/>
        </w:rPr>
        <w:t xml:space="preserve"> In other words, a good menu plan is not just a culinary tool but also a form of compliance documentation. Cooks and stewards should be familiar with any specific dietary regulations of their flag State (for instance, some countries mandate a minimum weekly allowance of fresh fruit per crew member, or require special training for ship’s cooks). Designing menus in accordance with these frameworks ensures that legal obligations are met and that during inspections the ship can readily show evidence of providing varied, nutritious meals (ILO, </w:t>
      </w:r>
      <w:proofErr w:type="gramStart"/>
      <w:r w:rsidRPr="00D33348">
        <w:rPr>
          <w:rFonts w:eastAsia="Times New Roman"/>
          <w:lang w:eastAsia="en-GB"/>
        </w:rPr>
        <w:t>2006 )</w:t>
      </w:r>
      <w:proofErr w:type="gramEnd"/>
      <w:r w:rsidRPr="00D33348">
        <w:rPr>
          <w:rFonts w:eastAsia="Times New Roman"/>
          <w:lang w:eastAsia="en-GB"/>
        </w:rPr>
        <w:t>.</w:t>
      </w:r>
    </w:p>
    <w:p w14:paraId="087E0F9B" w14:textId="77777777" w:rsidR="00183F36" w:rsidRPr="00D33348" w:rsidRDefault="00183F36" w:rsidP="00D33348">
      <w:pPr>
        <w:widowControl/>
        <w:numPr>
          <w:ilvl w:val="0"/>
          <w:numId w:val="26"/>
        </w:numPr>
        <w:autoSpaceDE/>
        <w:autoSpaceDN/>
        <w:spacing w:before="100" w:beforeAutospacing="1" w:after="100" w:afterAutospacing="1" w:line="276" w:lineRule="auto"/>
        <w:rPr>
          <w:rFonts w:eastAsia="Times New Roman"/>
          <w:b/>
          <w:bCs/>
          <w:lang w:eastAsia="en-GB"/>
        </w:rPr>
      </w:pPr>
      <w:r w:rsidRPr="00D33348">
        <w:rPr>
          <w:rFonts w:eastAsia="Times New Roman"/>
          <w:b/>
          <w:bCs/>
          <w:lang w:eastAsia="en-GB"/>
        </w:rPr>
        <w:t xml:space="preserve">Cycle Menu Logic: </w:t>
      </w:r>
      <w:r w:rsidRPr="00D33348">
        <w:rPr>
          <w:rFonts w:eastAsia="Times New Roman"/>
          <w:lang w:eastAsia="en-GB"/>
        </w:rPr>
        <w:t xml:space="preserve">Adopting a cycle menu (typically repeating every 1–4 weeks) is a proven strategy in maritime catering to ensure both variety and predictability. A 7-day, 14-day, or 28-day cycle menu means that the sequence of meals repeats after that interval, which helps avoid excessive repetition of the same dish while simplifying ordering and preparation. Cycle menus should be constructed to rotate key elements – for example, vary the main protein source day to day (poultry, fish, red meat, legumes, eggs) and alternate cooking methods and cuisines throughout the week. This rotation prevents boredom and “food fatigue” among the </w:t>
      </w:r>
      <w:proofErr w:type="gramStart"/>
      <w:r w:rsidRPr="00D33348">
        <w:rPr>
          <w:rFonts w:eastAsia="Times New Roman"/>
          <w:lang w:eastAsia="en-GB"/>
        </w:rPr>
        <w:t>crew .</w:t>
      </w:r>
      <w:proofErr w:type="gramEnd"/>
      <w:r w:rsidRPr="00D33348">
        <w:rPr>
          <w:rFonts w:eastAsia="Times New Roman"/>
          <w:lang w:eastAsia="en-GB"/>
        </w:rPr>
        <w:t xml:space="preserve"> Studies of seafarer diet have noted that monotony in meals can cause crew to lose interest in eating, leading to reduced intake of important nutrients and a drop in </w:t>
      </w:r>
      <w:proofErr w:type="gramStart"/>
      <w:r w:rsidRPr="00D33348">
        <w:rPr>
          <w:rFonts w:eastAsia="Times New Roman"/>
          <w:lang w:eastAsia="en-GB"/>
        </w:rPr>
        <w:t>morale .</w:t>
      </w:r>
      <w:proofErr w:type="gramEnd"/>
      <w:r w:rsidRPr="00D33348">
        <w:rPr>
          <w:rFonts w:eastAsia="Times New Roman"/>
          <w:lang w:eastAsia="en-GB"/>
        </w:rPr>
        <w:t xml:space="preserve"> By contrast, a thoughtfully varied cycle can maintain enthusiasm for meals. An effective cycle menu might designate specific theme days (e.g. a weekly cultural cuisine night, such as Italian, Indian, or Filipino cuisine) to celebrate the diversity on board and keep the dining experience engaging. From an operational standpoint, cycle menus also stabilize procurement and inventory management: the catering officer can predict usage of staples and calculate quantities for each cycle, reducing the chance of shortages or overstock. Cost control is improved as well, since standardized cycles allow for bulk purchasing and reduction of waste. Ultimately, cycle menus strike a balance between consistency and variety, ensuring no single dish or ingredient appears so often that it becomes unwelcome, while making the catering process more efficient. </w:t>
      </w:r>
      <w:r w:rsidRPr="00D33348">
        <w:rPr>
          <w:rFonts w:eastAsia="Times New Roman"/>
          <w:i/>
          <w:iCs/>
          <w:lang w:eastAsia="en-GB"/>
        </w:rPr>
        <w:t xml:space="preserve">(Notably, the UK P&amp;I Club’s crew health program advises that including a variety of food items and recipes in meal planning helps prevent food fatigue and ensures all essential nutrients are </w:t>
      </w:r>
      <w:proofErr w:type="gramStart"/>
      <w:r w:rsidRPr="00D33348">
        <w:rPr>
          <w:rFonts w:eastAsia="Times New Roman"/>
          <w:i/>
          <w:iCs/>
          <w:lang w:eastAsia="en-GB"/>
        </w:rPr>
        <w:t>covered .</w:t>
      </w:r>
      <w:proofErr w:type="gramEnd"/>
      <w:r w:rsidRPr="00D33348">
        <w:rPr>
          <w:rFonts w:eastAsia="Times New Roman"/>
          <w:i/>
          <w:iCs/>
          <w:lang w:eastAsia="en-GB"/>
        </w:rPr>
        <w:t>)</w:t>
      </w:r>
    </w:p>
    <w:p w14:paraId="67295D30" w14:textId="77777777" w:rsidR="00183F36" w:rsidRPr="00D33348" w:rsidRDefault="00183F36" w:rsidP="00D33348">
      <w:pPr>
        <w:widowControl/>
        <w:numPr>
          <w:ilvl w:val="0"/>
          <w:numId w:val="26"/>
        </w:numPr>
        <w:autoSpaceDE/>
        <w:autoSpaceDN/>
        <w:spacing w:before="100" w:beforeAutospacing="1" w:after="100" w:afterAutospacing="1" w:line="276" w:lineRule="auto"/>
        <w:rPr>
          <w:rFonts w:eastAsia="Times New Roman"/>
          <w:b/>
          <w:bCs/>
          <w:lang w:eastAsia="en-GB"/>
        </w:rPr>
      </w:pPr>
      <w:r w:rsidRPr="00D33348">
        <w:rPr>
          <w:rFonts w:eastAsia="Times New Roman"/>
          <w:b/>
          <w:bCs/>
          <w:lang w:eastAsia="en-GB"/>
        </w:rPr>
        <w:t xml:space="preserve">Cultural Inclusion and Dietary Restrictions: </w:t>
      </w:r>
      <w:r w:rsidRPr="00D33348">
        <w:rPr>
          <w:rFonts w:eastAsia="Times New Roman"/>
          <w:lang w:eastAsia="en-GB"/>
        </w:rPr>
        <w:t xml:space="preserve">Multinational crews are the norm in commercial shipping, so menu planners must account for a range of cultural and religious dietary needs. Ignoring these needs is not only disrespectful but can result in some crew members being unable or unwilling to eat certain meals – clearly a detrimental outcome for health and morale. A foundational principle is to provide choice whenever possible: for instance, include a vegetarian entrée option alongside meat options, especially if some crew do not eat pork or beef for religious reasons (Islamic and Jewish crew require pork-free and often halal-slaughtered meats; Hindu crew may avoid beef; others might be vegetarian or vegan). All dishes should be clearly labeled (or described) with their major ingredients and any common allergens, so crew can identify foods they must avoid. </w:t>
      </w:r>
      <w:r w:rsidRPr="00D33348">
        <w:rPr>
          <w:rFonts w:eastAsia="Times New Roman"/>
          <w:i/>
          <w:iCs/>
          <w:lang w:eastAsia="en-GB"/>
        </w:rPr>
        <w:t>Cultural sensitivity in menu design is explicitly endorsed by maritime regulations:</w:t>
      </w:r>
      <w:r w:rsidRPr="00D33348">
        <w:rPr>
          <w:rFonts w:eastAsia="Times New Roman"/>
          <w:lang w:eastAsia="en-GB"/>
        </w:rPr>
        <w:t xml:space="preserve"> the MLC 2006 guidelines state that cultural and religious backgrounds of crew </w:t>
      </w:r>
      <w:r w:rsidRPr="00D33348">
        <w:rPr>
          <w:rFonts w:eastAsia="Times New Roman"/>
          <w:lang w:eastAsia="en-GB"/>
        </w:rPr>
        <w:lastRenderedPageBreak/>
        <w:t xml:space="preserve">members should be considered in meal </w:t>
      </w:r>
      <w:proofErr w:type="gramStart"/>
      <w:r w:rsidRPr="00D33348">
        <w:rPr>
          <w:rFonts w:eastAsia="Times New Roman"/>
          <w:lang w:eastAsia="en-GB"/>
        </w:rPr>
        <w:t>planning .</w:t>
      </w:r>
      <w:proofErr w:type="gramEnd"/>
      <w:r w:rsidRPr="00D33348">
        <w:rPr>
          <w:rFonts w:eastAsia="Times New Roman"/>
          <w:lang w:eastAsia="en-GB"/>
        </w:rPr>
        <w:t xml:space="preserve"> In practice, this can be achieved by planning menus that have parallel or modular components – for example, offering a chicken curry and a vegetarian curry side by side, or serving sauces and condiments on the side so that individuals can adjust flavors (spiciness, etc.) to their taste. Research indicates that when crew members feel their culinary traditions are respected, it boosts their satisfaction and psychological well-being, fostering a sense of inclusion on board (Gómez Correa et al., 2024). On the other hand, culturally inappropriate menus (e.g. serving only Western food to an Asian </w:t>
      </w:r>
      <w:proofErr w:type="gramStart"/>
      <w:r w:rsidRPr="00D33348">
        <w:rPr>
          <w:rFonts w:eastAsia="Times New Roman"/>
          <w:lang w:eastAsia="en-GB"/>
        </w:rPr>
        <w:t>crew, or</w:t>
      </w:r>
      <w:proofErr w:type="gramEnd"/>
      <w:r w:rsidRPr="00D33348">
        <w:rPr>
          <w:rFonts w:eastAsia="Times New Roman"/>
          <w:lang w:eastAsia="en-GB"/>
        </w:rPr>
        <w:t xml:space="preserve"> including pork in most meals when some crew cannot eat it) can lead to decreased food intake and tension among </w:t>
      </w:r>
      <w:proofErr w:type="gramStart"/>
      <w:r w:rsidRPr="00D33348">
        <w:rPr>
          <w:rFonts w:eastAsia="Times New Roman"/>
          <w:lang w:eastAsia="en-GB"/>
        </w:rPr>
        <w:t>personnel .</w:t>
      </w:r>
      <w:proofErr w:type="gramEnd"/>
      <w:r w:rsidRPr="00D33348">
        <w:rPr>
          <w:rFonts w:eastAsia="Times New Roman"/>
          <w:lang w:eastAsia="en-GB"/>
        </w:rPr>
        <w:t xml:space="preserve"> Therefore, successful menu planning embraces the diversity of the crew: it treats the galley as a multicultural space where different food preferences are acknowledged and celebrated.</w:t>
      </w:r>
    </w:p>
    <w:p w14:paraId="38E8D6E6" w14:textId="77777777" w:rsidR="00183F36" w:rsidRPr="00D33348" w:rsidRDefault="00183F36" w:rsidP="00D33348">
      <w:pPr>
        <w:widowControl/>
        <w:numPr>
          <w:ilvl w:val="0"/>
          <w:numId w:val="26"/>
        </w:numPr>
        <w:autoSpaceDE/>
        <w:autoSpaceDN/>
        <w:spacing w:before="100" w:beforeAutospacing="1" w:after="100" w:afterAutospacing="1" w:line="276" w:lineRule="auto"/>
        <w:rPr>
          <w:rFonts w:eastAsia="Times New Roman"/>
          <w:b/>
          <w:bCs/>
          <w:lang w:eastAsia="en-GB"/>
        </w:rPr>
      </w:pPr>
      <w:r w:rsidRPr="00D33348">
        <w:rPr>
          <w:rFonts w:eastAsia="Times New Roman"/>
          <w:b/>
          <w:bCs/>
          <w:lang w:eastAsia="en-GB"/>
        </w:rPr>
        <w:t xml:space="preserve">Provisioning and Storage Realities: </w:t>
      </w:r>
      <w:r w:rsidRPr="00D33348">
        <w:rPr>
          <w:rFonts w:eastAsia="Times New Roman"/>
          <w:lang w:eastAsia="en-GB"/>
        </w:rPr>
        <w:t xml:space="preserve">A menu plan must be realistic about the ship’s provisioning schedule and storage capacity. Unlike a land-based kitchen that can restock daily, a ship leaving port might not see fresh supplies for weeks. Thus, planners need to synchronize the menu with the shelf-life of ingredients and the storage facilities on board. Perishable items (leafy vegetables, fresh milk, ripe fruits) are ideally used in the first days of a voyage, whereas hardier produce (root vegetables like potatoes and carrots, firm fruits like apples and oranges) and preserved foods (frozen vegetables, UHT milk, canned goods) should be allocated to later </w:t>
      </w:r>
      <w:proofErr w:type="gramStart"/>
      <w:r w:rsidRPr="00D33348">
        <w:rPr>
          <w:rFonts w:eastAsia="Times New Roman"/>
          <w:lang w:eastAsia="en-GB"/>
        </w:rPr>
        <w:t>weeks .</w:t>
      </w:r>
      <w:proofErr w:type="gramEnd"/>
      <w:r w:rsidRPr="00D33348">
        <w:rPr>
          <w:rFonts w:eastAsia="Times New Roman"/>
          <w:lang w:eastAsia="en-GB"/>
        </w:rPr>
        <w:t xml:space="preserve"> This phased use of stores ensures that the crew enjoys fresh flavors and high nutritional value early on, without running into spoilage issues later. It also acknowledges that ships have limited refrigerator/freezer space, necessitating a reliance on non-perishable and long-life foods as time goes </w:t>
      </w:r>
      <w:proofErr w:type="gramStart"/>
      <w:r w:rsidRPr="00D33348">
        <w:rPr>
          <w:rFonts w:eastAsia="Times New Roman"/>
          <w:lang w:eastAsia="en-GB"/>
        </w:rPr>
        <w:t>on .</w:t>
      </w:r>
      <w:proofErr w:type="gramEnd"/>
      <w:r w:rsidRPr="00D33348">
        <w:rPr>
          <w:rFonts w:eastAsia="Times New Roman"/>
          <w:lang w:eastAsia="en-GB"/>
        </w:rPr>
        <w:t xml:space="preserve"> A practical technique is to map out the menu by “early voyage,” “mid-voyage,” and “late-voyage” periods, matching recipes to what ingredients are likely to be available and of good quality in each period (see Table 1 below). Additionally, good menu planning works hand-in-hand with inventory management: it uses the FIFO (First-In, First-Out) principle to rotate stock, prevents overloading the storage with rarely-used items, and plans dishes that purposely utilize surplus ingredients (for example, if the ship has an excess of canned beans, the menu can include a bean chili or salad to use them up). Planners should also incorporate a safety margin – include a few “contingency meals” in the plan that rely entirely on shelf-stable items, which can be used in case of an unexpected delay in resupply or if certain fresh items spoil sooner than expected. And importantly, the plan must be mindful of rough weather: during storms or high seas, the galley crew might need to switch to simpler recipes (like one-pot stews or sandwiches) that can be prepared and served safely when the ship is pitching. By aligning the menu with the realities of supply and storage, cooks ensure that the right ingredients are on hand at the right time, and that food quality is maintained from the first day of the voyage to the last.</w:t>
      </w:r>
    </w:p>
    <w:p w14:paraId="578914F0" w14:textId="6B730115" w:rsidR="00183F36" w:rsidRPr="00354727" w:rsidRDefault="00183F36" w:rsidP="00D33348">
      <w:pPr>
        <w:widowControl/>
        <w:numPr>
          <w:ilvl w:val="0"/>
          <w:numId w:val="26"/>
        </w:numPr>
        <w:autoSpaceDE/>
        <w:autoSpaceDN/>
        <w:spacing w:before="100" w:beforeAutospacing="1" w:after="100" w:afterAutospacing="1" w:line="276" w:lineRule="auto"/>
        <w:rPr>
          <w:rFonts w:eastAsia="Times New Roman"/>
          <w:b/>
          <w:bCs/>
          <w:lang w:eastAsia="en-GB"/>
        </w:rPr>
      </w:pPr>
      <w:r w:rsidRPr="00D33348">
        <w:rPr>
          <w:rFonts w:eastAsia="Times New Roman"/>
          <w:b/>
          <w:bCs/>
          <w:lang w:eastAsia="en-GB"/>
        </w:rPr>
        <w:t xml:space="preserve">Measurement and Feedback: </w:t>
      </w:r>
      <w:r w:rsidRPr="00D33348">
        <w:rPr>
          <w:rFonts w:eastAsia="Times New Roman"/>
          <w:lang w:eastAsia="en-GB"/>
        </w:rPr>
        <w:t>Effective menu planning is not a “set-and-forget” exercise – it requires ongoing monitoring and feedback to fine-tune the offerings. Ship cooks and stewards should keep track of key indicators such as plate waste (how much food comes back uneaten), meal attendance (how many crew skip meals or dine on their own supplies), and general comments or requests from the crew. These data points help identify problems with the menu: for example, if a particular dish consistently comes back half-eaten, it may indicate that the crew finds it unappetizing or too repetitive. Informal feedback can be solicited by simply asking crew members which meals they enjoyed or if there’s something they miss from home that could be incorporated occasionally. Some ships implement a comment log or quick survey for crew to rate meals; others have the chief cook meet with a crew representative periodically to discuss the menu. From a nutritional standpoint, the catering crew can also perform simple checks, like ensuring each day’s menu included a certain number of vegetable or fruit servings, or that desserts and fried foods are not overrepresented. Adjustments to the menu plan should be made based on this feedback. For instance, if crew from a certain culture are not eating much of a particular meal, perhaps an alternative dish from their cuisine could be introduced. If night-shift crew (watchkeepers) report low energy, the timing and content of night meals or snacks might need revision. Neumann et al. (2024) observed that crew acceptance and participation in meals are pivotal for the success of any nutritional improvement – changes only work if the crew actually adopt them. Thus, treating the menu as a living document that evolves with input can significantly enhance its sustainability. Over time, continuous feedback helps the menu better meet the crew’s tastes and needs without sacrificing its nutritional goals or operational feasibility.</w:t>
      </w:r>
    </w:p>
    <w:p w14:paraId="35FD823C" w14:textId="24F43B0F" w:rsidR="00354727" w:rsidRDefault="00354727" w:rsidP="00354727">
      <w:pPr>
        <w:widowControl/>
        <w:autoSpaceDE/>
        <w:autoSpaceDN/>
        <w:spacing w:before="100" w:beforeAutospacing="1" w:after="100" w:afterAutospacing="1" w:line="276" w:lineRule="auto"/>
        <w:rPr>
          <w:rFonts w:eastAsia="Times New Roman"/>
          <w:b/>
          <w:bCs/>
          <w:lang w:eastAsia="en-GB"/>
        </w:rPr>
      </w:pPr>
    </w:p>
    <w:p w14:paraId="488A6299" w14:textId="098F6E80" w:rsidR="00354727" w:rsidRDefault="00354727" w:rsidP="00354727">
      <w:pPr>
        <w:widowControl/>
        <w:autoSpaceDE/>
        <w:autoSpaceDN/>
        <w:spacing w:before="100" w:beforeAutospacing="1" w:after="100" w:afterAutospacing="1" w:line="276" w:lineRule="auto"/>
        <w:rPr>
          <w:rFonts w:eastAsia="Times New Roman"/>
          <w:b/>
          <w:bCs/>
          <w:lang w:eastAsia="en-GB"/>
        </w:rPr>
      </w:pPr>
    </w:p>
    <w:p w14:paraId="5E8ED0A2" w14:textId="20193A5C" w:rsidR="00354727" w:rsidRDefault="00354727" w:rsidP="00354727">
      <w:pPr>
        <w:widowControl/>
        <w:autoSpaceDE/>
        <w:autoSpaceDN/>
        <w:spacing w:before="100" w:beforeAutospacing="1" w:after="100" w:afterAutospacing="1" w:line="276" w:lineRule="auto"/>
        <w:rPr>
          <w:rFonts w:eastAsia="Times New Roman"/>
          <w:b/>
          <w:bCs/>
          <w:lang w:eastAsia="en-GB"/>
        </w:rPr>
      </w:pPr>
    </w:p>
    <w:p w14:paraId="02E08FCD" w14:textId="77777777" w:rsidR="00354727" w:rsidRPr="00D33348" w:rsidRDefault="00354727" w:rsidP="00354727">
      <w:pPr>
        <w:widowControl/>
        <w:autoSpaceDE/>
        <w:autoSpaceDN/>
        <w:spacing w:before="100" w:beforeAutospacing="1" w:after="100" w:afterAutospacing="1" w:line="276" w:lineRule="auto"/>
        <w:rPr>
          <w:rFonts w:eastAsia="Times New Roman"/>
          <w:b/>
          <w:bCs/>
          <w:lang w:eastAsia="en-GB"/>
        </w:rPr>
      </w:pPr>
    </w:p>
    <w:p w14:paraId="0AD3B1F8" w14:textId="2F7BD1AE" w:rsidR="00183F36" w:rsidRDefault="00354727" w:rsidP="00D33348">
      <w:pPr>
        <w:pStyle w:val="Heading1"/>
        <w:spacing w:line="276" w:lineRule="auto"/>
        <w:jc w:val="both"/>
      </w:pPr>
      <w:bookmarkStart w:id="13" w:name="_Toc210722657"/>
      <w:r w:rsidRPr="00354727">
        <w:lastRenderedPageBreak/>
        <w:t>RECIPE DEVELOPMENT AND ADAPTATION FOR MARITIME CONTEXT</w:t>
      </w:r>
      <w:bookmarkEnd w:id="13"/>
    </w:p>
    <w:p w14:paraId="070D0AFD" w14:textId="3AE1FDD5" w:rsidR="00183F36" w:rsidRPr="0079619F" w:rsidRDefault="00183F36" w:rsidP="0079619F">
      <w:pPr>
        <w:widowControl/>
        <w:autoSpaceDE/>
        <w:autoSpaceDN/>
        <w:spacing w:before="100" w:beforeAutospacing="1" w:after="100" w:afterAutospacing="1" w:line="276" w:lineRule="auto"/>
        <w:ind w:firstLine="0"/>
        <w:rPr>
          <w:rFonts w:eastAsia="Times New Roman"/>
          <w:lang w:eastAsia="en-GB"/>
        </w:rPr>
      </w:pPr>
      <w:bookmarkStart w:id="14" w:name="_Toc209891733"/>
      <w:bookmarkStart w:id="15" w:name="_Toc209993641"/>
      <w:r w:rsidRPr="0079619F">
        <w:rPr>
          <w:rFonts w:eastAsia="Times New Roman"/>
          <w:lang w:eastAsia="en-GB"/>
        </w:rPr>
        <w:t>Designing a menu is only half the challenge; executing it requires recipes that are feasible on a ship and adaptable to changing conditions. Recipe development and adaptation in the maritime context focuses on standardization for consistency, scaling for varying crew numbers, substituting ingredients smartly, and employing cooking techniques that maximize nutrition and safety. The following are key aspects of recipe management on board:</w:t>
      </w:r>
      <w:bookmarkEnd w:id="14"/>
      <w:bookmarkEnd w:id="15"/>
    </w:p>
    <w:p w14:paraId="1A6B362C" w14:textId="77777777" w:rsidR="00183F36" w:rsidRPr="00D33348" w:rsidRDefault="00183F36" w:rsidP="00D33348">
      <w:pPr>
        <w:numPr>
          <w:ilvl w:val="0"/>
          <w:numId w:val="27"/>
        </w:numPr>
        <w:spacing w:line="276" w:lineRule="auto"/>
        <w:rPr>
          <w:lang w:eastAsia="en-GB"/>
        </w:rPr>
      </w:pPr>
      <w:r w:rsidRPr="00D33348">
        <w:rPr>
          <w:b/>
          <w:bCs/>
          <w:lang w:eastAsia="en-GB"/>
        </w:rPr>
        <w:t>Standardization of Recipes:</w:t>
      </w:r>
      <w:r w:rsidRPr="00D33348">
        <w:rPr>
          <w:lang w:eastAsia="en-GB"/>
        </w:rPr>
        <w:t xml:space="preserve"> A ship’s galley benefits greatly from having a set of </w:t>
      </w:r>
      <w:r w:rsidRPr="00D33348">
        <w:rPr>
          <w:i/>
          <w:iCs/>
          <w:lang w:eastAsia="en-GB"/>
        </w:rPr>
        <w:t>standardized recipe cards</w:t>
      </w:r>
      <w:r w:rsidRPr="00D33348">
        <w:rPr>
          <w:lang w:eastAsia="en-GB"/>
        </w:rPr>
        <w:t xml:space="preserve"> for its common dishes. A standardized recipe includes detailed information such as ingredients and their quantities, the number of portions (yield), preparation steps, cooking times and temperatures, and notes on allergens or dietary categories. By standardizing recipes, the catering crew can ensure consistency in taste and quality even if different cooks prepare the dish on different days. It also aids in provisioning – knowing the exact quantities needed for each recipe helps in calculating how much of each ingredient to load before a voyage. Importantly, standardized recipes are part of the food safety system: they can include </w:t>
      </w:r>
      <w:r w:rsidRPr="00D33348">
        <w:rPr>
          <w:b/>
          <w:bCs/>
          <w:lang w:eastAsia="en-GB"/>
        </w:rPr>
        <w:t>critical control points</w:t>
      </w:r>
      <w:r w:rsidRPr="00D33348">
        <w:rPr>
          <w:lang w:eastAsia="en-GB"/>
        </w:rPr>
        <w:t xml:space="preserve"> (e.g. “cook chicken to an internal temperature of 75°C”) to ensure meals are prepared safely. On cargo ships that may not carry a large catering staff, a new cook joining the vessel can quickly get up to speed by reviewing the recipe file. Moreover, having recipe documentation is viewed favorably during inspections as evidence of a well-organized catering operation (UK P&amp;I Club, 2019). In sum, recipe standardization brings stability to both the </w:t>
      </w:r>
      <w:r w:rsidRPr="00D33348">
        <w:rPr>
          <w:bCs/>
          <w:lang w:eastAsia="en-GB"/>
        </w:rPr>
        <w:t>cost</w:t>
      </w:r>
      <w:r w:rsidRPr="00D33348">
        <w:rPr>
          <w:lang w:eastAsia="en-GB"/>
        </w:rPr>
        <w:t xml:space="preserve"> and </w:t>
      </w:r>
      <w:r w:rsidRPr="00D33348">
        <w:rPr>
          <w:bCs/>
          <w:lang w:eastAsia="en-GB"/>
        </w:rPr>
        <w:t>quality</w:t>
      </w:r>
      <w:r w:rsidRPr="00D33348">
        <w:rPr>
          <w:lang w:eastAsia="en-GB"/>
        </w:rPr>
        <w:t xml:space="preserve"> of shipboard food service, reducing guesswork and the risk of mistakes.</w:t>
      </w:r>
    </w:p>
    <w:p w14:paraId="1E09FA8C" w14:textId="77777777" w:rsidR="00183F36" w:rsidRPr="00D33348" w:rsidRDefault="00183F36" w:rsidP="00D33348">
      <w:pPr>
        <w:numPr>
          <w:ilvl w:val="0"/>
          <w:numId w:val="27"/>
        </w:numPr>
        <w:spacing w:line="276" w:lineRule="auto"/>
        <w:rPr>
          <w:lang w:eastAsia="en-GB"/>
        </w:rPr>
      </w:pPr>
      <w:r w:rsidRPr="00D33348">
        <w:rPr>
          <w:b/>
          <w:bCs/>
          <w:lang w:eastAsia="en-GB"/>
        </w:rPr>
        <w:t>Scaling and Batch Cooking:</w:t>
      </w:r>
      <w:r w:rsidRPr="00D33348">
        <w:rPr>
          <w:lang w:eastAsia="en-GB"/>
        </w:rPr>
        <w:t xml:space="preserve"> Unlike a restaurant with a fixed number of portions to serve, a ship’s crew size can change from one voyage segment to another (e.g. when extra technicians or cadets join temporarily) or even day to day (port workers, inspectors, or pilots may dine on board). Recipes must therefore be easily </w:t>
      </w:r>
      <w:r w:rsidRPr="00D33348">
        <w:rPr>
          <w:bCs/>
          <w:lang w:eastAsia="en-GB"/>
        </w:rPr>
        <w:t>scalable</w:t>
      </w:r>
      <w:r w:rsidRPr="00D33348">
        <w:rPr>
          <w:lang w:eastAsia="en-GB"/>
        </w:rPr>
        <w:t xml:space="preserve"> – both up and down. If a standard recipe is for 10 portions but 20 people will be eating, the cook should be able to double it without issues; if only 5 crew are on board, it should halve cleanly. This scalability is aided by metric measurements and clear ratios in the recipe. It’s also important to consider the physical capacity of galley equipment: large batch cooking might be limited by oven size, pot volume, or burner space. Many ships favor recipes that can be cooked in one or two large vessels (for example, a stew in a steam kettle or a big batch of baked pasta in the oven) to feed everyone at once, rather than trying to cook many small batches which is inefficient and may lead to inconsistent results. Additionally, cooking methods should be chosen with the ship’s motion in mind. Techniques like baking, roasting, braising, or steaming in sturdy pans are safer in rough seas than delicate frying or flambéing. One-pot recipes (soups, stews, casseroles) are especially useful when the weather is bad, as they minimize the need for the cook to handle multiple items on the stove. Overall, recipe scaling and batch cooking practices ensure that </w:t>
      </w:r>
      <w:r w:rsidRPr="00D33348">
        <w:rPr>
          <w:i/>
          <w:iCs/>
          <w:lang w:eastAsia="en-GB"/>
        </w:rPr>
        <w:t>every crew member gets a fair portion of a properly cooked meal, regardless of how crew count or conditions change</w:t>
      </w:r>
      <w:r w:rsidRPr="00D33348">
        <w:rPr>
          <w:lang w:eastAsia="en-GB"/>
        </w:rPr>
        <w:t>.</w:t>
      </w:r>
    </w:p>
    <w:p w14:paraId="7FDD880D" w14:textId="77777777" w:rsidR="00183F36" w:rsidRPr="00D33348" w:rsidRDefault="00183F36" w:rsidP="00D33348">
      <w:pPr>
        <w:numPr>
          <w:ilvl w:val="0"/>
          <w:numId w:val="27"/>
        </w:numPr>
        <w:spacing w:line="276" w:lineRule="auto"/>
        <w:rPr>
          <w:lang w:eastAsia="en-GB"/>
        </w:rPr>
      </w:pPr>
      <w:r w:rsidRPr="00D33348">
        <w:rPr>
          <w:b/>
          <w:bCs/>
          <w:lang w:eastAsia="en-GB"/>
        </w:rPr>
        <w:t>Ingredient Substitution Strategies:</w:t>
      </w:r>
      <w:r w:rsidRPr="00D33348">
        <w:rPr>
          <w:lang w:eastAsia="en-GB"/>
        </w:rPr>
        <w:t xml:space="preserve"> A hallmark of shipboard cooking is the need to substitute ingredients based on availability, all while maintaining the dish’s nutritional value and acceptability. Fresh ingredients may run out or spoil, so the galley must routinely swap in preserved ingredients. Key substitution strategies include:</w:t>
      </w:r>
    </w:p>
    <w:p w14:paraId="3B305D60" w14:textId="77777777" w:rsidR="00183F36" w:rsidRPr="00D33348" w:rsidRDefault="00183F36" w:rsidP="00D33348">
      <w:pPr>
        <w:spacing w:line="276" w:lineRule="auto"/>
        <w:rPr>
          <w:lang w:eastAsia="en-GB"/>
        </w:rPr>
      </w:pPr>
    </w:p>
    <w:tbl>
      <w:tblPr>
        <w:tblStyle w:val="TableGrid"/>
        <w:tblW w:w="0" w:type="auto"/>
        <w:tblLook w:val="04A0" w:firstRow="1" w:lastRow="0" w:firstColumn="1" w:lastColumn="0" w:noHBand="0" w:noVBand="1"/>
      </w:tblPr>
      <w:tblGrid>
        <w:gridCol w:w="2702"/>
        <w:gridCol w:w="7439"/>
      </w:tblGrid>
      <w:tr w:rsidR="00183F36" w:rsidRPr="00D33348" w14:paraId="3B5015FA" w14:textId="77777777" w:rsidTr="00183F36">
        <w:tc>
          <w:tcPr>
            <w:tcW w:w="0" w:type="auto"/>
            <w:hideMark/>
          </w:tcPr>
          <w:p w14:paraId="236ADC9F" w14:textId="77777777" w:rsidR="00183F36" w:rsidRPr="00D33348" w:rsidRDefault="00183F36" w:rsidP="00D33348">
            <w:pPr>
              <w:spacing w:line="276" w:lineRule="auto"/>
              <w:rPr>
                <w:b/>
                <w:bCs/>
                <w:lang w:eastAsia="en-GB"/>
              </w:rPr>
            </w:pPr>
            <w:r w:rsidRPr="00D33348">
              <w:rPr>
                <w:b/>
                <w:bCs/>
                <w:lang w:eastAsia="en-GB"/>
              </w:rPr>
              <w:t>Fresh Ingredient</w:t>
            </w:r>
          </w:p>
        </w:tc>
        <w:tc>
          <w:tcPr>
            <w:tcW w:w="0" w:type="auto"/>
            <w:hideMark/>
          </w:tcPr>
          <w:p w14:paraId="559E7735" w14:textId="77777777" w:rsidR="00183F36" w:rsidRPr="00D33348" w:rsidRDefault="00183F36" w:rsidP="00D33348">
            <w:pPr>
              <w:spacing w:line="276" w:lineRule="auto"/>
              <w:rPr>
                <w:b/>
                <w:bCs/>
                <w:lang w:eastAsia="en-GB"/>
              </w:rPr>
            </w:pPr>
            <w:r w:rsidRPr="00D33348">
              <w:rPr>
                <w:b/>
                <w:bCs/>
                <w:lang w:eastAsia="en-GB"/>
              </w:rPr>
              <w:t>Preserved/Long-Life Substitute</w:t>
            </w:r>
          </w:p>
        </w:tc>
      </w:tr>
      <w:tr w:rsidR="00183F36" w:rsidRPr="00D33348" w14:paraId="647A850E" w14:textId="77777777" w:rsidTr="00183F36">
        <w:tc>
          <w:tcPr>
            <w:tcW w:w="0" w:type="auto"/>
            <w:hideMark/>
          </w:tcPr>
          <w:p w14:paraId="0A67FCFA" w14:textId="77777777" w:rsidR="00183F36" w:rsidRPr="00D33348" w:rsidRDefault="00183F36" w:rsidP="00D33348">
            <w:pPr>
              <w:spacing w:line="276" w:lineRule="auto"/>
              <w:rPr>
                <w:lang w:eastAsia="en-GB"/>
              </w:rPr>
            </w:pPr>
            <w:r w:rsidRPr="00D33348">
              <w:rPr>
                <w:lang w:eastAsia="en-GB"/>
              </w:rPr>
              <w:t>Leafy greens (e.g. spinach)</w:t>
            </w:r>
          </w:p>
        </w:tc>
        <w:tc>
          <w:tcPr>
            <w:tcW w:w="0" w:type="auto"/>
            <w:hideMark/>
          </w:tcPr>
          <w:p w14:paraId="5260BE8A" w14:textId="77777777" w:rsidR="00183F36" w:rsidRPr="00D33348" w:rsidRDefault="00183F36" w:rsidP="00D33348">
            <w:pPr>
              <w:spacing w:line="276" w:lineRule="auto"/>
              <w:rPr>
                <w:lang w:eastAsia="en-GB"/>
              </w:rPr>
            </w:pPr>
            <w:r w:rsidRPr="00D33348">
              <w:rPr>
                <w:lang w:eastAsia="en-GB"/>
              </w:rPr>
              <w:t>Frozen spinach (blocks), or hardy cabbage/greens for salads</w:t>
            </w:r>
          </w:p>
        </w:tc>
      </w:tr>
      <w:tr w:rsidR="00183F36" w:rsidRPr="00D33348" w14:paraId="333E4156" w14:textId="77777777" w:rsidTr="00183F36">
        <w:tc>
          <w:tcPr>
            <w:tcW w:w="0" w:type="auto"/>
            <w:hideMark/>
          </w:tcPr>
          <w:p w14:paraId="4B4F4A85" w14:textId="77777777" w:rsidR="00183F36" w:rsidRPr="00D33348" w:rsidRDefault="00183F36" w:rsidP="00D33348">
            <w:pPr>
              <w:spacing w:line="276" w:lineRule="auto"/>
              <w:rPr>
                <w:lang w:eastAsia="en-GB"/>
              </w:rPr>
            </w:pPr>
            <w:r w:rsidRPr="00D33348">
              <w:rPr>
                <w:lang w:eastAsia="en-GB"/>
              </w:rPr>
              <w:t>Fresh peas, green beans, corn</w:t>
            </w:r>
          </w:p>
        </w:tc>
        <w:tc>
          <w:tcPr>
            <w:tcW w:w="0" w:type="auto"/>
            <w:hideMark/>
          </w:tcPr>
          <w:p w14:paraId="3BEAA164" w14:textId="77777777" w:rsidR="00183F36" w:rsidRPr="00D33348" w:rsidRDefault="00183F36" w:rsidP="00D33348">
            <w:pPr>
              <w:spacing w:line="276" w:lineRule="auto"/>
              <w:rPr>
                <w:lang w:eastAsia="en-GB"/>
              </w:rPr>
            </w:pPr>
            <w:r w:rsidRPr="00D33348">
              <w:rPr>
                <w:lang w:eastAsia="en-GB"/>
              </w:rPr>
              <w:t>Frozen mixed vegetables or canned peas/corn</w:t>
            </w:r>
          </w:p>
        </w:tc>
      </w:tr>
      <w:tr w:rsidR="00183F36" w:rsidRPr="00D33348" w14:paraId="06DCE343" w14:textId="77777777" w:rsidTr="00183F36">
        <w:tc>
          <w:tcPr>
            <w:tcW w:w="0" w:type="auto"/>
            <w:hideMark/>
          </w:tcPr>
          <w:p w14:paraId="765D4912" w14:textId="77777777" w:rsidR="00183F36" w:rsidRPr="00D33348" w:rsidRDefault="00183F36" w:rsidP="00D33348">
            <w:pPr>
              <w:spacing w:line="276" w:lineRule="auto"/>
              <w:rPr>
                <w:lang w:eastAsia="en-GB"/>
              </w:rPr>
            </w:pPr>
            <w:r w:rsidRPr="00D33348">
              <w:rPr>
                <w:lang w:eastAsia="en-GB"/>
              </w:rPr>
              <w:t>Fresh tomatoes</w:t>
            </w:r>
          </w:p>
        </w:tc>
        <w:tc>
          <w:tcPr>
            <w:tcW w:w="0" w:type="auto"/>
            <w:hideMark/>
          </w:tcPr>
          <w:p w14:paraId="73C926A8" w14:textId="77777777" w:rsidR="00183F36" w:rsidRPr="00D33348" w:rsidRDefault="00183F36" w:rsidP="00D33348">
            <w:pPr>
              <w:spacing w:line="276" w:lineRule="auto"/>
              <w:rPr>
                <w:lang w:eastAsia="en-GB"/>
              </w:rPr>
            </w:pPr>
            <w:r w:rsidRPr="00D33348">
              <w:rPr>
                <w:lang w:eastAsia="en-GB"/>
              </w:rPr>
              <w:t>Canned tomatoes (whole or diced) for sauces and stews</w:t>
            </w:r>
          </w:p>
        </w:tc>
      </w:tr>
      <w:tr w:rsidR="00183F36" w:rsidRPr="00D33348" w14:paraId="4E1B2CC7" w14:textId="77777777" w:rsidTr="00183F36">
        <w:tc>
          <w:tcPr>
            <w:tcW w:w="0" w:type="auto"/>
            <w:hideMark/>
          </w:tcPr>
          <w:p w14:paraId="630727ED" w14:textId="77777777" w:rsidR="00183F36" w:rsidRPr="00D33348" w:rsidRDefault="00183F36" w:rsidP="00D33348">
            <w:pPr>
              <w:spacing w:line="276" w:lineRule="auto"/>
              <w:rPr>
                <w:lang w:eastAsia="en-GB"/>
              </w:rPr>
            </w:pPr>
            <w:r w:rsidRPr="00D33348">
              <w:rPr>
                <w:lang w:eastAsia="en-GB"/>
              </w:rPr>
              <w:t>Fresh legumes (e.g. beans, lentils)</w:t>
            </w:r>
          </w:p>
        </w:tc>
        <w:tc>
          <w:tcPr>
            <w:tcW w:w="0" w:type="auto"/>
            <w:hideMark/>
          </w:tcPr>
          <w:p w14:paraId="24939DD8" w14:textId="77777777" w:rsidR="00183F36" w:rsidRPr="00D33348" w:rsidRDefault="00183F36" w:rsidP="00D33348">
            <w:pPr>
              <w:spacing w:line="276" w:lineRule="auto"/>
              <w:rPr>
                <w:lang w:eastAsia="en-GB"/>
              </w:rPr>
            </w:pPr>
            <w:r w:rsidRPr="00D33348">
              <w:rPr>
                <w:lang w:eastAsia="en-GB"/>
              </w:rPr>
              <w:t>Canned legumes (pre-cooked in water)</w:t>
            </w:r>
          </w:p>
        </w:tc>
      </w:tr>
      <w:tr w:rsidR="00183F36" w:rsidRPr="00D33348" w14:paraId="282A6296" w14:textId="77777777" w:rsidTr="00183F36">
        <w:tc>
          <w:tcPr>
            <w:tcW w:w="0" w:type="auto"/>
            <w:hideMark/>
          </w:tcPr>
          <w:p w14:paraId="0391A8CF" w14:textId="77777777" w:rsidR="00183F36" w:rsidRPr="00D33348" w:rsidRDefault="00183F36" w:rsidP="00D33348">
            <w:pPr>
              <w:spacing w:line="276" w:lineRule="auto"/>
              <w:rPr>
                <w:lang w:eastAsia="en-GB"/>
              </w:rPr>
            </w:pPr>
            <w:r w:rsidRPr="00D33348">
              <w:rPr>
                <w:lang w:eastAsia="en-GB"/>
              </w:rPr>
              <w:t>Fresh fruits (berries, peaches)</w:t>
            </w:r>
          </w:p>
        </w:tc>
        <w:tc>
          <w:tcPr>
            <w:tcW w:w="0" w:type="auto"/>
            <w:hideMark/>
          </w:tcPr>
          <w:p w14:paraId="0605D0DD" w14:textId="77777777" w:rsidR="00183F36" w:rsidRPr="00D33348" w:rsidRDefault="00183F36" w:rsidP="00D33348">
            <w:pPr>
              <w:spacing w:line="276" w:lineRule="auto"/>
              <w:rPr>
                <w:lang w:eastAsia="en-GB"/>
              </w:rPr>
            </w:pPr>
            <w:r w:rsidRPr="00D33348">
              <w:rPr>
                <w:lang w:eastAsia="en-GB"/>
              </w:rPr>
              <w:t>Frozen fruits (for cooking) or canned fruits in juice</w:t>
            </w:r>
          </w:p>
        </w:tc>
      </w:tr>
      <w:tr w:rsidR="00183F36" w:rsidRPr="00D33348" w14:paraId="1761EEA4" w14:textId="77777777" w:rsidTr="00183F36">
        <w:tc>
          <w:tcPr>
            <w:tcW w:w="0" w:type="auto"/>
            <w:hideMark/>
          </w:tcPr>
          <w:p w14:paraId="7D14E616" w14:textId="77777777" w:rsidR="00183F36" w:rsidRPr="00D33348" w:rsidRDefault="00183F36" w:rsidP="00D33348">
            <w:pPr>
              <w:spacing w:line="276" w:lineRule="auto"/>
              <w:rPr>
                <w:lang w:eastAsia="en-GB"/>
              </w:rPr>
            </w:pPr>
            <w:r w:rsidRPr="00D33348">
              <w:rPr>
                <w:lang w:eastAsia="en-GB"/>
              </w:rPr>
              <w:t xml:space="preserve">Milk, cream (fresh </w:t>
            </w:r>
            <w:r w:rsidRPr="00D33348">
              <w:rPr>
                <w:lang w:eastAsia="en-GB"/>
              </w:rPr>
              <w:lastRenderedPageBreak/>
              <w:t>dairy)</w:t>
            </w:r>
          </w:p>
        </w:tc>
        <w:tc>
          <w:tcPr>
            <w:tcW w:w="0" w:type="auto"/>
            <w:hideMark/>
          </w:tcPr>
          <w:p w14:paraId="25CBD2C7" w14:textId="77777777" w:rsidR="00183F36" w:rsidRPr="00D33348" w:rsidRDefault="00183F36" w:rsidP="00D33348">
            <w:pPr>
              <w:spacing w:line="276" w:lineRule="auto"/>
              <w:rPr>
                <w:lang w:eastAsia="en-GB"/>
              </w:rPr>
            </w:pPr>
            <w:r w:rsidRPr="00D33348">
              <w:rPr>
                <w:lang w:eastAsia="en-GB"/>
              </w:rPr>
              <w:lastRenderedPageBreak/>
              <w:t>UHT (ultra-heat-treated long-life) milk, evaporated milk, or powdered milk; long-</w:t>
            </w:r>
            <w:r w:rsidRPr="00D33348">
              <w:rPr>
                <w:lang w:eastAsia="en-GB"/>
              </w:rPr>
              <w:lastRenderedPageBreak/>
              <w:t>life dairy creamers</w:t>
            </w:r>
          </w:p>
        </w:tc>
      </w:tr>
      <w:tr w:rsidR="00183F36" w:rsidRPr="00D33348" w14:paraId="7F9845FC" w14:textId="77777777" w:rsidTr="00183F36">
        <w:tc>
          <w:tcPr>
            <w:tcW w:w="0" w:type="auto"/>
            <w:hideMark/>
          </w:tcPr>
          <w:p w14:paraId="230CD4F5" w14:textId="77777777" w:rsidR="00183F36" w:rsidRPr="00D33348" w:rsidRDefault="00183F36" w:rsidP="00D33348">
            <w:pPr>
              <w:spacing w:line="276" w:lineRule="auto"/>
              <w:rPr>
                <w:lang w:eastAsia="en-GB"/>
              </w:rPr>
            </w:pPr>
            <w:r w:rsidRPr="00D33348">
              <w:rPr>
                <w:lang w:eastAsia="en-GB"/>
              </w:rPr>
              <w:lastRenderedPageBreak/>
              <w:t>Fresh yogurt or cheese</w:t>
            </w:r>
          </w:p>
        </w:tc>
        <w:tc>
          <w:tcPr>
            <w:tcW w:w="0" w:type="auto"/>
            <w:hideMark/>
          </w:tcPr>
          <w:p w14:paraId="3E528A81" w14:textId="77777777" w:rsidR="00183F36" w:rsidRPr="00D33348" w:rsidRDefault="00183F36" w:rsidP="00D33348">
            <w:pPr>
              <w:spacing w:line="276" w:lineRule="auto"/>
              <w:rPr>
                <w:lang w:eastAsia="en-GB"/>
              </w:rPr>
            </w:pPr>
            <w:r w:rsidRPr="00D33348">
              <w:rPr>
                <w:lang w:eastAsia="en-GB"/>
              </w:rPr>
              <w:t>UHT yogurt, processed cheese, or shelf-stable cheese spreads</w:t>
            </w:r>
          </w:p>
        </w:tc>
      </w:tr>
      <w:tr w:rsidR="00183F36" w:rsidRPr="00D33348" w14:paraId="6FF181FD" w14:textId="77777777" w:rsidTr="00183F36">
        <w:tc>
          <w:tcPr>
            <w:tcW w:w="0" w:type="auto"/>
            <w:hideMark/>
          </w:tcPr>
          <w:p w14:paraId="0FC1CD8F" w14:textId="77777777" w:rsidR="00183F36" w:rsidRPr="00D33348" w:rsidRDefault="00183F36" w:rsidP="00D33348">
            <w:pPr>
              <w:spacing w:line="276" w:lineRule="auto"/>
              <w:rPr>
                <w:lang w:eastAsia="en-GB"/>
              </w:rPr>
            </w:pPr>
            <w:r w:rsidRPr="00D33348">
              <w:rPr>
                <w:lang w:eastAsia="en-GB"/>
              </w:rPr>
              <w:t>Fresh herbs (basil, parsley)</w:t>
            </w:r>
          </w:p>
        </w:tc>
        <w:tc>
          <w:tcPr>
            <w:tcW w:w="0" w:type="auto"/>
            <w:hideMark/>
          </w:tcPr>
          <w:p w14:paraId="18F7A7EA" w14:textId="77777777" w:rsidR="00183F36" w:rsidRPr="00D33348" w:rsidRDefault="00183F36" w:rsidP="00D33348">
            <w:pPr>
              <w:keepNext/>
              <w:spacing w:line="276" w:lineRule="auto"/>
              <w:rPr>
                <w:lang w:eastAsia="en-GB"/>
              </w:rPr>
            </w:pPr>
            <w:r w:rsidRPr="00D33348">
              <w:rPr>
                <w:lang w:eastAsia="en-GB"/>
              </w:rPr>
              <w:t>Dried herbs or spice blends; use a splash of lemon juice or vinegar at the end of cooking to mimic the freshness of herbs</w:t>
            </w:r>
          </w:p>
        </w:tc>
      </w:tr>
    </w:tbl>
    <w:p w14:paraId="10AB02BE" w14:textId="2B3867B8" w:rsidR="00183F36" w:rsidRPr="00D33348" w:rsidRDefault="00183F36" w:rsidP="00D33348">
      <w:pPr>
        <w:pStyle w:val="Caption"/>
        <w:spacing w:line="276" w:lineRule="auto"/>
        <w:rPr>
          <w:color w:val="000000" w:themeColor="text1"/>
          <w:sz w:val="20"/>
          <w:szCs w:val="20"/>
          <w:lang w:eastAsia="en-GB"/>
        </w:rPr>
      </w:pPr>
      <w:r w:rsidRPr="00D33348">
        <w:rPr>
          <w:color w:val="000000" w:themeColor="text1"/>
          <w:sz w:val="20"/>
          <w:szCs w:val="20"/>
        </w:rPr>
        <w:t xml:space="preserve">Table </w:t>
      </w:r>
      <w:r w:rsidRPr="00D33348">
        <w:rPr>
          <w:color w:val="000000" w:themeColor="text1"/>
          <w:sz w:val="20"/>
          <w:szCs w:val="20"/>
        </w:rPr>
        <w:fldChar w:fldCharType="begin"/>
      </w:r>
      <w:r w:rsidRPr="00D33348">
        <w:rPr>
          <w:color w:val="000000" w:themeColor="text1"/>
          <w:sz w:val="20"/>
          <w:szCs w:val="20"/>
        </w:rPr>
        <w:instrText xml:space="preserve"> SEQ Table \* ARABIC </w:instrText>
      </w:r>
      <w:r w:rsidRPr="00D33348">
        <w:rPr>
          <w:color w:val="000000" w:themeColor="text1"/>
          <w:sz w:val="20"/>
          <w:szCs w:val="20"/>
        </w:rPr>
        <w:fldChar w:fldCharType="separate"/>
      </w:r>
      <w:r w:rsidRPr="00D33348">
        <w:rPr>
          <w:noProof/>
          <w:color w:val="000000" w:themeColor="text1"/>
          <w:sz w:val="20"/>
          <w:szCs w:val="20"/>
        </w:rPr>
        <w:t>1</w:t>
      </w:r>
      <w:r w:rsidRPr="00D33348">
        <w:rPr>
          <w:color w:val="000000" w:themeColor="text1"/>
          <w:sz w:val="20"/>
          <w:szCs w:val="20"/>
        </w:rPr>
        <w:fldChar w:fldCharType="end"/>
      </w:r>
      <w:r w:rsidRPr="00D33348">
        <w:rPr>
          <w:color w:val="000000" w:themeColor="text1"/>
          <w:sz w:val="20"/>
          <w:szCs w:val="20"/>
        </w:rPr>
        <w:t xml:space="preserve"> Fresh Ingredient Substitutions for Extended Voyages</w:t>
      </w:r>
    </w:p>
    <w:p w14:paraId="6542BB36" w14:textId="77777777" w:rsidR="00183F36" w:rsidRPr="00D33348" w:rsidRDefault="00183F36" w:rsidP="00D33348">
      <w:pPr>
        <w:spacing w:line="276" w:lineRule="auto"/>
        <w:rPr>
          <w:lang w:eastAsia="en-GB"/>
        </w:rPr>
      </w:pPr>
      <w:r w:rsidRPr="00D33348">
        <w:rPr>
          <w:lang w:eastAsia="en-GB"/>
        </w:rPr>
        <w:t xml:space="preserve">These substitutions allow the menu to continue largely as planned, even late in the voyage, without sacrificing nutritional goals. For example, </w:t>
      </w:r>
      <w:r w:rsidRPr="00D33348">
        <w:rPr>
          <w:bCs/>
          <w:lang w:eastAsia="en-GB"/>
        </w:rPr>
        <w:t>frozen vegetables</w:t>
      </w:r>
      <w:r w:rsidRPr="00D33348">
        <w:rPr>
          <w:lang w:eastAsia="en-GB"/>
        </w:rPr>
        <w:t xml:space="preserve"> (like spinach, broccoli, peas) are typically harvested and frozen at peak ripeness, so they retain most of their vitamins – they can be just as nutritious as fresh ones and a valuable stand-in once the fresh stocks are used up (</w:t>
      </w:r>
      <w:proofErr w:type="spellStart"/>
      <w:r w:rsidRPr="00D33348">
        <w:rPr>
          <w:lang w:eastAsia="en-GB"/>
        </w:rPr>
        <w:t>Baygi</w:t>
      </w:r>
      <w:proofErr w:type="spellEnd"/>
      <w:r w:rsidRPr="00D33348">
        <w:rPr>
          <w:lang w:eastAsia="en-GB"/>
        </w:rPr>
        <w:t xml:space="preserve"> et al., 2021). Canned foods (tomatoes, beans, fruits) are shelf-stable and convenient, though often higher in sodium or sugar, so the cook may need to rinse them or adjust seasoning. Long-life dairy products (UHT milk or powdered milk) ensure that calcium and protein sources remain available for cooking and drinking after fresh milk runs out. It’s important for cooks to understand the </w:t>
      </w:r>
      <w:r w:rsidRPr="00D33348">
        <w:rPr>
          <w:bCs/>
          <w:lang w:eastAsia="en-GB"/>
        </w:rPr>
        <w:t>functional properties</w:t>
      </w:r>
      <w:r w:rsidRPr="00D33348">
        <w:rPr>
          <w:lang w:eastAsia="en-GB"/>
        </w:rPr>
        <w:t xml:space="preserve"> of these substitutes: e.g., frozen spinach contains a lot of water once thawed, so a recipe might need less added liquid; canned vegetables are already soft, so they should be added later in the cooking process to avoid disintegration. By planning these swaps in advance (even noting on the recipe “if fresh not available, use X amount of frozen Y”), the galley can seamlessly maintain menu nutrition. Ingredient substitution is thus a key adaptation skill – it preserves the menu’s integrity and nutritional value when facing the inevitable supply limitations at </w:t>
      </w:r>
      <w:proofErr w:type="gramStart"/>
      <w:r w:rsidRPr="00D33348">
        <w:rPr>
          <w:lang w:eastAsia="en-GB"/>
        </w:rPr>
        <w:t>sea .</w:t>
      </w:r>
      <w:proofErr w:type="gramEnd"/>
    </w:p>
    <w:p w14:paraId="4C150339" w14:textId="77777777" w:rsidR="00183F36" w:rsidRPr="00D33348" w:rsidRDefault="00183F36" w:rsidP="00D33348">
      <w:pPr>
        <w:numPr>
          <w:ilvl w:val="0"/>
          <w:numId w:val="28"/>
        </w:numPr>
        <w:spacing w:line="276" w:lineRule="auto"/>
        <w:rPr>
          <w:lang w:eastAsia="en-GB"/>
        </w:rPr>
      </w:pPr>
      <w:r w:rsidRPr="00D33348">
        <w:rPr>
          <w:b/>
          <w:bCs/>
          <w:lang w:eastAsia="en-GB"/>
        </w:rPr>
        <w:t>Health-Focused Cooking Techniques:</w:t>
      </w:r>
      <w:r w:rsidRPr="00D33348">
        <w:rPr>
          <w:lang w:eastAsia="en-GB"/>
        </w:rPr>
        <w:t xml:space="preserve"> Given the tendency for ship meals to lean towards high-fat, high-calorie comfort foods (often due to frying and heavy use of butter/oil</w:t>
      </w:r>
      <w:proofErr w:type="gramStart"/>
      <w:r w:rsidRPr="00D33348">
        <w:rPr>
          <w:lang w:eastAsia="en-GB"/>
        </w:rPr>
        <w:t>) ,</w:t>
      </w:r>
      <w:proofErr w:type="gramEnd"/>
      <w:r w:rsidRPr="00D33348">
        <w:rPr>
          <w:lang w:eastAsia="en-GB"/>
        </w:rPr>
        <w:t xml:space="preserve"> recipe development should incorporate cooking techniques that promote healthier outcomes without compromising taste. This means favoring methods like </w:t>
      </w:r>
      <w:r w:rsidRPr="00D33348">
        <w:rPr>
          <w:bCs/>
          <w:lang w:eastAsia="en-GB"/>
        </w:rPr>
        <w:t>baking, grilling, steaming, poaching, and sautéing</w:t>
      </w:r>
      <w:r w:rsidRPr="00D33348">
        <w:rPr>
          <w:lang w:eastAsia="en-GB"/>
        </w:rPr>
        <w:t xml:space="preserve"> over deep-frying. For instance, instead of fried chicken cutlets, a menu could feature oven</w:t>
      </w:r>
      <w:proofErr w:type="gramStart"/>
      <w:r w:rsidRPr="00D33348">
        <w:rPr>
          <w:lang w:eastAsia="en-GB"/>
        </w:rPr>
        <w:t>-“</w:t>
      </w:r>
      <w:proofErr w:type="gramEnd"/>
      <w:r w:rsidRPr="00D33348">
        <w:rPr>
          <w:lang w:eastAsia="en-GB"/>
        </w:rPr>
        <w:t xml:space="preserve">fried” breaded chicken baked to a crisp; instead of deep-fried potatoes, offer roasted herb potatoes. Not only do these techniques reduce excess oil and thereby lower the fat content of meals, they are also generally safer in a moving kitchen (no vats of hot oil to spill). Salt usage can be moderated by leveraging herbs, spices, and acidic ingredients to build flavor. A tomato sauce made from canned tomatoes can be brightened with garlic, oregano, and a dash of vinegar or lemon juice rather than relying on salt or sugar alone. Steaming vegetables rather than boiling can preserve more nutrients, and it provides a vibrant color and crisp-tender texture that is more appealing – encouraging higher vegetable intake. Given the evidence that many seafarers have </w:t>
      </w:r>
      <w:proofErr w:type="gramStart"/>
      <w:r w:rsidRPr="00D33348">
        <w:rPr>
          <w:lang w:eastAsia="en-GB"/>
        </w:rPr>
        <w:t>diets</w:t>
      </w:r>
      <w:proofErr w:type="gramEnd"/>
      <w:r w:rsidRPr="00D33348">
        <w:rPr>
          <w:lang w:eastAsia="en-GB"/>
        </w:rPr>
        <w:t xml:space="preserve"> too rich in fat and sodium and lacking in fresh </w:t>
      </w:r>
      <w:proofErr w:type="gramStart"/>
      <w:r w:rsidRPr="00D33348">
        <w:rPr>
          <w:lang w:eastAsia="en-GB"/>
        </w:rPr>
        <w:t>produce  ,</w:t>
      </w:r>
      <w:proofErr w:type="gramEnd"/>
      <w:r w:rsidRPr="00D33348">
        <w:rPr>
          <w:lang w:eastAsia="en-GB"/>
        </w:rPr>
        <w:t xml:space="preserve"> these healthier techniques directly target those issues. Recipe cards should include such guidance (e.g. “season with herbs and lemon, limit salt to 1 tsp” or “bake at 180°C for 20 min instead of frying”) to institutionalize the practices. Over time, shifting the cooking style on board to be more health-forward can contribute to reducing crew rates of obesity, hypertension, and other diet-related conditions (Neumann et al., 2024). It can also make crew feel lighter and more energetic, as heavy, greasy meals are known to cause post-meal sluggishness. The goal is not to eliminate all treats – rather, to strike a balance so that </w:t>
      </w:r>
      <w:r w:rsidRPr="00D33348">
        <w:rPr>
          <w:bCs/>
          <w:lang w:eastAsia="en-GB"/>
        </w:rPr>
        <w:t>healthy, nutrient-preserving methods</w:t>
      </w:r>
      <w:r w:rsidRPr="00D33348">
        <w:rPr>
          <w:lang w:eastAsia="en-GB"/>
        </w:rPr>
        <w:t xml:space="preserve"> dominate the daily fare, with indulgent fried or sugary foods becoming occasional exceptions.</w:t>
      </w:r>
    </w:p>
    <w:p w14:paraId="5D297E2B" w14:textId="77777777" w:rsidR="00183F36" w:rsidRPr="00D33348" w:rsidRDefault="00183F36" w:rsidP="00D33348">
      <w:pPr>
        <w:numPr>
          <w:ilvl w:val="0"/>
          <w:numId w:val="28"/>
        </w:numPr>
        <w:spacing w:line="276" w:lineRule="auto"/>
        <w:rPr>
          <w:lang w:eastAsia="en-GB"/>
        </w:rPr>
      </w:pPr>
      <w:r w:rsidRPr="00D33348">
        <w:rPr>
          <w:b/>
          <w:bCs/>
          <w:lang w:eastAsia="en-GB"/>
        </w:rPr>
        <w:t>Cultural Modularity in Recipes:</w:t>
      </w:r>
      <w:r w:rsidRPr="00D33348">
        <w:rPr>
          <w:lang w:eastAsia="en-GB"/>
        </w:rPr>
        <w:t xml:space="preserve"> As mentioned under menu principles, addressing cultural tastes is crucial; one clever way to do this at the recipe level is through </w:t>
      </w:r>
      <w:r w:rsidRPr="00D33348">
        <w:rPr>
          <w:i/>
          <w:iCs/>
          <w:lang w:eastAsia="en-GB"/>
        </w:rPr>
        <w:t>modularity</w:t>
      </w:r>
      <w:r w:rsidRPr="00D33348">
        <w:rPr>
          <w:lang w:eastAsia="en-GB"/>
        </w:rPr>
        <w:t>. This means designing base recipes that are intentionally mild or neutral, accompanied by optional add-ons or condiments to cater to different palates. For example, the galley could prepare a basic tomato-based stew or a lentil dal that is moderately seasoned, and serve it with a variety of condiments on the side: chili sauce or fresh chilies for those who prefer heat, plain yogurt or coconut milk for those who prefer a creamier or milder profile, pickles or chutneys for extra flavor, etc. Another example is making a simple grilled fish or roasted chicken as the protein centerpiece, and offering two different sauces (say, a spicy curry sauce and a savory herb gravy) to go with it. This “base + accent” approach allows crew members to customize their meal to their own taste, without requiring the cook to prepare completely separate dishes. It is especially useful on multicultural crews – one group might douse their food in hot sauce while another sticks to ketchup, and both are happy. Culturally themed meals can be done in a modular way too: on a “Mexican night” you could have a taco bar with a variety of fillings and toppings, so crew can assemble something familiar or try something new as they wish. Modular recipes tend to reduce waste because people take the extras they want and are likely to eat what they take (each person adjusts to their preference, so the food is more enjoyable</w:t>
      </w:r>
      <w:proofErr w:type="gramStart"/>
      <w:r w:rsidRPr="00D33348">
        <w:rPr>
          <w:lang w:eastAsia="en-GB"/>
        </w:rPr>
        <w:t>) .</w:t>
      </w:r>
      <w:proofErr w:type="gramEnd"/>
      <w:r w:rsidRPr="00D33348">
        <w:rPr>
          <w:lang w:eastAsia="en-GB"/>
        </w:rPr>
        <w:t xml:space="preserve"> Gómez Correa et al. (2024) noted that providing simple choices and condiments can significantly improve crew satisfaction with meals and avoid the problem of certain dishes being universally disliked. When designing recipes, cooks should think about which elements could be separated or offered as options – it can be as simple as separating a stew into two pots and making one spicier, or keeping parsley on the side rather than mixing it in. The result is a more personalized dining experience that respects individual differences.</w:t>
      </w:r>
    </w:p>
    <w:p w14:paraId="1BDA1702" w14:textId="77777777" w:rsidR="00183F36" w:rsidRPr="00D33348" w:rsidRDefault="00183F36" w:rsidP="00D33348">
      <w:pPr>
        <w:numPr>
          <w:ilvl w:val="0"/>
          <w:numId w:val="28"/>
        </w:numPr>
        <w:spacing w:line="276" w:lineRule="auto"/>
        <w:rPr>
          <w:lang w:eastAsia="en-GB"/>
        </w:rPr>
      </w:pPr>
      <w:r w:rsidRPr="00D33348">
        <w:rPr>
          <w:b/>
          <w:bCs/>
          <w:lang w:eastAsia="en-GB"/>
        </w:rPr>
        <w:t>Shelf-Life Mapping of Recipes:</w:t>
      </w:r>
      <w:r w:rsidRPr="00D33348">
        <w:rPr>
          <w:lang w:eastAsia="en-GB"/>
        </w:rPr>
        <w:t xml:space="preserve"> A practical tool for voyage planning is to label each recipe with the voyage day or </w:t>
      </w:r>
      <w:r w:rsidRPr="00D33348">
        <w:rPr>
          <w:lang w:eastAsia="en-GB"/>
        </w:rPr>
        <w:lastRenderedPageBreak/>
        <w:t xml:space="preserve">range of days when it is most suitable, based on ingredient shelf-life. For example, a recipe card for </w:t>
      </w:r>
      <w:r w:rsidRPr="00D33348">
        <w:rPr>
          <w:bCs/>
          <w:lang w:eastAsia="en-GB"/>
        </w:rPr>
        <w:t>fresh Greek salad</w:t>
      </w:r>
      <w:r w:rsidRPr="00D33348">
        <w:rPr>
          <w:lang w:eastAsia="en-GB"/>
        </w:rPr>
        <w:t xml:space="preserve"> or </w:t>
      </w:r>
      <w:r w:rsidRPr="00D33348">
        <w:rPr>
          <w:bCs/>
          <w:lang w:eastAsia="en-GB"/>
        </w:rPr>
        <w:t>caprese (tomato &amp; mozzarella) salad</w:t>
      </w:r>
      <w:r w:rsidRPr="00D33348">
        <w:rPr>
          <w:lang w:eastAsia="en-GB"/>
        </w:rPr>
        <w:t xml:space="preserve"> might be marked “Day 1–5” indicating it’s best served in the first week when lettuce and fresh tomatoes are still available. A </w:t>
      </w:r>
      <w:r w:rsidRPr="00D33348">
        <w:rPr>
          <w:bCs/>
          <w:lang w:eastAsia="en-GB"/>
        </w:rPr>
        <w:t>broccoli stir-fry</w:t>
      </w:r>
      <w:r w:rsidRPr="00D33348">
        <w:rPr>
          <w:lang w:eastAsia="en-GB"/>
        </w:rPr>
        <w:t xml:space="preserve"> might be “Day 1–10” (broccoli and bell peppers last about 1–2 weeks in cold storage). On the other hand, a </w:t>
      </w:r>
      <w:r w:rsidRPr="00D33348">
        <w:rPr>
          <w:bCs/>
          <w:lang w:eastAsia="en-GB"/>
        </w:rPr>
        <w:t>cabbage and canned bean soup</w:t>
      </w:r>
      <w:r w:rsidRPr="00D33348">
        <w:rPr>
          <w:lang w:eastAsia="en-GB"/>
        </w:rPr>
        <w:t xml:space="preserve"> could be “Day 15–30”, suitable for later in the voyage when only hardy vegetables and canned goods remain. By mapping recipes to time frames, the cook can easily select appropriate dishes as the voyage progresses. This practice also helps in </w:t>
      </w:r>
      <w:r w:rsidRPr="00D33348">
        <w:rPr>
          <w:bCs/>
          <w:lang w:eastAsia="en-GB"/>
        </w:rPr>
        <w:t>provisioning calculations</w:t>
      </w:r>
      <w:r w:rsidRPr="00D33348">
        <w:rPr>
          <w:lang w:eastAsia="en-GB"/>
        </w:rPr>
        <w:t xml:space="preserve"> – knowing how many times a certain recipe will be made (and when) tells how much of each ingredient to buy and how long it needs to last. It ensures that perishables are scheduled and used optimally (minimizing spoilage), and that later menus are planned around what will be left in stores. If a voyage is unexpectedly extended (bad weather, rerouting, etc.), the shelf-life mapped recipes help the cook quickly identify which remaining dishes can be made with the stores on hand. Essentially, </w:t>
      </w:r>
      <w:r w:rsidRPr="00D33348">
        <w:rPr>
          <w:bCs/>
          <w:lang w:eastAsia="en-GB"/>
        </w:rPr>
        <w:t>shelf-life mapping is the bridge between menu planning and inventory management</w:t>
      </w:r>
      <w:r w:rsidRPr="00D33348">
        <w:rPr>
          <w:lang w:eastAsia="en-GB"/>
        </w:rPr>
        <w:t xml:space="preserve">, and it reinforces earlier principles: use fresh first, preserved </w:t>
      </w:r>
      <w:proofErr w:type="gramStart"/>
      <w:r w:rsidRPr="00D33348">
        <w:rPr>
          <w:lang w:eastAsia="en-GB"/>
        </w:rPr>
        <w:t>later .</w:t>
      </w:r>
      <w:proofErr w:type="gramEnd"/>
      <w:r w:rsidRPr="00D33348">
        <w:rPr>
          <w:lang w:eastAsia="en-GB"/>
        </w:rPr>
        <w:t xml:space="preserve"> Many experienced ship cooks naturally do this; formalizing it on paper or in a spreadsheet can be very helpful, especially for training new cooks and communicating the plan to the ship’s master or inspectors.</w:t>
      </w:r>
    </w:p>
    <w:p w14:paraId="0B0BCE6A" w14:textId="77777777" w:rsidR="00183F36" w:rsidRPr="00D33348" w:rsidRDefault="00183F36" w:rsidP="00D33348">
      <w:pPr>
        <w:spacing w:line="276" w:lineRule="auto"/>
        <w:ind w:firstLine="0"/>
        <w:rPr>
          <w:lang w:eastAsia="en-GB"/>
        </w:rPr>
      </w:pPr>
    </w:p>
    <w:p w14:paraId="29E84BD8" w14:textId="1F03D9BB" w:rsidR="00B129DC" w:rsidRPr="00354727" w:rsidRDefault="00354727" w:rsidP="00D33348">
      <w:pPr>
        <w:pStyle w:val="Heading1"/>
        <w:spacing w:line="276" w:lineRule="auto"/>
        <w:jc w:val="both"/>
      </w:pPr>
      <w:bookmarkStart w:id="16" w:name="_Toc210722658"/>
      <w:r w:rsidRPr="00354727">
        <w:t>CHALLENGES IN MENU PLANNING AT SEA</w:t>
      </w:r>
      <w:bookmarkEnd w:id="16"/>
    </w:p>
    <w:p w14:paraId="1CD93B2F" w14:textId="77777777" w:rsidR="00183F36" w:rsidRPr="00D33348" w:rsidRDefault="00183F36" w:rsidP="00D33348">
      <w:pPr>
        <w:spacing w:line="276" w:lineRule="auto"/>
        <w:rPr>
          <w:lang w:eastAsia="en-GB"/>
        </w:rPr>
      </w:pPr>
      <w:r w:rsidRPr="00D33348">
        <w:rPr>
          <w:lang w:eastAsia="en-GB"/>
        </w:rPr>
        <w:t>Even with solid principles and planning tools, shipboard menu planning encounters several inherent challenges. Recognizing these challenges is the first step to mitigating them. Key issues include:</w:t>
      </w:r>
    </w:p>
    <w:p w14:paraId="54C04E4B" w14:textId="77777777" w:rsidR="00183F36" w:rsidRPr="00D33348" w:rsidRDefault="00183F36" w:rsidP="00D33348">
      <w:pPr>
        <w:numPr>
          <w:ilvl w:val="0"/>
          <w:numId w:val="29"/>
        </w:numPr>
        <w:spacing w:line="276" w:lineRule="auto"/>
        <w:rPr>
          <w:lang w:eastAsia="en-GB"/>
        </w:rPr>
      </w:pPr>
      <w:r w:rsidRPr="00D33348">
        <w:rPr>
          <w:b/>
          <w:bCs/>
          <w:lang w:eastAsia="en-GB"/>
        </w:rPr>
        <w:t>Limited Fresh Provisions:</w:t>
      </w:r>
      <w:r w:rsidRPr="00D33348">
        <w:rPr>
          <w:lang w:eastAsia="en-GB"/>
        </w:rPr>
        <w:t xml:space="preserve"> Ships have </w:t>
      </w:r>
      <w:r w:rsidRPr="00D33348">
        <w:rPr>
          <w:bCs/>
          <w:lang w:eastAsia="en-GB"/>
        </w:rPr>
        <w:t>limited access to fresh produce</w:t>
      </w:r>
      <w:r w:rsidRPr="00D33348">
        <w:rPr>
          <w:lang w:eastAsia="en-GB"/>
        </w:rPr>
        <w:t xml:space="preserve">, especially on long voyages. Perishable fruits and vegetables eaten in the first week must often be replaced by canned or preserved alternatives in subsequent weeks, which may not offer the same nutritional </w:t>
      </w:r>
      <w:proofErr w:type="gramStart"/>
      <w:r w:rsidRPr="00D33348">
        <w:rPr>
          <w:lang w:eastAsia="en-GB"/>
        </w:rPr>
        <w:t>value .</w:t>
      </w:r>
      <w:proofErr w:type="gramEnd"/>
      <w:r w:rsidRPr="00D33348">
        <w:rPr>
          <w:lang w:eastAsia="en-GB"/>
        </w:rPr>
        <w:t xml:space="preserve"> Without careful planning, this can lead to vitamin and fiber shortfalls in the crew’s diet (</w:t>
      </w:r>
      <w:proofErr w:type="spellStart"/>
      <w:r w:rsidRPr="00D33348">
        <w:rPr>
          <w:lang w:eastAsia="en-GB"/>
        </w:rPr>
        <w:t>Baygi</w:t>
      </w:r>
      <w:proofErr w:type="spellEnd"/>
      <w:r w:rsidRPr="00D33348">
        <w:rPr>
          <w:lang w:eastAsia="en-GB"/>
        </w:rPr>
        <w:t xml:space="preserve"> et al., 2021). For example, the risk of vitamin C deficiency increases if fresh fruits/vegetables are exhausted and not substituted appropriately. Thus, limited fresh provisions require deliberate strategies to maintain nutrition (as addressed by phased menu planning and substitutions).</w:t>
      </w:r>
    </w:p>
    <w:p w14:paraId="70887360" w14:textId="77777777" w:rsidR="00183F36" w:rsidRPr="00D33348" w:rsidRDefault="00183F36" w:rsidP="00D33348">
      <w:pPr>
        <w:numPr>
          <w:ilvl w:val="0"/>
          <w:numId w:val="29"/>
        </w:numPr>
        <w:spacing w:line="276" w:lineRule="auto"/>
        <w:rPr>
          <w:lang w:eastAsia="en-GB"/>
        </w:rPr>
      </w:pPr>
      <w:r w:rsidRPr="00D33348">
        <w:rPr>
          <w:b/>
          <w:bCs/>
          <w:lang w:eastAsia="en-GB"/>
        </w:rPr>
        <w:t>Monotony and Menu Fatigue:</w:t>
      </w:r>
      <w:r w:rsidRPr="00D33348">
        <w:rPr>
          <w:lang w:eastAsia="en-GB"/>
        </w:rPr>
        <w:t xml:space="preserve"> The </w:t>
      </w:r>
      <w:r w:rsidRPr="00D33348">
        <w:rPr>
          <w:bCs/>
          <w:lang w:eastAsia="en-GB"/>
        </w:rPr>
        <w:t>repetitiveness of meals</w:t>
      </w:r>
      <w:r w:rsidRPr="00D33348">
        <w:rPr>
          <w:lang w:eastAsia="en-GB"/>
        </w:rPr>
        <w:t xml:space="preserve"> is a common complaint among </w:t>
      </w:r>
      <w:proofErr w:type="gramStart"/>
      <w:r w:rsidRPr="00D33348">
        <w:rPr>
          <w:lang w:eastAsia="en-GB"/>
        </w:rPr>
        <w:t>seafarers .</w:t>
      </w:r>
      <w:proofErr w:type="gramEnd"/>
      <w:r w:rsidRPr="00D33348">
        <w:rPr>
          <w:lang w:eastAsia="en-GB"/>
        </w:rPr>
        <w:t xml:space="preserve"> Seeing the same few dishes week after week can cause “food fatigue,” where crew become disinterested in the food and may eat less overall. Monotony not only depresses morale but can also lead to inadequate nutrient intake if crew start skipping meals or turning to instant noodles and snacks as alternatives. Neumann et al. (2024) found that both crew members and cooks recognize variety as crucial – lack of variety can make even a nutritionally balanced menu unsuccessful because people simply won’t eat enough of foods they are bored with. Overcoming monotony is a constant challenge, particularly on very long voyages, and it underscores the importance of cycle menus and creative recipe rotations.</w:t>
      </w:r>
    </w:p>
    <w:p w14:paraId="3DBF2BCD" w14:textId="77777777" w:rsidR="00183F36" w:rsidRPr="00D33348" w:rsidRDefault="00183F36" w:rsidP="00D33348">
      <w:pPr>
        <w:numPr>
          <w:ilvl w:val="0"/>
          <w:numId w:val="29"/>
        </w:numPr>
        <w:spacing w:line="276" w:lineRule="auto"/>
        <w:rPr>
          <w:lang w:eastAsia="en-GB"/>
        </w:rPr>
      </w:pPr>
      <w:r w:rsidRPr="00D33348">
        <w:rPr>
          <w:b/>
          <w:bCs/>
          <w:lang w:eastAsia="en-GB"/>
        </w:rPr>
        <w:t>Cultural Mismatch:</w:t>
      </w:r>
      <w:r w:rsidRPr="00D33348">
        <w:rPr>
          <w:lang w:eastAsia="en-GB"/>
        </w:rPr>
        <w:t xml:space="preserve"> With crews drawn from diverse national and ethnic backgrounds, a one-size-fits-all menu can leave some crew members dissatisfied or even unable to eat certain dishes. A menu heavily centered on Western cuisine, for example, might not appeal to Asian mariners, and vice versa. Failing to provide culturally appropriate choices can make crew feel alienated and reduce their food intake (e.g., a Muslim seafarer who finds pork in many dishes may resort to eating just rice or bread</w:t>
      </w:r>
      <w:proofErr w:type="gramStart"/>
      <w:r w:rsidRPr="00D33348">
        <w:rPr>
          <w:lang w:eastAsia="en-GB"/>
        </w:rPr>
        <w:t>) .</w:t>
      </w:r>
      <w:proofErr w:type="gramEnd"/>
      <w:r w:rsidRPr="00D33348">
        <w:rPr>
          <w:lang w:eastAsia="en-GB"/>
        </w:rPr>
        <w:t xml:space="preserve"> Such scenarios undermine the inclusive atmosphere on board and can also pose nutritional risks. The challenge for the cook is to cater to </w:t>
      </w:r>
      <w:r w:rsidRPr="00D33348">
        <w:rPr>
          <w:bCs/>
          <w:lang w:eastAsia="en-GB"/>
        </w:rPr>
        <w:t>different palates and dietary laws</w:t>
      </w:r>
      <w:r w:rsidRPr="00D33348">
        <w:rPr>
          <w:lang w:eastAsia="en-GB"/>
        </w:rPr>
        <w:t xml:space="preserve"> within the constraints of a single galley – a complex task that requires knowledge, flexibility, and often, ingenuity (Gómez Correa et al., 2024).</w:t>
      </w:r>
    </w:p>
    <w:p w14:paraId="6A002FF6" w14:textId="77777777" w:rsidR="00183F36" w:rsidRPr="00D33348" w:rsidRDefault="00183F36" w:rsidP="00D33348">
      <w:pPr>
        <w:numPr>
          <w:ilvl w:val="0"/>
          <w:numId w:val="29"/>
        </w:numPr>
        <w:spacing w:line="276" w:lineRule="auto"/>
        <w:rPr>
          <w:lang w:eastAsia="en-GB"/>
        </w:rPr>
      </w:pPr>
      <w:r w:rsidRPr="00D33348">
        <w:rPr>
          <w:b/>
          <w:bCs/>
          <w:lang w:eastAsia="en-GB"/>
        </w:rPr>
        <w:t>Logistical and Storage Constraints:</w:t>
      </w:r>
      <w:r w:rsidRPr="00D33348">
        <w:rPr>
          <w:lang w:eastAsia="en-GB"/>
        </w:rPr>
        <w:t xml:space="preserve"> The physical limitations of the ship can hinder menu execution. </w:t>
      </w:r>
      <w:r w:rsidRPr="00D33348">
        <w:rPr>
          <w:b/>
          <w:bCs/>
          <w:lang w:eastAsia="en-GB"/>
        </w:rPr>
        <w:t>Storage constraints</w:t>
      </w:r>
      <w:r w:rsidRPr="00D33348">
        <w:rPr>
          <w:lang w:eastAsia="en-GB"/>
        </w:rPr>
        <w:t xml:space="preserve"> mean that only a finite quantity of each item can be carried, and everything from refrigeration breakdowns to unexpected delays can throw off the supply. If the voyage gets extended or a delivery is missed, the cook might face shortages of key ingredients. Additionally, all food on board must be stored safely – there’s a challenge in organizing stores to prevent spoilage and pest infestation in a rocking ship environment. Without diligent menu planning and stock management, there is a risk of running out of variety (leading back to monotony) or, conversely, having to waste food that goes bad before it can be used. Menu planners must work within these tight bounds, and be ready to adjust when reality doesn’t match the initial plan (e.g., if the fresh produce lasted fewer days than expected, or the freezer stocks were partially lost due to a power issue).</w:t>
      </w:r>
    </w:p>
    <w:p w14:paraId="243CDE10" w14:textId="77777777" w:rsidR="00183F36" w:rsidRPr="00D33348" w:rsidRDefault="00183F36" w:rsidP="00D33348">
      <w:pPr>
        <w:numPr>
          <w:ilvl w:val="0"/>
          <w:numId w:val="29"/>
        </w:numPr>
        <w:spacing w:line="276" w:lineRule="auto"/>
        <w:rPr>
          <w:lang w:eastAsia="en-GB"/>
        </w:rPr>
      </w:pPr>
      <w:r w:rsidRPr="00D33348">
        <w:rPr>
          <w:b/>
          <w:bCs/>
          <w:lang w:eastAsia="en-GB"/>
        </w:rPr>
        <w:t>Regulatory Compliance and Inspection Preparedness:</w:t>
      </w:r>
      <w:r w:rsidRPr="00D33348">
        <w:rPr>
          <w:lang w:eastAsia="en-GB"/>
        </w:rPr>
        <w:t xml:space="preserve"> Menus that do not demonstrate sufficient </w:t>
      </w:r>
      <w:r w:rsidRPr="00D33348">
        <w:rPr>
          <w:bCs/>
          <w:lang w:eastAsia="en-GB"/>
        </w:rPr>
        <w:t>variety, nutrition, and proper organization</w:t>
      </w:r>
      <w:r w:rsidRPr="00D33348">
        <w:rPr>
          <w:lang w:eastAsia="en-GB"/>
        </w:rPr>
        <w:t xml:space="preserve"> can lead to findings during inspections under the MLC or maritime authority </w:t>
      </w:r>
      <w:proofErr w:type="gramStart"/>
      <w:r w:rsidRPr="00D33348">
        <w:rPr>
          <w:lang w:eastAsia="en-GB"/>
        </w:rPr>
        <w:t>checks .</w:t>
      </w:r>
      <w:proofErr w:type="gramEnd"/>
      <w:r w:rsidRPr="00D33348">
        <w:rPr>
          <w:lang w:eastAsia="en-GB"/>
        </w:rPr>
        <w:t xml:space="preserve"> For instance, an inspector may review the posted menu and store logs to ensure that there is evidence of balanced meals </w:t>
      </w:r>
      <w:r w:rsidRPr="00D33348">
        <w:rPr>
          <w:lang w:eastAsia="en-GB"/>
        </w:rPr>
        <w:lastRenderedPageBreak/>
        <w:t xml:space="preserve">and that provisions are being used in a safe, FIFO manner. If a menu shows the same few items repeated excessively or lacks fresh produce entirely, it could be deemed non-compliant with the spirit of MLC 2006 Regulation 3.2, even if technically calories are sufficient. Another aspect is the </w:t>
      </w:r>
      <w:r w:rsidRPr="00D33348">
        <w:rPr>
          <w:bCs/>
          <w:lang w:eastAsia="en-GB"/>
        </w:rPr>
        <w:t>training and documentation</w:t>
      </w:r>
      <w:r w:rsidRPr="00D33348">
        <w:rPr>
          <w:lang w:eastAsia="en-GB"/>
        </w:rPr>
        <w:t>: if no certified cook is on board (on ships above a certain crew size, MLC requires a qualified cook), or if there’s no menu on display, the ship can be cited. Thus, one challenge for cooks is not just to cook well, but to document their planning and uphold standards visibly. There can be pressure knowing that one’s menu might be scrutinized by authorities – this adds a layer of responsibility beyond just feeding the crew.</w:t>
      </w:r>
    </w:p>
    <w:p w14:paraId="4E1FE2A7" w14:textId="77777777" w:rsidR="00183F36" w:rsidRPr="00D33348" w:rsidRDefault="00183F36" w:rsidP="00D33348">
      <w:pPr>
        <w:numPr>
          <w:ilvl w:val="0"/>
          <w:numId w:val="29"/>
        </w:numPr>
        <w:spacing w:line="276" w:lineRule="auto"/>
        <w:rPr>
          <w:lang w:eastAsia="en-GB"/>
        </w:rPr>
      </w:pPr>
      <w:r w:rsidRPr="00D33348">
        <w:rPr>
          <w:b/>
          <w:bCs/>
          <w:lang w:eastAsia="en-GB"/>
        </w:rPr>
        <w:t>Workload and Weather Impacts:</w:t>
      </w:r>
      <w:r w:rsidRPr="00D33348">
        <w:rPr>
          <w:lang w:eastAsia="en-GB"/>
        </w:rPr>
        <w:t xml:space="preserve"> A ship’s cook works in a highly dynamic environment. There are times of </w:t>
      </w:r>
      <w:r w:rsidRPr="00D33348">
        <w:rPr>
          <w:bCs/>
          <w:lang w:eastAsia="en-GB"/>
        </w:rPr>
        <w:t>high workload</w:t>
      </w:r>
      <w:r w:rsidRPr="00D33348">
        <w:rPr>
          <w:lang w:eastAsia="en-GB"/>
        </w:rPr>
        <w:t xml:space="preserve"> (preparing meals for an entire crew three times a day, special meals for officers or guests, etc.) and this workload can spike if, say, there’s a party or a pilot on board. In bad weather, even routine cooking can become difficult and dangerous, with the stove pitching and pots sliding. Complex recipes that require a lot of fine work (chopping, multiple stages of cooking) might be impractical or unsafe during a storm. Therefore, a planned menu might need sudden changes – the challenge is having </w:t>
      </w:r>
      <w:r w:rsidRPr="00D33348">
        <w:rPr>
          <w:bCs/>
          <w:lang w:eastAsia="en-GB"/>
        </w:rPr>
        <w:t>backup recipes</w:t>
      </w:r>
      <w:r w:rsidRPr="00D33348">
        <w:rPr>
          <w:lang w:eastAsia="en-GB"/>
        </w:rPr>
        <w:t xml:space="preserve"> that are easy to execute when conditions get rough (for example, switching from a planned grilled fish with multiple sides to a one-pot fish stew if the sea is too rough to manage the grill and stove safely). Cooks must also manage time carefully, as they typically handle everything from breakfast through dinner, often single-handedly on smaller ships. The strain of this schedule means the menu should be realistic about what can be cooked with the available hands in the available time. Overly ambitious menus could exhaust the cook or lead to shortcuts that compromise quality or safety.</w:t>
      </w:r>
    </w:p>
    <w:p w14:paraId="38470E83" w14:textId="77777777" w:rsidR="00183F36" w:rsidRPr="00D33348" w:rsidRDefault="00183F36" w:rsidP="00D33348">
      <w:pPr>
        <w:spacing w:line="276" w:lineRule="auto"/>
        <w:rPr>
          <w:lang w:eastAsia="en-GB"/>
        </w:rPr>
      </w:pPr>
    </w:p>
    <w:p w14:paraId="356EE527" w14:textId="3EC65BB4" w:rsidR="00B129DC" w:rsidRDefault="00183F36" w:rsidP="00D33348">
      <w:pPr>
        <w:spacing w:line="276" w:lineRule="auto"/>
        <w:rPr>
          <w:lang w:eastAsia="en-GB"/>
        </w:rPr>
      </w:pPr>
      <w:r w:rsidRPr="00D33348">
        <w:rPr>
          <w:lang w:eastAsia="en-GB"/>
        </w:rPr>
        <w:t>In summary, menu planning at sea must contend with unpredictable variables and constraints far beyond those of a normal kitchen. Each challenge – be it limited fresh food, monotony, cultural diversity, or weather – needs to be met with specific strategies, as outlined in the next section. Successful maritime cooks are those who plan proactively for these hurdles and remain adaptable when things don’t go as planned.</w:t>
      </w:r>
    </w:p>
    <w:p w14:paraId="5AB8F0D7" w14:textId="77777777" w:rsidR="00354727" w:rsidRPr="00D33348" w:rsidRDefault="00354727" w:rsidP="00D33348">
      <w:pPr>
        <w:spacing w:line="276" w:lineRule="auto"/>
        <w:rPr>
          <w:lang w:eastAsia="en-GB"/>
        </w:rPr>
      </w:pPr>
    </w:p>
    <w:p w14:paraId="5611817E" w14:textId="58D8CEFA" w:rsidR="00F37676" w:rsidRPr="00354727" w:rsidRDefault="00354727" w:rsidP="00D33348">
      <w:pPr>
        <w:pStyle w:val="Heading1"/>
        <w:spacing w:line="276" w:lineRule="auto"/>
        <w:jc w:val="both"/>
      </w:pPr>
      <w:bookmarkStart w:id="17" w:name="_Toc210722659"/>
      <w:r w:rsidRPr="00354727">
        <w:t>STRATEGIES AND BEST PRACTICES</w:t>
      </w:r>
      <w:bookmarkEnd w:id="17"/>
    </w:p>
    <w:p w14:paraId="4F67C70B" w14:textId="77777777" w:rsidR="00183F36" w:rsidRPr="00D33348" w:rsidRDefault="00183F36" w:rsidP="00D33348">
      <w:pPr>
        <w:pStyle w:val="Heading1"/>
        <w:numPr>
          <w:ilvl w:val="0"/>
          <w:numId w:val="0"/>
        </w:numPr>
        <w:spacing w:line="276" w:lineRule="auto"/>
        <w:ind w:left="720" w:hanging="360"/>
        <w:jc w:val="both"/>
        <w:rPr>
          <w:sz w:val="20"/>
          <w:szCs w:val="20"/>
        </w:rPr>
      </w:pPr>
    </w:p>
    <w:p w14:paraId="3EFF4158" w14:textId="77777777" w:rsidR="00183F36" w:rsidRPr="00D33348" w:rsidRDefault="00183F36" w:rsidP="00D33348">
      <w:pPr>
        <w:spacing w:line="276" w:lineRule="auto"/>
        <w:ind w:firstLine="0"/>
        <w:rPr>
          <w:lang w:eastAsia="en-GB"/>
        </w:rPr>
      </w:pPr>
      <w:r w:rsidRPr="00D33348">
        <w:rPr>
          <w:lang w:eastAsia="en-GB"/>
        </w:rPr>
        <w:t>For each of the challenges above, and in line with the principles of good menu design, there are established strategies and best practices that can markedly improve outcomes. The following strategies (A–E) provide a toolkit for maritime menu planners to deliver nutritious, diverse, and enjoyable meals despite the constraints of life at sea:</w:t>
      </w:r>
    </w:p>
    <w:p w14:paraId="617AA5AF" w14:textId="77777777" w:rsidR="00183F36" w:rsidRPr="00D33348" w:rsidRDefault="00183F36" w:rsidP="00D33348">
      <w:pPr>
        <w:spacing w:line="276" w:lineRule="auto"/>
        <w:rPr>
          <w:lang w:eastAsia="en-GB"/>
        </w:rPr>
      </w:pPr>
    </w:p>
    <w:p w14:paraId="393306D0" w14:textId="57F682AE" w:rsidR="00183F36" w:rsidRPr="00D33348" w:rsidRDefault="00183F36" w:rsidP="00D33348">
      <w:pPr>
        <w:spacing w:line="276" w:lineRule="auto"/>
        <w:rPr>
          <w:b/>
          <w:bCs/>
          <w:lang w:eastAsia="en-GB"/>
        </w:rPr>
      </w:pPr>
      <w:r w:rsidRPr="00D33348">
        <w:rPr>
          <w:b/>
          <w:bCs/>
          <w:lang w:eastAsia="en-GB"/>
        </w:rPr>
        <w:t>Develop a 14-Day Cycle Menu</w:t>
      </w:r>
    </w:p>
    <w:p w14:paraId="7599240A" w14:textId="77777777" w:rsidR="00183F36" w:rsidRPr="00D33348" w:rsidRDefault="00183F36" w:rsidP="00D33348">
      <w:pPr>
        <w:spacing w:line="276" w:lineRule="auto"/>
        <w:rPr>
          <w:lang w:eastAsia="en-GB"/>
        </w:rPr>
      </w:pPr>
      <w:r w:rsidRPr="00D33348">
        <w:rPr>
          <w:lang w:eastAsia="en-GB"/>
        </w:rPr>
        <w:t xml:space="preserve">One of the most effective tools against menu monotony and provisioning chaos is to </w:t>
      </w:r>
      <w:r w:rsidRPr="00D33348">
        <w:rPr>
          <w:b/>
          <w:bCs/>
          <w:lang w:eastAsia="en-GB"/>
        </w:rPr>
        <w:t>implement a cycle menu</w:t>
      </w:r>
      <w:r w:rsidRPr="00D33348">
        <w:rPr>
          <w:lang w:eastAsia="en-GB"/>
        </w:rPr>
        <w:t>, with 14 days being a practical length for many voyages. A 14-day cycle means that a two-week menu is planned out in detail and then repeated (possibly with small variations) if the voyage is longer than two weeks. This duration is long enough to include substantial variety, yet short enough to remember easily and to align with typical resupply intervals. Best practices in building a 14-day cycle menu include:</w:t>
      </w:r>
    </w:p>
    <w:p w14:paraId="0F08829B" w14:textId="77777777" w:rsidR="00183F36" w:rsidRPr="00D33348" w:rsidRDefault="00183F36" w:rsidP="00D33348">
      <w:pPr>
        <w:numPr>
          <w:ilvl w:val="0"/>
          <w:numId w:val="30"/>
        </w:numPr>
        <w:spacing w:line="276" w:lineRule="auto"/>
        <w:rPr>
          <w:lang w:eastAsia="en-GB"/>
        </w:rPr>
      </w:pPr>
      <w:r w:rsidRPr="00D33348">
        <w:rPr>
          <w:b/>
          <w:bCs/>
          <w:lang w:eastAsia="en-GB"/>
        </w:rPr>
        <w:t>Protein Rotation:</w:t>
      </w:r>
      <w:r w:rsidRPr="00D33348">
        <w:rPr>
          <w:lang w:eastAsia="en-GB"/>
        </w:rPr>
        <w:t xml:space="preserve"> Ensure that each major protein source appears a few times per cycle, without any single source dominating the menu. For example, in a two-week menu one could include oily fish (e.g. tuna, mackerel) twice, white fish (e.g. cod) once, poultry (chicken or turkey) four times (spread across lunches/dinners), red meat (beef, pork, lamb) perhaps three times, legumes (beans, lentils) two or three times (often as vegetarian meals or sides), and eggs once or twice (as a main protein in a dish). This rotation not only provides nutritional balance (fish for omega-3, legumes for fiber, etc.) but also caters to varying tastes. </w:t>
      </w:r>
      <w:r w:rsidRPr="00D33348">
        <w:rPr>
          <w:b/>
          <w:bCs/>
          <w:lang w:eastAsia="en-GB"/>
        </w:rPr>
        <w:t>Table 2</w:t>
      </w:r>
      <w:r w:rsidRPr="00D33348">
        <w:rPr>
          <w:lang w:eastAsia="en-GB"/>
        </w:rPr>
        <w:t xml:space="preserve"> illustrates an example distribution of protein types over a week of main meals.</w:t>
      </w:r>
    </w:p>
    <w:p w14:paraId="497B071F" w14:textId="77777777" w:rsidR="00183F36" w:rsidRPr="00D33348" w:rsidRDefault="00183F36" w:rsidP="00D33348">
      <w:pPr>
        <w:spacing w:line="276" w:lineRule="auto"/>
        <w:rPr>
          <w:lang w:eastAsia="en-GB"/>
        </w:rPr>
      </w:pPr>
    </w:p>
    <w:tbl>
      <w:tblPr>
        <w:tblStyle w:val="TableGrid"/>
        <w:tblW w:w="5000" w:type="pct"/>
        <w:tblLook w:val="04A0" w:firstRow="1" w:lastRow="0" w:firstColumn="1" w:lastColumn="0" w:noHBand="0" w:noVBand="1"/>
      </w:tblPr>
      <w:tblGrid>
        <w:gridCol w:w="4811"/>
        <w:gridCol w:w="5330"/>
      </w:tblGrid>
      <w:tr w:rsidR="00183F36" w:rsidRPr="00D33348" w14:paraId="0526B59A" w14:textId="77777777" w:rsidTr="00183F36">
        <w:trPr>
          <w:trHeight w:val="261"/>
        </w:trPr>
        <w:tc>
          <w:tcPr>
            <w:tcW w:w="2372" w:type="pct"/>
            <w:hideMark/>
          </w:tcPr>
          <w:p w14:paraId="00E2B75D" w14:textId="77777777" w:rsidR="00183F36" w:rsidRPr="00D33348" w:rsidRDefault="00183F36" w:rsidP="00D33348">
            <w:pPr>
              <w:spacing w:line="276" w:lineRule="auto"/>
              <w:rPr>
                <w:b/>
                <w:bCs/>
                <w:lang w:eastAsia="en-GB"/>
              </w:rPr>
            </w:pPr>
            <w:r w:rsidRPr="00D33348">
              <w:rPr>
                <w:b/>
                <w:bCs/>
                <w:lang w:eastAsia="en-GB"/>
              </w:rPr>
              <w:t>Protein Source</w:t>
            </w:r>
          </w:p>
        </w:tc>
        <w:tc>
          <w:tcPr>
            <w:tcW w:w="2628" w:type="pct"/>
            <w:hideMark/>
          </w:tcPr>
          <w:p w14:paraId="14A12575" w14:textId="77777777" w:rsidR="00183F36" w:rsidRPr="00D33348" w:rsidRDefault="00183F36" w:rsidP="00D33348">
            <w:pPr>
              <w:spacing w:line="276" w:lineRule="auto"/>
              <w:rPr>
                <w:b/>
                <w:bCs/>
                <w:lang w:eastAsia="en-GB"/>
              </w:rPr>
            </w:pPr>
            <w:r w:rsidRPr="00D33348">
              <w:rPr>
                <w:b/>
                <w:bCs/>
                <w:lang w:eastAsia="en-GB"/>
              </w:rPr>
              <w:t>Frequency in Menu (per week)</w:t>
            </w:r>
          </w:p>
        </w:tc>
      </w:tr>
      <w:tr w:rsidR="00183F36" w:rsidRPr="00D33348" w14:paraId="18743A14" w14:textId="77777777" w:rsidTr="00183F36">
        <w:trPr>
          <w:trHeight w:val="261"/>
        </w:trPr>
        <w:tc>
          <w:tcPr>
            <w:tcW w:w="2372" w:type="pct"/>
            <w:hideMark/>
          </w:tcPr>
          <w:p w14:paraId="3911877C" w14:textId="77777777" w:rsidR="00183F36" w:rsidRPr="00D33348" w:rsidRDefault="00183F36" w:rsidP="00D33348">
            <w:pPr>
              <w:spacing w:line="276" w:lineRule="auto"/>
              <w:rPr>
                <w:lang w:eastAsia="en-GB"/>
              </w:rPr>
            </w:pPr>
            <w:r w:rsidRPr="00D33348">
              <w:rPr>
                <w:lang w:eastAsia="en-GB"/>
              </w:rPr>
              <w:t>Oily fish (salmon, mackerel)</w:t>
            </w:r>
          </w:p>
        </w:tc>
        <w:tc>
          <w:tcPr>
            <w:tcW w:w="2628" w:type="pct"/>
            <w:hideMark/>
          </w:tcPr>
          <w:p w14:paraId="70877A85" w14:textId="77777777" w:rsidR="00183F36" w:rsidRPr="00D33348" w:rsidRDefault="00183F36" w:rsidP="00D33348">
            <w:pPr>
              <w:spacing w:line="276" w:lineRule="auto"/>
              <w:rPr>
                <w:lang w:eastAsia="en-GB"/>
              </w:rPr>
            </w:pPr>
            <w:r w:rsidRPr="00D33348">
              <w:rPr>
                <w:lang w:eastAsia="en-GB"/>
              </w:rPr>
              <w:t>2 main meals per week</w:t>
            </w:r>
          </w:p>
        </w:tc>
      </w:tr>
      <w:tr w:rsidR="00183F36" w:rsidRPr="00D33348" w14:paraId="5F1CDEA6" w14:textId="77777777" w:rsidTr="00183F36">
        <w:trPr>
          <w:trHeight w:val="261"/>
        </w:trPr>
        <w:tc>
          <w:tcPr>
            <w:tcW w:w="2372" w:type="pct"/>
            <w:hideMark/>
          </w:tcPr>
          <w:p w14:paraId="3DE4CB30" w14:textId="77777777" w:rsidR="00183F36" w:rsidRPr="00D33348" w:rsidRDefault="00183F36" w:rsidP="00D33348">
            <w:pPr>
              <w:spacing w:line="276" w:lineRule="auto"/>
              <w:rPr>
                <w:lang w:eastAsia="en-GB"/>
              </w:rPr>
            </w:pPr>
            <w:r w:rsidRPr="00D33348">
              <w:rPr>
                <w:lang w:eastAsia="en-GB"/>
              </w:rPr>
              <w:t>White fish (cod, haddock)</w:t>
            </w:r>
          </w:p>
        </w:tc>
        <w:tc>
          <w:tcPr>
            <w:tcW w:w="2628" w:type="pct"/>
            <w:hideMark/>
          </w:tcPr>
          <w:p w14:paraId="0D53B394" w14:textId="77777777" w:rsidR="00183F36" w:rsidRPr="00D33348" w:rsidRDefault="00183F36" w:rsidP="00D33348">
            <w:pPr>
              <w:spacing w:line="276" w:lineRule="auto"/>
              <w:rPr>
                <w:lang w:eastAsia="en-GB"/>
              </w:rPr>
            </w:pPr>
            <w:r w:rsidRPr="00D33348">
              <w:rPr>
                <w:lang w:eastAsia="en-GB"/>
              </w:rPr>
              <w:t>1 main meal per week</w:t>
            </w:r>
          </w:p>
        </w:tc>
      </w:tr>
      <w:tr w:rsidR="00183F36" w:rsidRPr="00D33348" w14:paraId="74201AEE" w14:textId="77777777" w:rsidTr="00183F36">
        <w:trPr>
          <w:trHeight w:val="261"/>
        </w:trPr>
        <w:tc>
          <w:tcPr>
            <w:tcW w:w="2372" w:type="pct"/>
            <w:hideMark/>
          </w:tcPr>
          <w:p w14:paraId="719674BF" w14:textId="77777777" w:rsidR="00183F36" w:rsidRPr="00D33348" w:rsidRDefault="00183F36" w:rsidP="00D33348">
            <w:pPr>
              <w:spacing w:line="276" w:lineRule="auto"/>
              <w:rPr>
                <w:lang w:eastAsia="en-GB"/>
              </w:rPr>
            </w:pPr>
            <w:r w:rsidRPr="00D33348">
              <w:rPr>
                <w:lang w:eastAsia="en-GB"/>
              </w:rPr>
              <w:t>Poultry (chicken, turkey)</w:t>
            </w:r>
          </w:p>
        </w:tc>
        <w:tc>
          <w:tcPr>
            <w:tcW w:w="2628" w:type="pct"/>
            <w:hideMark/>
          </w:tcPr>
          <w:p w14:paraId="3409B98D" w14:textId="77777777" w:rsidR="00183F36" w:rsidRPr="00D33348" w:rsidRDefault="00183F36" w:rsidP="00D33348">
            <w:pPr>
              <w:spacing w:line="276" w:lineRule="auto"/>
              <w:rPr>
                <w:lang w:eastAsia="en-GB"/>
              </w:rPr>
            </w:pPr>
            <w:r w:rsidRPr="00D33348">
              <w:rPr>
                <w:lang w:eastAsia="en-GB"/>
              </w:rPr>
              <w:t>2–3 main meals per week</w:t>
            </w:r>
          </w:p>
        </w:tc>
      </w:tr>
      <w:tr w:rsidR="00183F36" w:rsidRPr="00D33348" w14:paraId="7B7A52BB" w14:textId="77777777" w:rsidTr="00183F36">
        <w:trPr>
          <w:trHeight w:val="261"/>
        </w:trPr>
        <w:tc>
          <w:tcPr>
            <w:tcW w:w="2372" w:type="pct"/>
            <w:hideMark/>
          </w:tcPr>
          <w:p w14:paraId="0EB60BF5" w14:textId="77777777" w:rsidR="00183F36" w:rsidRPr="00D33348" w:rsidRDefault="00183F36" w:rsidP="00D33348">
            <w:pPr>
              <w:spacing w:line="276" w:lineRule="auto"/>
              <w:rPr>
                <w:lang w:eastAsia="en-GB"/>
              </w:rPr>
            </w:pPr>
            <w:r w:rsidRPr="00D33348">
              <w:rPr>
                <w:lang w:eastAsia="en-GB"/>
              </w:rPr>
              <w:t>Red meat (beef, pork, lamb)</w:t>
            </w:r>
          </w:p>
        </w:tc>
        <w:tc>
          <w:tcPr>
            <w:tcW w:w="2628" w:type="pct"/>
            <w:hideMark/>
          </w:tcPr>
          <w:p w14:paraId="78F57444" w14:textId="77777777" w:rsidR="00183F36" w:rsidRPr="00D33348" w:rsidRDefault="00183F36" w:rsidP="00D33348">
            <w:pPr>
              <w:spacing w:line="276" w:lineRule="auto"/>
              <w:rPr>
                <w:lang w:eastAsia="en-GB"/>
              </w:rPr>
            </w:pPr>
            <w:r w:rsidRPr="00D33348">
              <w:rPr>
                <w:lang w:eastAsia="en-GB"/>
              </w:rPr>
              <w:t>1–2 main meals per week</w:t>
            </w:r>
          </w:p>
        </w:tc>
      </w:tr>
      <w:tr w:rsidR="00183F36" w:rsidRPr="00D33348" w14:paraId="4D7BEE1F" w14:textId="77777777" w:rsidTr="00183F36">
        <w:trPr>
          <w:trHeight w:val="261"/>
        </w:trPr>
        <w:tc>
          <w:tcPr>
            <w:tcW w:w="2372" w:type="pct"/>
            <w:hideMark/>
          </w:tcPr>
          <w:p w14:paraId="1EC4BDB5" w14:textId="77777777" w:rsidR="00183F36" w:rsidRPr="00D33348" w:rsidRDefault="00183F36" w:rsidP="00D33348">
            <w:pPr>
              <w:spacing w:line="276" w:lineRule="auto"/>
              <w:rPr>
                <w:lang w:eastAsia="en-GB"/>
              </w:rPr>
            </w:pPr>
            <w:r w:rsidRPr="00D33348">
              <w:rPr>
                <w:lang w:eastAsia="en-GB"/>
              </w:rPr>
              <w:t>Legumes (beans, lentils)</w:t>
            </w:r>
          </w:p>
        </w:tc>
        <w:tc>
          <w:tcPr>
            <w:tcW w:w="2628" w:type="pct"/>
            <w:hideMark/>
          </w:tcPr>
          <w:p w14:paraId="7CAE8046" w14:textId="77777777" w:rsidR="00183F36" w:rsidRPr="00D33348" w:rsidRDefault="00183F36" w:rsidP="00D33348">
            <w:pPr>
              <w:spacing w:line="276" w:lineRule="auto"/>
              <w:rPr>
                <w:lang w:eastAsia="en-GB"/>
              </w:rPr>
            </w:pPr>
            <w:r w:rsidRPr="00D33348">
              <w:rPr>
                <w:lang w:eastAsia="en-GB"/>
              </w:rPr>
              <w:t>2 main meals per week</w:t>
            </w:r>
          </w:p>
        </w:tc>
      </w:tr>
      <w:tr w:rsidR="00183F36" w:rsidRPr="00D33348" w14:paraId="3190E5CB" w14:textId="77777777" w:rsidTr="00183F36">
        <w:trPr>
          <w:trHeight w:val="261"/>
        </w:trPr>
        <w:tc>
          <w:tcPr>
            <w:tcW w:w="2372" w:type="pct"/>
            <w:hideMark/>
          </w:tcPr>
          <w:p w14:paraId="266AFC4C" w14:textId="77777777" w:rsidR="00183F36" w:rsidRPr="00D33348" w:rsidRDefault="00183F36" w:rsidP="00D33348">
            <w:pPr>
              <w:spacing w:line="276" w:lineRule="auto"/>
              <w:rPr>
                <w:lang w:eastAsia="en-GB"/>
              </w:rPr>
            </w:pPr>
            <w:r w:rsidRPr="00D33348">
              <w:rPr>
                <w:lang w:eastAsia="en-GB"/>
              </w:rPr>
              <w:lastRenderedPageBreak/>
              <w:t>Eggs (as main dish)</w:t>
            </w:r>
          </w:p>
        </w:tc>
        <w:tc>
          <w:tcPr>
            <w:tcW w:w="2628" w:type="pct"/>
            <w:hideMark/>
          </w:tcPr>
          <w:p w14:paraId="715DABB3" w14:textId="77777777" w:rsidR="00183F36" w:rsidRPr="00D33348" w:rsidRDefault="00183F36" w:rsidP="00D33348">
            <w:pPr>
              <w:keepNext/>
              <w:spacing w:line="276" w:lineRule="auto"/>
              <w:rPr>
                <w:lang w:eastAsia="en-GB"/>
              </w:rPr>
            </w:pPr>
            <w:r w:rsidRPr="00D33348">
              <w:rPr>
                <w:lang w:eastAsia="en-GB"/>
              </w:rPr>
              <w:t>1 main meal per week</w:t>
            </w:r>
          </w:p>
        </w:tc>
      </w:tr>
    </w:tbl>
    <w:p w14:paraId="10ADF817" w14:textId="6979A790" w:rsidR="00183F36" w:rsidRPr="00D33348" w:rsidRDefault="00183F36" w:rsidP="00D33348">
      <w:pPr>
        <w:pStyle w:val="Caption"/>
        <w:spacing w:line="276" w:lineRule="auto"/>
        <w:rPr>
          <w:color w:val="000000" w:themeColor="text1"/>
          <w:sz w:val="20"/>
          <w:szCs w:val="20"/>
          <w:lang w:eastAsia="en-GB"/>
        </w:rPr>
      </w:pPr>
      <w:r w:rsidRPr="00D33348">
        <w:rPr>
          <w:color w:val="000000" w:themeColor="text1"/>
          <w:sz w:val="20"/>
          <w:szCs w:val="20"/>
        </w:rPr>
        <w:t xml:space="preserve">Table </w:t>
      </w:r>
      <w:r w:rsidRPr="00D33348">
        <w:rPr>
          <w:color w:val="000000" w:themeColor="text1"/>
          <w:sz w:val="20"/>
          <w:szCs w:val="20"/>
        </w:rPr>
        <w:fldChar w:fldCharType="begin"/>
      </w:r>
      <w:r w:rsidRPr="00D33348">
        <w:rPr>
          <w:color w:val="000000" w:themeColor="text1"/>
          <w:sz w:val="20"/>
          <w:szCs w:val="20"/>
        </w:rPr>
        <w:instrText xml:space="preserve"> SEQ Table \* ARABIC </w:instrText>
      </w:r>
      <w:r w:rsidRPr="00D33348">
        <w:rPr>
          <w:color w:val="000000" w:themeColor="text1"/>
          <w:sz w:val="20"/>
          <w:szCs w:val="20"/>
        </w:rPr>
        <w:fldChar w:fldCharType="separate"/>
      </w:r>
      <w:r w:rsidRPr="00D33348">
        <w:rPr>
          <w:noProof/>
          <w:color w:val="000000" w:themeColor="text1"/>
          <w:sz w:val="20"/>
          <w:szCs w:val="20"/>
        </w:rPr>
        <w:t>2</w:t>
      </w:r>
      <w:r w:rsidRPr="00D33348">
        <w:rPr>
          <w:color w:val="000000" w:themeColor="text1"/>
          <w:sz w:val="20"/>
          <w:szCs w:val="20"/>
        </w:rPr>
        <w:fldChar w:fldCharType="end"/>
      </w:r>
      <w:r w:rsidRPr="00D33348">
        <w:rPr>
          <w:color w:val="000000" w:themeColor="text1"/>
          <w:sz w:val="20"/>
          <w:szCs w:val="20"/>
        </w:rPr>
        <w:t xml:space="preserve"> Example Weekly Protein Rotation in a Cycle Menu</w:t>
      </w:r>
    </w:p>
    <w:p w14:paraId="2BAA3C18" w14:textId="77777777" w:rsidR="00183F36" w:rsidRPr="00D33348" w:rsidRDefault="00183F36" w:rsidP="00D33348">
      <w:pPr>
        <w:spacing w:line="276" w:lineRule="auto"/>
        <w:rPr>
          <w:lang w:eastAsia="en-GB"/>
        </w:rPr>
      </w:pPr>
      <w:r w:rsidRPr="00D33348">
        <w:rPr>
          <w:i/>
          <w:iCs/>
          <w:lang w:eastAsia="en-GB"/>
        </w:rPr>
        <w:t>An example rotation might be:</w:t>
      </w:r>
      <w:r w:rsidRPr="00D33348">
        <w:rPr>
          <w:lang w:eastAsia="en-GB"/>
        </w:rPr>
        <w:t xml:space="preserve"> Monday – chicken; Tuesday – fish; Wednesday – beef; Thursday – vegetarian/legume; Friday – poultry (different style); Saturday – fish (different type); Sunday – pork or lamb (with eggs featured at a breakfast or in a dish like quiche once in the week). By distributing proteins this way, the cycle menu supports a broad nutrient intake and prevents “menu fatigue” from, say, chicken every single day</w:t>
      </w:r>
    </w:p>
    <w:p w14:paraId="0868E61F" w14:textId="325BA19C" w:rsidR="00183F36" w:rsidRPr="00354727" w:rsidRDefault="00354727" w:rsidP="00D33348">
      <w:pPr>
        <w:pStyle w:val="Heading1"/>
        <w:spacing w:line="276" w:lineRule="auto"/>
        <w:jc w:val="both"/>
      </w:pPr>
      <w:bookmarkStart w:id="18" w:name="_Toc210722660"/>
      <w:r w:rsidRPr="00354727">
        <w:t>CASE EXAMPLE</w:t>
      </w:r>
      <w:bookmarkEnd w:id="18"/>
    </w:p>
    <w:p w14:paraId="2C4EF45C" w14:textId="5B4BDCF7" w:rsidR="00F37676" w:rsidRPr="00D33348" w:rsidRDefault="00F37676" w:rsidP="00D33348">
      <w:pPr>
        <w:widowControl/>
        <w:autoSpaceDE/>
        <w:autoSpaceDN/>
        <w:spacing w:before="100" w:beforeAutospacing="1" w:after="100" w:afterAutospacing="1" w:line="276" w:lineRule="auto"/>
        <w:ind w:firstLine="0"/>
        <w:outlineLvl w:val="1"/>
        <w:rPr>
          <w:rFonts w:eastAsia="Times New Roman"/>
          <w:b/>
          <w:bCs/>
          <w:lang w:eastAsia="en-GB"/>
        </w:rPr>
      </w:pPr>
      <w:bookmarkStart w:id="19" w:name="_Toc210722661"/>
      <w:r w:rsidRPr="00D33348">
        <w:rPr>
          <w:rFonts w:eastAsia="Times New Roman"/>
          <w:b/>
          <w:bCs/>
          <w:lang w:eastAsia="en-GB"/>
        </w:rPr>
        <w:t>30-Day Voyage, 20 Crew, Two National Clusters</w:t>
      </w:r>
      <w:bookmarkEnd w:id="19"/>
    </w:p>
    <w:p w14:paraId="0340BEC1" w14:textId="500A5655" w:rsidR="00F37676" w:rsidRPr="00D33348" w:rsidRDefault="00F37676" w:rsidP="00D33348">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b/>
          <w:bCs/>
          <w:lang w:eastAsia="en-GB"/>
        </w:rPr>
        <w:t>Parameters.</w:t>
      </w:r>
      <w:r w:rsidRPr="00D33348">
        <w:rPr>
          <w:rFonts w:eastAsia="Times New Roman"/>
          <w:lang w:eastAsia="en-GB"/>
        </w:rPr>
        <w:t xml:space="preserve"> 30 days, one mid-voyage port call day 18; cold store limits fresh veg to ~10–12 days; crew clusters prefer rice-forward and bread-forward meals.</w:t>
      </w:r>
    </w:p>
    <w:p w14:paraId="65E2B0AD" w14:textId="77777777" w:rsidR="00F37676" w:rsidRPr="00D33348" w:rsidRDefault="00F37676" w:rsidP="00D33348">
      <w:pPr>
        <w:widowControl/>
        <w:autoSpaceDE/>
        <w:autoSpaceDN/>
        <w:spacing w:before="100" w:beforeAutospacing="1" w:after="0" w:line="276" w:lineRule="auto"/>
        <w:ind w:firstLine="0"/>
        <w:rPr>
          <w:rFonts w:eastAsia="Times New Roman"/>
          <w:lang w:eastAsia="en-GB"/>
        </w:rPr>
      </w:pPr>
      <w:r w:rsidRPr="00D33348">
        <w:rPr>
          <w:rFonts w:eastAsia="Times New Roman"/>
          <w:b/>
          <w:bCs/>
          <w:lang w:eastAsia="en-GB"/>
        </w:rPr>
        <w:t>Cycle menu design.</w:t>
      </w:r>
      <w:r w:rsidRPr="00D33348">
        <w:rPr>
          <w:rFonts w:eastAsia="Times New Roman"/>
          <w:lang w:eastAsia="en-GB"/>
        </w:rPr>
        <w:t xml:space="preserve"> Two-week cycle repeats once, with a “celebration” dinner at arrival.</w:t>
      </w:r>
    </w:p>
    <w:p w14:paraId="44A0D064" w14:textId="77777777" w:rsidR="00F37676" w:rsidRPr="00D33348" w:rsidRDefault="00F37676" w:rsidP="00D33348">
      <w:pPr>
        <w:widowControl/>
        <w:numPr>
          <w:ilvl w:val="0"/>
          <w:numId w:val="13"/>
        </w:numPr>
        <w:autoSpaceDE/>
        <w:autoSpaceDN/>
        <w:spacing w:before="100" w:beforeAutospacing="1" w:after="0" w:line="276" w:lineRule="auto"/>
        <w:rPr>
          <w:rFonts w:eastAsia="Times New Roman"/>
          <w:lang w:eastAsia="en-GB"/>
        </w:rPr>
      </w:pPr>
      <w:r w:rsidRPr="00D33348">
        <w:rPr>
          <w:rFonts w:eastAsia="Times New Roman"/>
          <w:b/>
          <w:bCs/>
          <w:lang w:eastAsia="en-GB"/>
        </w:rPr>
        <w:t>Protein cadence (per week):</w:t>
      </w:r>
      <w:r w:rsidRPr="00D33348">
        <w:rPr>
          <w:rFonts w:eastAsia="Times New Roman"/>
          <w:lang w:eastAsia="en-GB"/>
        </w:rPr>
        <w:t xml:space="preserve"> oily fish ×2, poultry ×2, red meat ×1, legumes ×2, eggs ×1, white fish ×1.</w:t>
      </w:r>
    </w:p>
    <w:p w14:paraId="68675A40" w14:textId="77777777" w:rsidR="00F37676" w:rsidRPr="00D33348" w:rsidRDefault="00F37676" w:rsidP="00D33348">
      <w:pPr>
        <w:widowControl/>
        <w:numPr>
          <w:ilvl w:val="0"/>
          <w:numId w:val="13"/>
        </w:numPr>
        <w:autoSpaceDE/>
        <w:autoSpaceDN/>
        <w:spacing w:before="100" w:beforeAutospacing="1" w:after="100" w:afterAutospacing="1" w:line="276" w:lineRule="auto"/>
        <w:rPr>
          <w:rFonts w:eastAsia="Times New Roman"/>
          <w:lang w:eastAsia="en-GB"/>
        </w:rPr>
      </w:pPr>
      <w:r w:rsidRPr="00D33348">
        <w:rPr>
          <w:rFonts w:eastAsia="Times New Roman"/>
          <w:b/>
          <w:bCs/>
          <w:lang w:eastAsia="en-GB"/>
        </w:rPr>
        <w:t>Veg/fruit plan:</w:t>
      </w:r>
      <w:r w:rsidRPr="00D33348">
        <w:rPr>
          <w:rFonts w:eastAsia="Times New Roman"/>
          <w:lang w:eastAsia="en-GB"/>
        </w:rPr>
        <w:t xml:space="preserve"> days 1–10 heavy on salads and fresh fruit; days 11–20 hardy veg + citrus/apples; days 21–30 frozen veg + canned fruit in juice.</w:t>
      </w:r>
    </w:p>
    <w:p w14:paraId="5FFE45DB" w14:textId="77777777" w:rsidR="00F37676" w:rsidRPr="00D33348" w:rsidRDefault="00F37676" w:rsidP="00D33348">
      <w:pPr>
        <w:widowControl/>
        <w:numPr>
          <w:ilvl w:val="0"/>
          <w:numId w:val="13"/>
        </w:numPr>
        <w:autoSpaceDE/>
        <w:autoSpaceDN/>
        <w:spacing w:before="100" w:beforeAutospacing="1" w:after="100" w:afterAutospacing="1" w:line="276" w:lineRule="auto"/>
        <w:rPr>
          <w:rFonts w:eastAsia="Times New Roman"/>
          <w:lang w:eastAsia="en-GB"/>
        </w:rPr>
      </w:pPr>
      <w:r w:rsidRPr="00D33348">
        <w:rPr>
          <w:rFonts w:eastAsia="Times New Roman"/>
          <w:b/>
          <w:bCs/>
          <w:lang w:eastAsia="en-GB"/>
        </w:rPr>
        <w:t>Cultural parity:</w:t>
      </w:r>
      <w:r w:rsidRPr="00D33348">
        <w:rPr>
          <w:rFonts w:eastAsia="Times New Roman"/>
          <w:lang w:eastAsia="en-GB"/>
        </w:rPr>
        <w:t xml:space="preserve"> alternate rice/pasta/potato bases; offer neutral base + condiment bar (chili paste, yogurt-garlic, pickles).</w:t>
      </w:r>
    </w:p>
    <w:p w14:paraId="550F0233" w14:textId="42916136" w:rsidR="00F37676" w:rsidRPr="00D33348" w:rsidRDefault="00F37676" w:rsidP="00D33348">
      <w:pPr>
        <w:widowControl/>
        <w:numPr>
          <w:ilvl w:val="0"/>
          <w:numId w:val="13"/>
        </w:numPr>
        <w:autoSpaceDE/>
        <w:autoSpaceDN/>
        <w:spacing w:before="100" w:beforeAutospacing="1" w:after="100" w:afterAutospacing="1" w:line="276" w:lineRule="auto"/>
        <w:rPr>
          <w:rFonts w:eastAsia="Times New Roman"/>
          <w:lang w:eastAsia="en-GB"/>
        </w:rPr>
      </w:pPr>
      <w:r w:rsidRPr="00D33348">
        <w:rPr>
          <w:rFonts w:eastAsia="Times New Roman"/>
          <w:b/>
          <w:bCs/>
          <w:lang w:eastAsia="en-GB"/>
        </w:rPr>
        <w:t>Storm set:</w:t>
      </w:r>
      <w:r w:rsidRPr="00D33348">
        <w:rPr>
          <w:rFonts w:eastAsia="Times New Roman"/>
          <w:lang w:eastAsia="en-GB"/>
        </w:rPr>
        <w:t xml:space="preserve"> if Beaufort ≥ 7, swap to “one-pot safe” meals from a prepared list (chickpea stew, baked fish trays, vegetable pilaf).</w:t>
      </w:r>
    </w:p>
    <w:p w14:paraId="58D390B0" w14:textId="2825AA73" w:rsidR="00F37676" w:rsidRPr="00D33348" w:rsidRDefault="00F37676" w:rsidP="00D33348">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b/>
          <w:bCs/>
          <w:lang w:eastAsia="en-GB"/>
        </w:rPr>
        <w:t>Procurement and storage.</w:t>
      </w:r>
      <w:r w:rsidRPr="00D33348">
        <w:rPr>
          <w:rFonts w:eastAsia="Times New Roman"/>
          <w:lang w:eastAsia="en-GB"/>
        </w:rPr>
        <w:t xml:space="preserve"> Order lists keyed to cycle recipes with projected yields. High-risk perishables front-loaded and scheduled in menus early. FIFO charts posted in dry and cold stores.</w:t>
      </w:r>
    </w:p>
    <w:p w14:paraId="2CB66D29" w14:textId="4808CD0D" w:rsidR="00F37676" w:rsidRPr="00D33348" w:rsidRDefault="00F37676" w:rsidP="00D33348">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b/>
          <w:bCs/>
          <w:lang w:eastAsia="en-GB"/>
        </w:rPr>
        <w:t>Monitoring.</w:t>
      </w:r>
      <w:r w:rsidRPr="00D33348">
        <w:rPr>
          <w:rFonts w:eastAsia="Times New Roman"/>
          <w:lang w:eastAsia="en-GB"/>
        </w:rPr>
        <w:t xml:space="preserve"> Daily headcount, plate-waste snapshot, and a short weekly pulse survey (“favorite dish,” “missing item,” “spice heat ok?”). Adjust cycle for week 3 based on feedback—e.g., add a spicier sauce pot and a weekly vegetarian curry.</w:t>
      </w:r>
    </w:p>
    <w:p w14:paraId="5ED9C015" w14:textId="5E4B1D4C" w:rsidR="00F37676" w:rsidRDefault="00F37676" w:rsidP="00D33348">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lang w:eastAsia="en-GB"/>
        </w:rPr>
        <w:t xml:space="preserve">This design meets nutritional adequacy, inclusion, and variety expectations while aligning with MLC 3.2 obligations (adequate, varied, nutritious, culturally considerate).  </w:t>
      </w:r>
    </w:p>
    <w:p w14:paraId="62AABB92" w14:textId="563B52D9" w:rsidR="00F37676" w:rsidRPr="00D33348" w:rsidRDefault="00F37676" w:rsidP="00D33348">
      <w:pPr>
        <w:pStyle w:val="Normalbold"/>
        <w:spacing w:line="276" w:lineRule="auto"/>
        <w:jc w:val="both"/>
        <w:rPr>
          <w:sz w:val="20"/>
          <w:szCs w:val="20"/>
          <w:lang w:eastAsia="en-GB"/>
        </w:rPr>
      </w:pPr>
      <w:bookmarkStart w:id="20" w:name="_Toc210722662"/>
      <w:r w:rsidRPr="00D33348">
        <w:rPr>
          <w:sz w:val="20"/>
          <w:szCs w:val="20"/>
          <w:lang w:eastAsia="en-GB"/>
        </w:rPr>
        <w:t>Practical Recipe Adaptation Examples</w:t>
      </w:r>
      <w:bookmarkEnd w:id="20"/>
    </w:p>
    <w:p w14:paraId="4AEAB6FD" w14:textId="77777777" w:rsidR="00F37676" w:rsidRPr="00D33348" w:rsidRDefault="00F37676" w:rsidP="00D33348">
      <w:pPr>
        <w:widowControl/>
        <w:numPr>
          <w:ilvl w:val="0"/>
          <w:numId w:val="14"/>
        </w:numPr>
        <w:autoSpaceDE/>
        <w:autoSpaceDN/>
        <w:spacing w:after="0" w:line="276" w:lineRule="auto"/>
        <w:rPr>
          <w:rFonts w:eastAsia="Times New Roman"/>
          <w:lang w:eastAsia="en-GB"/>
        </w:rPr>
      </w:pPr>
      <w:r w:rsidRPr="00D33348">
        <w:rPr>
          <w:rFonts w:eastAsia="Times New Roman"/>
          <w:b/>
          <w:bCs/>
          <w:lang w:eastAsia="en-GB"/>
        </w:rPr>
        <w:t>Early-voyage salad plate → Late-voyage equivalent:</w:t>
      </w:r>
    </w:p>
    <w:p w14:paraId="297AF7C8" w14:textId="77777777" w:rsidR="00F37676" w:rsidRPr="00D33348" w:rsidRDefault="00F37676" w:rsidP="00D33348">
      <w:pPr>
        <w:widowControl/>
        <w:autoSpaceDE/>
        <w:autoSpaceDN/>
        <w:spacing w:after="0" w:line="276" w:lineRule="auto"/>
        <w:ind w:left="720" w:firstLine="0"/>
        <w:rPr>
          <w:rFonts w:eastAsia="Times New Roman"/>
          <w:lang w:eastAsia="en-GB"/>
        </w:rPr>
      </w:pPr>
      <w:r w:rsidRPr="00D33348">
        <w:rPr>
          <w:rFonts w:eastAsia="Times New Roman"/>
          <w:lang w:eastAsia="en-GB"/>
        </w:rPr>
        <w:t>Fresh lettuce-tomato-cucumber with grilled chicken → Shredded cabbage-carrot slaw with canned corn + grilled chicken; vinaigrette brightened with lemon to lift preserved elements.</w:t>
      </w:r>
    </w:p>
    <w:p w14:paraId="12F833CB" w14:textId="77777777" w:rsidR="00F37676" w:rsidRPr="00D33348" w:rsidRDefault="00F37676" w:rsidP="00D33348">
      <w:pPr>
        <w:widowControl/>
        <w:autoSpaceDE/>
        <w:autoSpaceDN/>
        <w:spacing w:after="0" w:line="276" w:lineRule="auto"/>
        <w:ind w:left="720" w:firstLine="0"/>
        <w:rPr>
          <w:rFonts w:eastAsia="Times New Roman"/>
          <w:lang w:eastAsia="en-GB"/>
        </w:rPr>
      </w:pPr>
    </w:p>
    <w:p w14:paraId="6D806E66" w14:textId="77777777" w:rsidR="00F37676" w:rsidRPr="00D33348" w:rsidRDefault="00F37676" w:rsidP="00D33348">
      <w:pPr>
        <w:widowControl/>
        <w:numPr>
          <w:ilvl w:val="0"/>
          <w:numId w:val="14"/>
        </w:numPr>
        <w:autoSpaceDE/>
        <w:autoSpaceDN/>
        <w:spacing w:after="0" w:line="276" w:lineRule="auto"/>
        <w:rPr>
          <w:rFonts w:eastAsia="Times New Roman"/>
          <w:lang w:val="pl-PL" w:eastAsia="en-GB"/>
        </w:rPr>
      </w:pPr>
      <w:r w:rsidRPr="00D33348">
        <w:rPr>
          <w:rFonts w:eastAsia="Times New Roman"/>
          <w:b/>
          <w:bCs/>
          <w:lang w:val="pl-PL" w:eastAsia="en-GB"/>
        </w:rPr>
        <w:t>Fresh spinach sauté → Frozen spinach bake:</w:t>
      </w:r>
    </w:p>
    <w:p w14:paraId="7318287A" w14:textId="77777777" w:rsidR="00F37676" w:rsidRPr="00D33348" w:rsidRDefault="00F37676" w:rsidP="00D33348">
      <w:pPr>
        <w:widowControl/>
        <w:autoSpaceDE/>
        <w:autoSpaceDN/>
        <w:spacing w:after="0" w:line="276" w:lineRule="auto"/>
        <w:ind w:left="720" w:firstLine="0"/>
        <w:rPr>
          <w:rFonts w:eastAsia="Times New Roman"/>
          <w:lang w:eastAsia="en-GB"/>
        </w:rPr>
      </w:pPr>
      <w:r w:rsidRPr="00D33348">
        <w:rPr>
          <w:rFonts w:eastAsia="Times New Roman"/>
          <w:lang w:eastAsia="en-GB"/>
        </w:rPr>
        <w:t>Swap fresh spinach for frozen blocks; sauté onion/garlic, fold in thawed spinach, bind with eggs/UHT milk; bake.</w:t>
      </w:r>
    </w:p>
    <w:p w14:paraId="0F8A6E43" w14:textId="77777777" w:rsidR="00F37676" w:rsidRPr="00D33348" w:rsidRDefault="00F37676" w:rsidP="00D33348">
      <w:pPr>
        <w:widowControl/>
        <w:autoSpaceDE/>
        <w:autoSpaceDN/>
        <w:spacing w:after="0" w:line="276" w:lineRule="auto"/>
        <w:ind w:left="720" w:firstLine="0"/>
        <w:rPr>
          <w:rFonts w:eastAsia="Times New Roman"/>
          <w:lang w:eastAsia="en-GB"/>
        </w:rPr>
      </w:pPr>
    </w:p>
    <w:p w14:paraId="00D5C00B" w14:textId="77777777" w:rsidR="00F37676" w:rsidRPr="00D33348" w:rsidRDefault="00F37676" w:rsidP="00D33348">
      <w:pPr>
        <w:widowControl/>
        <w:numPr>
          <w:ilvl w:val="0"/>
          <w:numId w:val="14"/>
        </w:numPr>
        <w:autoSpaceDE/>
        <w:autoSpaceDN/>
        <w:spacing w:after="0" w:line="276" w:lineRule="auto"/>
        <w:rPr>
          <w:rFonts w:eastAsia="Times New Roman"/>
          <w:lang w:eastAsia="en-GB"/>
        </w:rPr>
      </w:pPr>
      <w:r w:rsidRPr="00D33348">
        <w:rPr>
          <w:rFonts w:eastAsia="Times New Roman"/>
          <w:b/>
          <w:bCs/>
          <w:lang w:eastAsia="en-GB"/>
        </w:rPr>
        <w:t>Tomato-based sauces:</w:t>
      </w:r>
    </w:p>
    <w:p w14:paraId="233512E1" w14:textId="77777777" w:rsidR="00F37676" w:rsidRPr="00D33348" w:rsidRDefault="00F37676" w:rsidP="00D33348">
      <w:pPr>
        <w:widowControl/>
        <w:autoSpaceDE/>
        <w:autoSpaceDN/>
        <w:spacing w:after="0" w:line="276" w:lineRule="auto"/>
        <w:ind w:left="720" w:firstLine="0"/>
        <w:rPr>
          <w:rFonts w:eastAsia="Times New Roman"/>
          <w:lang w:eastAsia="en-GB"/>
        </w:rPr>
      </w:pPr>
      <w:r w:rsidRPr="00D33348">
        <w:rPr>
          <w:rFonts w:eastAsia="Times New Roman"/>
          <w:lang w:eastAsia="en-GB"/>
        </w:rPr>
        <w:t>Move from fresh tomato to canned peeled tomato; finish with vinegar/sugar pinch to balance acidity; add dried herbs.</w:t>
      </w:r>
    </w:p>
    <w:p w14:paraId="4C999CA1" w14:textId="77777777" w:rsidR="00F37676" w:rsidRPr="00D33348" w:rsidRDefault="00F37676" w:rsidP="00D33348">
      <w:pPr>
        <w:widowControl/>
        <w:autoSpaceDE/>
        <w:autoSpaceDN/>
        <w:spacing w:after="0" w:line="276" w:lineRule="auto"/>
        <w:ind w:left="720" w:firstLine="0"/>
        <w:rPr>
          <w:rFonts w:eastAsia="Times New Roman"/>
          <w:lang w:eastAsia="en-GB"/>
        </w:rPr>
      </w:pPr>
    </w:p>
    <w:p w14:paraId="46221403" w14:textId="77777777" w:rsidR="00F37676" w:rsidRPr="00D33348" w:rsidRDefault="00F37676" w:rsidP="00D33348">
      <w:pPr>
        <w:widowControl/>
        <w:numPr>
          <w:ilvl w:val="0"/>
          <w:numId w:val="14"/>
        </w:numPr>
        <w:autoSpaceDE/>
        <w:autoSpaceDN/>
        <w:spacing w:after="0" w:line="276" w:lineRule="auto"/>
        <w:rPr>
          <w:rFonts w:eastAsia="Times New Roman"/>
          <w:lang w:eastAsia="en-GB"/>
        </w:rPr>
      </w:pPr>
      <w:r w:rsidRPr="00D33348">
        <w:rPr>
          <w:rFonts w:eastAsia="Times New Roman"/>
          <w:b/>
          <w:bCs/>
          <w:lang w:eastAsia="en-GB"/>
        </w:rPr>
        <w:t>Fruit dessert rotation:</w:t>
      </w:r>
    </w:p>
    <w:p w14:paraId="0C55ED4F" w14:textId="02AFCDCC" w:rsidR="00F37676" w:rsidRPr="00D33348" w:rsidRDefault="00F37676" w:rsidP="00D33348">
      <w:pPr>
        <w:widowControl/>
        <w:autoSpaceDE/>
        <w:autoSpaceDN/>
        <w:spacing w:after="0" w:line="276" w:lineRule="auto"/>
        <w:ind w:left="720" w:firstLine="0"/>
        <w:rPr>
          <w:rFonts w:eastAsia="Times New Roman"/>
          <w:lang w:eastAsia="en-GB"/>
        </w:rPr>
      </w:pPr>
      <w:r w:rsidRPr="00D33348">
        <w:rPr>
          <w:rFonts w:eastAsia="Times New Roman"/>
          <w:lang w:eastAsia="en-GB"/>
        </w:rPr>
        <w:t>Early: fresh fruit salad; mid: citrus wedges and apples; late: canned fruit in juice with low-sugar yogurt.</w:t>
      </w:r>
    </w:p>
    <w:p w14:paraId="67A4DC94" w14:textId="0EA139B9" w:rsidR="00F37676" w:rsidRDefault="00F37676" w:rsidP="00D33348">
      <w:pPr>
        <w:widowControl/>
        <w:autoSpaceDE/>
        <w:autoSpaceDN/>
        <w:spacing w:before="100" w:beforeAutospacing="1" w:after="100" w:afterAutospacing="1" w:line="276" w:lineRule="auto"/>
        <w:ind w:firstLine="0"/>
        <w:rPr>
          <w:rFonts w:eastAsia="Times New Roman"/>
          <w:lang w:eastAsia="en-GB"/>
        </w:rPr>
      </w:pPr>
      <w:r w:rsidRPr="00D33348">
        <w:rPr>
          <w:rFonts w:eastAsia="Times New Roman"/>
          <w:lang w:eastAsia="en-GB"/>
        </w:rPr>
        <w:t>These substitutions guard against micronutrient decline identified across maritime settings (</w:t>
      </w:r>
      <w:proofErr w:type="spellStart"/>
      <w:r w:rsidRPr="00D33348">
        <w:rPr>
          <w:rFonts w:eastAsia="Times New Roman"/>
          <w:lang w:eastAsia="en-GB"/>
        </w:rPr>
        <w:t>Baygi</w:t>
      </w:r>
      <w:proofErr w:type="spellEnd"/>
      <w:r w:rsidRPr="00D33348">
        <w:rPr>
          <w:rFonts w:eastAsia="Times New Roman"/>
          <w:lang w:eastAsia="en-GB"/>
        </w:rPr>
        <w:t xml:space="preserve"> et al., 2021) while improving acceptance through flavor management (Neumann et al., 2024).  </w:t>
      </w:r>
    </w:p>
    <w:p w14:paraId="5A302667" w14:textId="77777777" w:rsidR="00354727" w:rsidRPr="00D33348" w:rsidRDefault="00354727" w:rsidP="00D33348">
      <w:pPr>
        <w:widowControl/>
        <w:autoSpaceDE/>
        <w:autoSpaceDN/>
        <w:spacing w:before="100" w:beforeAutospacing="1" w:after="100" w:afterAutospacing="1" w:line="276" w:lineRule="auto"/>
        <w:ind w:firstLine="0"/>
        <w:rPr>
          <w:rFonts w:eastAsia="Times New Roman"/>
          <w:lang w:eastAsia="en-GB"/>
        </w:rPr>
      </w:pPr>
    </w:p>
    <w:p w14:paraId="548712B6" w14:textId="48108CA3" w:rsidR="00F37676" w:rsidRPr="00354727" w:rsidRDefault="00354727" w:rsidP="00D33348">
      <w:pPr>
        <w:pStyle w:val="Heading1"/>
        <w:spacing w:line="276" w:lineRule="auto"/>
        <w:jc w:val="both"/>
      </w:pPr>
      <w:bookmarkStart w:id="21" w:name="_Toc210722663"/>
      <w:r w:rsidRPr="00354727">
        <w:t>SAFETY, COMPLIANCE, AND DOCUMENTATION</w:t>
      </w:r>
      <w:bookmarkEnd w:id="21"/>
    </w:p>
    <w:p w14:paraId="484E7CA6"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Menu &amp; Recipe Records. </w:t>
      </w:r>
      <w:r w:rsidRPr="00D33348">
        <w:rPr>
          <w:rFonts w:eastAsia="Times New Roman"/>
          <w:lang w:eastAsia="en-GB"/>
        </w:rPr>
        <w:t>Keep weekly cycle menus and standardized recipes onboard and posted. Show variety, portion sizes, allergen flags, and preserved-vs-fresh substitutions. Inspectors read these as evidence of planning and nutritional adequacy (UK P&amp;I, 2019; MCA, 2019; ILO, 2006).</w:t>
      </w:r>
    </w:p>
    <w:p w14:paraId="0610B943"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Training &amp; Certificates. </w:t>
      </w:r>
      <w:r w:rsidRPr="00D33348">
        <w:rPr>
          <w:rFonts w:eastAsia="Times New Roman"/>
          <w:lang w:eastAsia="en-GB"/>
        </w:rPr>
        <w:t>File Ship’s Cook CoC, food-hygiene certificates, onboard induction logs, and refreshers. Match MLC Reg. 3.2 and flag-state implementations (MCA, 2019; ILO, 2006).</w:t>
      </w:r>
    </w:p>
    <w:p w14:paraId="4A9FE15B"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Allergen &amp; Special Diet Control. </w:t>
      </w:r>
      <w:r w:rsidRPr="00D33348">
        <w:rPr>
          <w:rFonts w:eastAsia="Times New Roman"/>
          <w:lang w:eastAsia="en-GB"/>
        </w:rPr>
        <w:t>Maintain an allergen matrix, labeled service pans, color-coded utensils, and a cross-contact SOP. Log declared conditions (e.g., celiac, halal) and the alternative provided (UK P&amp;I, 2019).</w:t>
      </w:r>
    </w:p>
    <w:p w14:paraId="72954BBA"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HACCP &amp; Temperature Logs. </w:t>
      </w:r>
      <w:r w:rsidRPr="00D33348">
        <w:rPr>
          <w:rFonts w:eastAsia="Times New Roman"/>
          <w:lang w:eastAsia="en-GB"/>
        </w:rPr>
        <w:t>Daily chiller/freezer temps, hot-holding/cooling records, probe calibration, batch cooking sheets, and corrective actions when limits fail (MCA, 2019).</w:t>
      </w:r>
    </w:p>
    <w:p w14:paraId="64871F72"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Potable Water &amp; Ice. </w:t>
      </w:r>
      <w:r w:rsidRPr="00D33348">
        <w:rPr>
          <w:rFonts w:eastAsia="Times New Roman"/>
          <w:lang w:eastAsia="en-GB"/>
        </w:rPr>
        <w:t>Document bunkering, treatment, testing, and cleaning schedules for dispensers/ice machines aligned with flag guidance (MCA, 2019).</w:t>
      </w:r>
    </w:p>
    <w:p w14:paraId="2ECE4270"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Provisioning &amp; FIFO. </w:t>
      </w:r>
      <w:r w:rsidRPr="00D33348">
        <w:rPr>
          <w:rFonts w:eastAsia="Times New Roman"/>
          <w:lang w:eastAsia="en-GB"/>
        </w:rPr>
        <w:t>Stores intake logs, date labels, FIFO rotation charts, and waste notes linking to menu adjustments (UK P&amp;I, 2019; UK P&amp;I, 2024).</w:t>
      </w:r>
    </w:p>
    <w:p w14:paraId="39D79D5A"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Cleaning &amp; Pest Control. </w:t>
      </w:r>
      <w:r w:rsidRPr="00D33348">
        <w:rPr>
          <w:rFonts w:eastAsia="Times New Roman"/>
          <w:lang w:eastAsia="en-GB"/>
        </w:rPr>
        <w:t>Galley cleaning schedules, chemicals register, MSDS, and pest inspections with actions recorded (MCA, 2019).</w:t>
      </w:r>
    </w:p>
    <w:p w14:paraId="1FBC574B"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Crew Feedback &amp; Complaints. </w:t>
      </w:r>
      <w:r w:rsidRPr="00D33348">
        <w:rPr>
          <w:rFonts w:eastAsia="Times New Roman"/>
          <w:lang w:eastAsia="en-GB"/>
        </w:rPr>
        <w:t>Keep a simple food feedback log or monthly “food committee” note. Record actions taken. Supports MLC expectations for crew welfare (ILO, 2006).</w:t>
      </w:r>
    </w:p>
    <w:p w14:paraId="176DAAAC" w14:textId="77777777"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Contingency &amp; Recall. </w:t>
      </w:r>
      <w:r w:rsidRPr="00D33348">
        <w:rPr>
          <w:rFonts w:eastAsia="Times New Roman"/>
          <w:lang w:eastAsia="en-GB"/>
        </w:rPr>
        <w:t>One-page plan for rough-sea menus, power loss, and supplier recalls; include batch/lot traceability for high-risk items (UK P&amp;I, 2019).</w:t>
      </w:r>
    </w:p>
    <w:p w14:paraId="65393477" w14:textId="0F98F2D2" w:rsidR="00183F36" w:rsidRPr="00D33348" w:rsidRDefault="00183F36" w:rsidP="00D33348">
      <w:pPr>
        <w:widowControl/>
        <w:numPr>
          <w:ilvl w:val="0"/>
          <w:numId w:val="32"/>
        </w:numPr>
        <w:autoSpaceDE/>
        <w:autoSpaceDN/>
        <w:spacing w:after="0" w:line="276" w:lineRule="auto"/>
        <w:rPr>
          <w:rFonts w:eastAsia="Times New Roman"/>
          <w:lang w:eastAsia="en-GB"/>
        </w:rPr>
      </w:pPr>
      <w:r w:rsidRPr="00D33348">
        <w:rPr>
          <w:rFonts w:eastAsia="Times New Roman"/>
          <w:b/>
          <w:bCs/>
          <w:lang w:eastAsia="en-GB"/>
        </w:rPr>
        <w:t xml:space="preserve">Inspection Readiness. </w:t>
      </w:r>
      <w:r w:rsidRPr="00D33348">
        <w:rPr>
          <w:rFonts w:eastAsia="Times New Roman"/>
          <w:lang w:eastAsia="en-GB"/>
        </w:rPr>
        <w:t>Keep all records for the current voyage plus the previous one, tabbed and dated. Aligns with MLC 3.2 evidence needs (ILO, 2006).</w:t>
      </w:r>
    </w:p>
    <w:p w14:paraId="6684A2C8" w14:textId="77777777" w:rsidR="0024135D" w:rsidRPr="00D33348" w:rsidRDefault="0024135D" w:rsidP="00D33348">
      <w:pPr>
        <w:widowControl/>
        <w:autoSpaceDE/>
        <w:autoSpaceDN/>
        <w:spacing w:after="0" w:line="276" w:lineRule="auto"/>
        <w:rPr>
          <w:rFonts w:eastAsia="Times New Roman"/>
          <w:lang w:eastAsia="en-GB"/>
        </w:rPr>
      </w:pPr>
    </w:p>
    <w:p w14:paraId="191500F8" w14:textId="17A69338" w:rsidR="00F37676" w:rsidRPr="00354727" w:rsidRDefault="00354727" w:rsidP="00D33348">
      <w:pPr>
        <w:pStyle w:val="Heading1"/>
        <w:spacing w:line="276" w:lineRule="auto"/>
        <w:jc w:val="both"/>
      </w:pPr>
      <w:bookmarkStart w:id="22" w:name="_Toc210722664"/>
      <w:r w:rsidRPr="00354727">
        <w:t>REFERENCES</w:t>
      </w:r>
      <w:bookmarkEnd w:id="22"/>
      <w:r w:rsidRPr="00354727">
        <w:t xml:space="preserve"> </w:t>
      </w:r>
    </w:p>
    <w:p w14:paraId="5BC55362" w14:textId="77777777" w:rsidR="00183F36" w:rsidRPr="00D33348" w:rsidRDefault="00183F36" w:rsidP="00D33348">
      <w:pPr>
        <w:numPr>
          <w:ilvl w:val="0"/>
          <w:numId w:val="38"/>
        </w:numPr>
        <w:spacing w:after="0" w:line="276" w:lineRule="auto"/>
        <w:rPr>
          <w:rFonts w:eastAsia="Times New Roman"/>
          <w:bCs/>
          <w:lang w:eastAsia="en-GB"/>
        </w:rPr>
      </w:pPr>
      <w:proofErr w:type="spellStart"/>
      <w:r w:rsidRPr="00D33348">
        <w:rPr>
          <w:rFonts w:eastAsia="Times New Roman"/>
          <w:bCs/>
          <w:lang w:eastAsia="en-GB"/>
        </w:rPr>
        <w:t>Baygi</w:t>
      </w:r>
      <w:proofErr w:type="spellEnd"/>
      <w:r w:rsidRPr="00D33348">
        <w:rPr>
          <w:rFonts w:eastAsia="Times New Roman"/>
          <w:bCs/>
          <w:lang w:eastAsia="en-GB"/>
        </w:rPr>
        <w:t xml:space="preserve">, F., </w:t>
      </w:r>
      <w:proofErr w:type="spellStart"/>
      <w:r w:rsidRPr="00D33348">
        <w:rPr>
          <w:rFonts w:eastAsia="Times New Roman"/>
          <w:bCs/>
          <w:lang w:eastAsia="en-GB"/>
        </w:rPr>
        <w:t>Djalalinia</w:t>
      </w:r>
      <w:proofErr w:type="spellEnd"/>
      <w:r w:rsidRPr="00D33348">
        <w:rPr>
          <w:rFonts w:eastAsia="Times New Roman"/>
          <w:bCs/>
          <w:lang w:eastAsia="en-GB"/>
        </w:rPr>
        <w:t xml:space="preserve">, S., </w:t>
      </w:r>
      <w:proofErr w:type="spellStart"/>
      <w:r w:rsidRPr="00D33348">
        <w:rPr>
          <w:rFonts w:eastAsia="Times New Roman"/>
          <w:bCs/>
          <w:lang w:eastAsia="en-GB"/>
        </w:rPr>
        <w:t>Qorbani</w:t>
      </w:r>
      <w:proofErr w:type="spellEnd"/>
      <w:r w:rsidRPr="00D33348">
        <w:rPr>
          <w:rFonts w:eastAsia="Times New Roman"/>
          <w:bCs/>
          <w:lang w:eastAsia="en-GB"/>
        </w:rPr>
        <w:t xml:space="preserve">, M., </w:t>
      </w:r>
      <w:proofErr w:type="spellStart"/>
      <w:r w:rsidRPr="00D33348">
        <w:rPr>
          <w:rFonts w:eastAsia="Times New Roman"/>
          <w:bCs/>
          <w:lang w:eastAsia="en-GB"/>
        </w:rPr>
        <w:t>Asayesh</w:t>
      </w:r>
      <w:proofErr w:type="spellEnd"/>
      <w:r w:rsidRPr="00D33348">
        <w:rPr>
          <w:rFonts w:eastAsia="Times New Roman"/>
          <w:bCs/>
          <w:lang w:eastAsia="en-GB"/>
        </w:rPr>
        <w:t xml:space="preserve">, H., Mansourian, M., &amp; Aghaei, A. (2021). Global overview of dietary outcomes and dietary intake assessment methods in maritime settings: A systematic review. </w:t>
      </w:r>
      <w:r w:rsidRPr="00D33348">
        <w:rPr>
          <w:rFonts w:eastAsia="Times New Roman"/>
          <w:bCs/>
          <w:i/>
          <w:iCs/>
          <w:lang w:eastAsia="en-GB"/>
        </w:rPr>
        <w:t>BMC Public Health, 21</w:t>
      </w:r>
      <w:r w:rsidRPr="00D33348">
        <w:rPr>
          <w:rFonts w:eastAsia="Times New Roman"/>
          <w:bCs/>
          <w:lang w:eastAsia="en-GB"/>
        </w:rPr>
        <w:t>(1), 1579. https://doi.org/10.1186/s12889-021-11593-z</w:t>
      </w:r>
    </w:p>
    <w:p w14:paraId="3C1CB563" w14:textId="77777777" w:rsidR="00183F36" w:rsidRPr="00D33348" w:rsidRDefault="00183F36" w:rsidP="00D33348">
      <w:pPr>
        <w:numPr>
          <w:ilvl w:val="0"/>
          <w:numId w:val="38"/>
        </w:numPr>
        <w:spacing w:after="0" w:line="276" w:lineRule="auto"/>
        <w:rPr>
          <w:rFonts w:eastAsia="Times New Roman"/>
          <w:bCs/>
          <w:lang w:eastAsia="en-GB"/>
        </w:rPr>
      </w:pPr>
      <w:r w:rsidRPr="00D33348">
        <w:rPr>
          <w:rFonts w:eastAsia="Times New Roman"/>
          <w:bCs/>
          <w:lang w:eastAsia="en-GB"/>
        </w:rPr>
        <w:t xml:space="preserve">Gómez Correa, S. C., Benítez Brito, N., González-Almeida, J. A., Gómez Correa, A. U., &amp; Adrián de Ganzo, M. del C. (2024). Challenges and considerations in seafarer feeding in the merchant navy: A literature review. </w:t>
      </w:r>
      <w:r w:rsidRPr="00D33348">
        <w:rPr>
          <w:rFonts w:eastAsia="Times New Roman"/>
          <w:bCs/>
          <w:i/>
          <w:iCs/>
          <w:lang w:eastAsia="en-GB"/>
        </w:rPr>
        <w:t>Journal of Maritime Research, 21</w:t>
      </w:r>
      <w:r w:rsidRPr="00D33348">
        <w:rPr>
          <w:rFonts w:eastAsia="Times New Roman"/>
          <w:bCs/>
          <w:lang w:eastAsia="en-GB"/>
        </w:rPr>
        <w:t>(2), 63–76. https://www.jmr.unican.es/jmr/article/view/1046</w:t>
      </w:r>
    </w:p>
    <w:p w14:paraId="34676830" w14:textId="77777777" w:rsidR="00183F36" w:rsidRPr="00D33348" w:rsidRDefault="00183F36" w:rsidP="00D33348">
      <w:pPr>
        <w:numPr>
          <w:ilvl w:val="0"/>
          <w:numId w:val="38"/>
        </w:numPr>
        <w:spacing w:after="0" w:line="276" w:lineRule="auto"/>
        <w:rPr>
          <w:rFonts w:eastAsia="Times New Roman"/>
          <w:bCs/>
          <w:lang w:eastAsia="en-GB"/>
        </w:rPr>
      </w:pPr>
      <w:r w:rsidRPr="00D33348">
        <w:rPr>
          <w:rFonts w:eastAsia="Times New Roman"/>
          <w:bCs/>
          <w:lang w:eastAsia="en-GB"/>
        </w:rPr>
        <w:t xml:space="preserve">International </w:t>
      </w:r>
      <w:proofErr w:type="spellStart"/>
      <w:r w:rsidRPr="00D33348">
        <w:rPr>
          <w:rFonts w:eastAsia="Times New Roman"/>
          <w:bCs/>
          <w:lang w:eastAsia="en-GB"/>
        </w:rPr>
        <w:t>Labour</w:t>
      </w:r>
      <w:proofErr w:type="spellEnd"/>
      <w:r w:rsidRPr="00D33348">
        <w:rPr>
          <w:rFonts w:eastAsia="Times New Roman"/>
          <w:bCs/>
          <w:lang w:eastAsia="en-GB"/>
        </w:rPr>
        <w:t xml:space="preserve"> Organization. (2006). </w:t>
      </w:r>
      <w:r w:rsidRPr="00D33348">
        <w:rPr>
          <w:rFonts w:eastAsia="Times New Roman"/>
          <w:bCs/>
          <w:i/>
          <w:iCs/>
          <w:lang w:eastAsia="en-GB"/>
        </w:rPr>
        <w:t xml:space="preserve">Maritime </w:t>
      </w:r>
      <w:proofErr w:type="spellStart"/>
      <w:r w:rsidRPr="00D33348">
        <w:rPr>
          <w:rFonts w:eastAsia="Times New Roman"/>
          <w:bCs/>
          <w:i/>
          <w:iCs/>
          <w:lang w:eastAsia="en-GB"/>
        </w:rPr>
        <w:t>Labour</w:t>
      </w:r>
      <w:proofErr w:type="spellEnd"/>
      <w:r w:rsidRPr="00D33348">
        <w:rPr>
          <w:rFonts w:eastAsia="Times New Roman"/>
          <w:bCs/>
          <w:i/>
          <w:iCs/>
          <w:lang w:eastAsia="en-GB"/>
        </w:rPr>
        <w:t xml:space="preserve"> Convention, 2006 (MLC, 2006): Regulation 3.2 — Food and catering</w:t>
      </w:r>
      <w:r w:rsidRPr="00D33348">
        <w:rPr>
          <w:rFonts w:eastAsia="Times New Roman"/>
          <w:bCs/>
          <w:lang w:eastAsia="en-GB"/>
        </w:rPr>
        <w:t>. https://www.ilo.org/global/standards/maritime-labour-convention/WCMS_090250/lang–en/index.htm</w:t>
      </w:r>
    </w:p>
    <w:p w14:paraId="7E14CF60" w14:textId="77777777" w:rsidR="00183F36" w:rsidRPr="00D33348" w:rsidRDefault="00183F36" w:rsidP="00D33348">
      <w:pPr>
        <w:numPr>
          <w:ilvl w:val="0"/>
          <w:numId w:val="38"/>
        </w:numPr>
        <w:spacing w:after="0" w:line="276" w:lineRule="auto"/>
        <w:rPr>
          <w:rFonts w:eastAsia="Times New Roman"/>
          <w:bCs/>
          <w:lang w:eastAsia="en-GB"/>
        </w:rPr>
      </w:pPr>
      <w:r w:rsidRPr="00D33348">
        <w:rPr>
          <w:rFonts w:eastAsia="Times New Roman"/>
          <w:bCs/>
          <w:lang w:eastAsia="en-GB"/>
        </w:rPr>
        <w:t xml:space="preserve">Maritime and Coastguard Agency (UK). (2019). </w:t>
      </w:r>
      <w:r w:rsidRPr="00D33348">
        <w:rPr>
          <w:rFonts w:eastAsia="Times New Roman"/>
          <w:bCs/>
          <w:i/>
          <w:iCs/>
          <w:lang w:eastAsia="en-GB"/>
        </w:rPr>
        <w:t>MSN 1845 (M+F): Food and water — MLC 2006 guidance</w:t>
      </w:r>
      <w:r w:rsidRPr="00D33348">
        <w:rPr>
          <w:rFonts w:eastAsia="Times New Roman"/>
          <w:bCs/>
          <w:lang w:eastAsia="en-GB"/>
        </w:rPr>
        <w:t>. https://assets.publishing.service.gov.uk/media/5e83508786650c743d2f6d69/MSN_1845_MLC_Food_and_Water.pdf</w:t>
      </w:r>
    </w:p>
    <w:p w14:paraId="7F64A330" w14:textId="77777777" w:rsidR="00183F36" w:rsidRPr="00D33348" w:rsidRDefault="00183F36" w:rsidP="00D33348">
      <w:pPr>
        <w:numPr>
          <w:ilvl w:val="0"/>
          <w:numId w:val="38"/>
        </w:numPr>
        <w:spacing w:after="0" w:line="276" w:lineRule="auto"/>
        <w:rPr>
          <w:rFonts w:eastAsia="Times New Roman"/>
          <w:bCs/>
          <w:lang w:eastAsia="en-GB"/>
        </w:rPr>
      </w:pPr>
      <w:r w:rsidRPr="00D33348">
        <w:rPr>
          <w:rFonts w:eastAsia="Times New Roman"/>
          <w:bCs/>
          <w:lang w:eastAsia="en-GB"/>
        </w:rPr>
        <w:t xml:space="preserve">Neumann, F. A., Belz, L., Dengler, D., Harth, V., Reck, C., Oldenburg, M., &amp; </w:t>
      </w:r>
      <w:proofErr w:type="spellStart"/>
      <w:r w:rsidRPr="00D33348">
        <w:rPr>
          <w:rFonts w:eastAsia="Times New Roman"/>
          <w:bCs/>
          <w:lang w:eastAsia="en-GB"/>
        </w:rPr>
        <w:t>Zyriax</w:t>
      </w:r>
      <w:proofErr w:type="spellEnd"/>
      <w:r w:rsidRPr="00D33348">
        <w:rPr>
          <w:rFonts w:eastAsia="Times New Roman"/>
          <w:bCs/>
          <w:lang w:eastAsia="en-GB"/>
        </w:rPr>
        <w:t xml:space="preserve">, B.-C. (2024). Seafarers’ attitudes and chances to improve the nutrition on merchant ships from the crews’ and cooks’ perspective. </w:t>
      </w:r>
      <w:r w:rsidRPr="00D33348">
        <w:rPr>
          <w:rFonts w:eastAsia="Times New Roman"/>
          <w:bCs/>
          <w:i/>
          <w:iCs/>
          <w:lang w:eastAsia="en-GB"/>
        </w:rPr>
        <w:t>Journal of Occupational Medicine and Toxicology, 19</w:t>
      </w:r>
      <w:r w:rsidRPr="00D33348">
        <w:rPr>
          <w:rFonts w:eastAsia="Times New Roman"/>
          <w:bCs/>
          <w:lang w:eastAsia="en-GB"/>
        </w:rPr>
        <w:t>(13), 1–13. https://doi.org/10.1186/s12995-024-00412-x</w:t>
      </w:r>
    </w:p>
    <w:p w14:paraId="52D5584E" w14:textId="77777777" w:rsidR="00183F36" w:rsidRPr="00D33348" w:rsidRDefault="00183F36" w:rsidP="00D33348">
      <w:pPr>
        <w:numPr>
          <w:ilvl w:val="0"/>
          <w:numId w:val="38"/>
        </w:numPr>
        <w:spacing w:after="0" w:line="276" w:lineRule="auto"/>
        <w:rPr>
          <w:rFonts w:eastAsia="Times New Roman"/>
          <w:bCs/>
          <w:lang w:eastAsia="en-GB"/>
        </w:rPr>
      </w:pPr>
      <w:r w:rsidRPr="00D33348">
        <w:rPr>
          <w:rFonts w:eastAsia="Times New Roman"/>
          <w:bCs/>
          <w:lang w:eastAsia="en-GB"/>
        </w:rPr>
        <w:t xml:space="preserve">UK P&amp;I Club. (2019). </w:t>
      </w:r>
      <w:r w:rsidRPr="00D33348">
        <w:rPr>
          <w:rFonts w:eastAsia="Times New Roman"/>
          <w:bCs/>
          <w:i/>
          <w:iCs/>
          <w:lang w:eastAsia="en-GB"/>
        </w:rPr>
        <w:t>Catering standards on cargo ships</w:t>
      </w:r>
      <w:r w:rsidRPr="00D33348">
        <w:rPr>
          <w:rFonts w:eastAsia="Times New Roman"/>
          <w:bCs/>
          <w:lang w:eastAsia="en-GB"/>
        </w:rPr>
        <w:t xml:space="preserve"> (Guidance PDF). https://www.ukpandi.com/fileadmin/uploads/ukpandi/Documents/UK_P&amp;I_Club_Catering_Standards_on_Cargo_Ships.pdf</w:t>
      </w:r>
    </w:p>
    <w:p w14:paraId="5DA98984" w14:textId="77777777" w:rsidR="00183F36" w:rsidRPr="00D33348" w:rsidRDefault="00183F36" w:rsidP="00D33348">
      <w:pPr>
        <w:numPr>
          <w:ilvl w:val="0"/>
          <w:numId w:val="38"/>
        </w:numPr>
        <w:spacing w:after="0" w:line="276" w:lineRule="auto"/>
        <w:rPr>
          <w:rFonts w:eastAsia="Times New Roman"/>
          <w:bCs/>
          <w:lang w:eastAsia="en-GB"/>
        </w:rPr>
      </w:pPr>
      <w:r w:rsidRPr="00D33348">
        <w:rPr>
          <w:rFonts w:eastAsia="Times New Roman"/>
          <w:bCs/>
          <w:lang w:eastAsia="en-GB"/>
        </w:rPr>
        <w:t xml:space="preserve">UK P&amp;I Club. (2024, November 21). </w:t>
      </w:r>
      <w:r w:rsidRPr="00D33348">
        <w:rPr>
          <w:rFonts w:eastAsia="Times New Roman"/>
          <w:bCs/>
          <w:i/>
          <w:iCs/>
          <w:lang w:eastAsia="en-GB"/>
        </w:rPr>
        <w:t>Food and diet of seafarers: Challenges, guidance and MLC 2006</w:t>
      </w:r>
      <w:r w:rsidRPr="00D33348">
        <w:rPr>
          <w:rFonts w:eastAsia="Times New Roman"/>
          <w:bCs/>
          <w:lang w:eastAsia="en-GB"/>
        </w:rPr>
        <w:t>. https://www.ukpandi.com/news-and-resources/news/article/food-and-diet-of-seafarers-challenges-guidance-and-mlc-2006/</w:t>
      </w:r>
    </w:p>
    <w:p w14:paraId="2162AA9C" w14:textId="77777777" w:rsidR="00F37676" w:rsidRPr="00D33348" w:rsidRDefault="00F37676" w:rsidP="00D33348">
      <w:pPr>
        <w:spacing w:after="0" w:line="276" w:lineRule="auto"/>
        <w:ind w:firstLine="0"/>
      </w:pPr>
    </w:p>
    <w:p w14:paraId="41B149AF" w14:textId="77777777" w:rsidR="00A01B95" w:rsidRPr="00D33348" w:rsidRDefault="00A01B95" w:rsidP="00D33348">
      <w:pPr>
        <w:pStyle w:val="Heading1"/>
        <w:numPr>
          <w:ilvl w:val="0"/>
          <w:numId w:val="0"/>
        </w:numPr>
        <w:spacing w:line="276" w:lineRule="auto"/>
        <w:ind w:left="720"/>
        <w:jc w:val="both"/>
        <w:rPr>
          <w:sz w:val="20"/>
          <w:szCs w:val="20"/>
        </w:rPr>
      </w:pPr>
    </w:p>
    <w:sectPr w:rsidR="00A01B95" w:rsidRPr="00D33348"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9C34" w14:textId="77777777" w:rsidR="007F2AB6" w:rsidRDefault="007F2AB6" w:rsidP="000E602D">
      <w:r>
        <w:separator/>
      </w:r>
    </w:p>
  </w:endnote>
  <w:endnote w:type="continuationSeparator" w:id="0">
    <w:p w14:paraId="7DA7841C" w14:textId="77777777" w:rsidR="007F2AB6" w:rsidRDefault="007F2AB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630894"/>
      <w:docPartObj>
        <w:docPartGallery w:val="Page Numbers (Bottom of Page)"/>
        <w:docPartUnique/>
      </w:docPartObj>
    </w:sdtPr>
    <w:sdtContent>
      <w:p w14:paraId="4AD3ABD7" w14:textId="5AAAA8CA" w:rsidR="007D4DA6" w:rsidRDefault="007D4DA6">
        <w:pPr>
          <w:pStyle w:val="Footer"/>
          <w:jc w:val="right"/>
        </w:pPr>
        <w:r>
          <w:fldChar w:fldCharType="begin"/>
        </w:r>
        <w:r>
          <w:instrText>PAGE   \* MERGEFORMAT</w:instrText>
        </w:r>
        <w:r>
          <w:fldChar w:fldCharType="separate"/>
        </w:r>
        <w:r w:rsidR="00354727" w:rsidRPr="00354727">
          <w:rPr>
            <w:noProof/>
            <w:lang w:val="tr-TR"/>
          </w:rPr>
          <w:t>2</w:t>
        </w:r>
        <w:r>
          <w:fldChar w:fldCharType="end"/>
        </w:r>
      </w:p>
    </w:sdtContent>
  </w:sdt>
  <w:p w14:paraId="50A88271" w14:textId="77777777" w:rsidR="007D4DA6" w:rsidRDefault="007D4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lang w:val="en-US"/>
      </w:rPr>
      <w:id w:val="1150178214"/>
      <w:docPartObj>
        <w:docPartGallery w:val="Page Numbers (Bottom of Page)"/>
        <w:docPartUnique/>
      </w:docPartObj>
    </w:sdtPr>
    <w:sdtContent>
      <w:p w14:paraId="1882B0A4" w14:textId="77777777" w:rsidR="00183F36" w:rsidRPr="004017FE" w:rsidRDefault="00183F36" w:rsidP="00183F36">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3600" behindDoc="1" locked="0" layoutInCell="1" allowOverlap="1" wp14:anchorId="0B1A40FA" wp14:editId="093B6AD3">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EBEC3D9" w14:textId="12EB3821" w:rsidR="00183F36" w:rsidRDefault="00183F36" w:rsidP="00183F36">
                              <w:pPr>
                                <w:pStyle w:val="BodyText"/>
                              </w:pPr>
                              <w:r>
                                <w:fldChar w:fldCharType="begin"/>
                              </w:r>
                              <w:r>
                                <w:instrText xml:space="preserve"> PAGE  \* roman </w:instrText>
                              </w:r>
                              <w:r>
                                <w:fldChar w:fldCharType="separate"/>
                              </w:r>
                              <w:r w:rsidR="00354727">
                                <w:rPr>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40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EBEC3D9" w14:textId="12EB3821" w:rsidR="00183F36" w:rsidRDefault="00183F36" w:rsidP="00183F36">
                        <w:pPr>
                          <w:pStyle w:val="BodyText"/>
                        </w:pPr>
                        <w:r>
                          <w:fldChar w:fldCharType="begin"/>
                        </w:r>
                        <w:r>
                          <w:instrText xml:space="preserve"> PAGE  \* roman </w:instrText>
                        </w:r>
                        <w:r>
                          <w:fldChar w:fldCharType="separate"/>
                        </w:r>
                        <w:r w:rsidR="00354727">
                          <w:rPr>
                            <w:noProof/>
                          </w:rPr>
                          <w:t>i</w:t>
                        </w:r>
                        <w:r>
                          <w:fldChar w:fldCharType="end"/>
                        </w:r>
                      </w:p>
                    </w:txbxContent>
                  </v:textbox>
                  <w10:wrap anchorx="page" anchory="page"/>
                </v:shape>
              </w:pict>
            </mc:Fallback>
          </mc:AlternateContent>
        </w:r>
      </w:p>
      <w:p w14:paraId="4AB9FE5B" w14:textId="6D54C7FC" w:rsidR="007D4DA6" w:rsidRDefault="007D4DA6">
        <w:pPr>
          <w:pStyle w:val="Footer"/>
          <w:jc w:val="right"/>
        </w:pPr>
        <w:r>
          <w:fldChar w:fldCharType="begin"/>
        </w:r>
        <w:r>
          <w:instrText>PAGE   \* MERGEFORMAT</w:instrText>
        </w:r>
        <w:r>
          <w:fldChar w:fldCharType="separate"/>
        </w:r>
        <w:r w:rsidR="00354727" w:rsidRPr="00354727">
          <w:rPr>
            <w:noProof/>
            <w:lang w:val="tr-TR"/>
          </w:rPr>
          <w:t>1</w:t>
        </w:r>
        <w:r>
          <w:fldChar w:fldCharType="end"/>
        </w:r>
      </w:p>
    </w:sdtContent>
  </w:sdt>
  <w:p w14:paraId="2EEF54DD" w14:textId="77777777" w:rsidR="007D4DA6" w:rsidRDefault="007D4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064F" w14:textId="77777777" w:rsidR="007F2AB6" w:rsidRDefault="007F2AB6" w:rsidP="000E602D">
      <w:r>
        <w:separator/>
      </w:r>
    </w:p>
  </w:footnote>
  <w:footnote w:type="continuationSeparator" w:id="0">
    <w:p w14:paraId="368640C3" w14:textId="77777777" w:rsidR="007F2AB6" w:rsidRDefault="007F2AB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AFA4" w14:textId="77777777" w:rsidR="00183F36" w:rsidRDefault="00183F36" w:rsidP="00183F36">
    <w:pPr>
      <w:pStyle w:val="Figures"/>
    </w:pPr>
    <w:r w:rsidRPr="004017FE">
      <w:rPr>
        <w:lang w:val="tr-TR" w:eastAsia="tr-TR"/>
      </w:rPr>
      <w:drawing>
        <wp:anchor distT="0" distB="0" distL="114300" distR="114300" simplePos="0" relativeHeight="502826432" behindDoc="0" locked="0" layoutInCell="1" allowOverlap="1" wp14:anchorId="3C16A8B6" wp14:editId="13607AE0">
          <wp:simplePos x="0" y="0"/>
          <wp:positionH relativeFrom="column">
            <wp:posOffset>2673353</wp:posOffset>
          </wp:positionH>
          <wp:positionV relativeFrom="paragraph">
            <wp:posOffset>135030</wp:posOffset>
          </wp:positionV>
          <wp:extent cx="385973" cy="363721"/>
          <wp:effectExtent l="0" t="0" r="0" b="0"/>
          <wp:wrapNone/>
          <wp:docPr id="2052191098"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91098"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0528" behindDoc="0" locked="0" layoutInCell="1" allowOverlap="1" wp14:anchorId="2F24DD2D" wp14:editId="7756919A">
          <wp:simplePos x="0" y="0"/>
          <wp:positionH relativeFrom="page">
            <wp:posOffset>3745339</wp:posOffset>
          </wp:positionH>
          <wp:positionV relativeFrom="paragraph">
            <wp:posOffset>156023</wp:posOffset>
          </wp:positionV>
          <wp:extent cx="486093" cy="332548"/>
          <wp:effectExtent l="0" t="0" r="0" b="0"/>
          <wp:wrapNone/>
          <wp:docPr id="87140180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0180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7456" behindDoc="0" locked="0" layoutInCell="1" allowOverlap="1" wp14:anchorId="73D1EEAA" wp14:editId="4F1CC3EB">
          <wp:simplePos x="0" y="0"/>
          <wp:positionH relativeFrom="column">
            <wp:posOffset>3893492</wp:posOffset>
          </wp:positionH>
          <wp:positionV relativeFrom="paragraph">
            <wp:posOffset>128905</wp:posOffset>
          </wp:positionV>
          <wp:extent cx="458900" cy="407035"/>
          <wp:effectExtent l="0" t="0" r="0" b="0"/>
          <wp:wrapNone/>
          <wp:docPr id="1985507631"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07631"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1552" behindDoc="0" locked="0" layoutInCell="1" allowOverlap="1" wp14:anchorId="2AB7589E" wp14:editId="1D94FBB2">
          <wp:simplePos x="0" y="0"/>
          <wp:positionH relativeFrom="column">
            <wp:posOffset>5380509</wp:posOffset>
          </wp:positionH>
          <wp:positionV relativeFrom="paragraph">
            <wp:posOffset>125432</wp:posOffset>
          </wp:positionV>
          <wp:extent cx="810789" cy="809023"/>
          <wp:effectExtent l="0" t="0" r="8890" b="0"/>
          <wp:wrapNone/>
          <wp:docPr id="1822739967"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39967"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9504" behindDoc="0" locked="0" layoutInCell="1" allowOverlap="1" wp14:anchorId="70850203" wp14:editId="77888FA9">
          <wp:simplePos x="0" y="0"/>
          <wp:positionH relativeFrom="column">
            <wp:posOffset>2024503</wp:posOffset>
          </wp:positionH>
          <wp:positionV relativeFrom="paragraph">
            <wp:posOffset>94615</wp:posOffset>
          </wp:positionV>
          <wp:extent cx="424907" cy="431705"/>
          <wp:effectExtent l="0" t="0" r="0" b="6985"/>
          <wp:wrapNone/>
          <wp:docPr id="1774900179"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1774900179"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5408" behindDoc="0" locked="0" layoutInCell="1" allowOverlap="1" wp14:anchorId="74BF2164" wp14:editId="6370FF4C">
          <wp:simplePos x="0" y="0"/>
          <wp:positionH relativeFrom="margin">
            <wp:align>left</wp:align>
          </wp:positionH>
          <wp:positionV relativeFrom="paragraph">
            <wp:posOffset>95250</wp:posOffset>
          </wp:positionV>
          <wp:extent cx="1590040" cy="326705"/>
          <wp:effectExtent l="0" t="0" r="0" b="0"/>
          <wp:wrapNone/>
          <wp:docPr id="195317183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12BE5AA" w14:textId="77777777" w:rsidR="00183F36" w:rsidRPr="004017FE" w:rsidRDefault="00183F36" w:rsidP="00183F36">
    <w:pPr>
      <w:pStyle w:val="Header"/>
    </w:pPr>
    <w:r w:rsidRPr="004017FE">
      <w:rPr>
        <w:noProof/>
        <w:lang w:val="tr-TR" w:eastAsia="tr-TR"/>
      </w:rPr>
      <w:drawing>
        <wp:anchor distT="0" distB="0" distL="114300" distR="114300" simplePos="0" relativeHeight="502828480" behindDoc="0" locked="0" layoutInCell="1" allowOverlap="1" wp14:anchorId="00FEFE20" wp14:editId="4CFC48D8">
          <wp:simplePos x="0" y="0"/>
          <wp:positionH relativeFrom="column">
            <wp:posOffset>4596765</wp:posOffset>
          </wp:positionH>
          <wp:positionV relativeFrom="paragraph">
            <wp:posOffset>4445</wp:posOffset>
          </wp:positionV>
          <wp:extent cx="582930" cy="278130"/>
          <wp:effectExtent l="0" t="0" r="7620" b="7620"/>
          <wp:wrapNone/>
          <wp:docPr id="1263725701"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25701"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10D7756" w14:textId="77777777" w:rsidR="00183F36" w:rsidRDefault="00183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5A8"/>
    <w:multiLevelType w:val="multilevel"/>
    <w:tmpl w:val="11DC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7A9B"/>
    <w:multiLevelType w:val="multilevel"/>
    <w:tmpl w:val="D966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54EDA"/>
    <w:multiLevelType w:val="multilevel"/>
    <w:tmpl w:val="7E32C0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65D0F"/>
    <w:multiLevelType w:val="multilevel"/>
    <w:tmpl w:val="A2AA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C2340"/>
    <w:multiLevelType w:val="multilevel"/>
    <w:tmpl w:val="EFD8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A0C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2130A9"/>
    <w:multiLevelType w:val="multilevel"/>
    <w:tmpl w:val="F26E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B1F54"/>
    <w:multiLevelType w:val="multilevel"/>
    <w:tmpl w:val="411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13AAE"/>
    <w:multiLevelType w:val="multilevel"/>
    <w:tmpl w:val="C510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A27CE"/>
    <w:multiLevelType w:val="multilevel"/>
    <w:tmpl w:val="8A0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A6623"/>
    <w:multiLevelType w:val="multilevel"/>
    <w:tmpl w:val="57C4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9D7DCD"/>
    <w:multiLevelType w:val="multilevel"/>
    <w:tmpl w:val="F908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3" w15:restartNumberingAfterBreak="0">
    <w:nsid w:val="2E1E0067"/>
    <w:multiLevelType w:val="multilevel"/>
    <w:tmpl w:val="5BAC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55958"/>
    <w:multiLevelType w:val="multilevel"/>
    <w:tmpl w:val="83CC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A74CC"/>
    <w:multiLevelType w:val="multilevel"/>
    <w:tmpl w:val="0850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912B6"/>
    <w:multiLevelType w:val="multilevel"/>
    <w:tmpl w:val="18A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11994"/>
    <w:multiLevelType w:val="multilevel"/>
    <w:tmpl w:val="1118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B73F1"/>
    <w:multiLevelType w:val="multilevel"/>
    <w:tmpl w:val="476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0B24E6"/>
    <w:multiLevelType w:val="multilevel"/>
    <w:tmpl w:val="7336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366238"/>
    <w:multiLevelType w:val="multilevel"/>
    <w:tmpl w:val="8B10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04B32"/>
    <w:multiLevelType w:val="multilevel"/>
    <w:tmpl w:val="0944C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F56A55"/>
    <w:multiLevelType w:val="multilevel"/>
    <w:tmpl w:val="079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BC37E2"/>
    <w:multiLevelType w:val="multilevel"/>
    <w:tmpl w:val="3C2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027A7B"/>
    <w:multiLevelType w:val="multilevel"/>
    <w:tmpl w:val="177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743A7"/>
    <w:multiLevelType w:val="multilevel"/>
    <w:tmpl w:val="5DBC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F0653"/>
    <w:multiLevelType w:val="multilevel"/>
    <w:tmpl w:val="857E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F3D5E"/>
    <w:multiLevelType w:val="multilevel"/>
    <w:tmpl w:val="F5E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3709D"/>
    <w:multiLevelType w:val="multilevel"/>
    <w:tmpl w:val="2C14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0" w15:restartNumberingAfterBreak="0">
    <w:nsid w:val="6F3F0152"/>
    <w:multiLevelType w:val="multilevel"/>
    <w:tmpl w:val="959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D1980"/>
    <w:multiLevelType w:val="multilevel"/>
    <w:tmpl w:val="11A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64A525F"/>
    <w:multiLevelType w:val="hybridMultilevel"/>
    <w:tmpl w:val="C83651B2"/>
    <w:lvl w:ilvl="0" w:tplc="95149C3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C70122"/>
    <w:multiLevelType w:val="multilevel"/>
    <w:tmpl w:val="477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D1127E"/>
    <w:multiLevelType w:val="multilevel"/>
    <w:tmpl w:val="23D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2C1DFF"/>
    <w:multiLevelType w:val="hybridMultilevel"/>
    <w:tmpl w:val="CBDEA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611349">
    <w:abstractNumId w:val="29"/>
  </w:num>
  <w:num w:numId="2" w16cid:durableId="1748335550">
    <w:abstractNumId w:val="32"/>
  </w:num>
  <w:num w:numId="3" w16cid:durableId="484976673">
    <w:abstractNumId w:val="12"/>
  </w:num>
  <w:num w:numId="4" w16cid:durableId="1528374037">
    <w:abstractNumId w:val="6"/>
  </w:num>
  <w:num w:numId="5" w16cid:durableId="362946765">
    <w:abstractNumId w:val="10"/>
  </w:num>
  <w:num w:numId="6" w16cid:durableId="476841945">
    <w:abstractNumId w:val="35"/>
  </w:num>
  <w:num w:numId="7" w16cid:durableId="926814664">
    <w:abstractNumId w:val="24"/>
  </w:num>
  <w:num w:numId="8" w16cid:durableId="928269981">
    <w:abstractNumId w:val="34"/>
  </w:num>
  <w:num w:numId="9" w16cid:durableId="1972518835">
    <w:abstractNumId w:val="23"/>
  </w:num>
  <w:num w:numId="10" w16cid:durableId="531235704">
    <w:abstractNumId w:val="17"/>
  </w:num>
  <w:num w:numId="11" w16cid:durableId="1432553724">
    <w:abstractNumId w:val="22"/>
  </w:num>
  <w:num w:numId="12" w16cid:durableId="349836108">
    <w:abstractNumId w:val="27"/>
  </w:num>
  <w:num w:numId="13" w16cid:durableId="1158879667">
    <w:abstractNumId w:val="30"/>
  </w:num>
  <w:num w:numId="14" w16cid:durableId="1804151160">
    <w:abstractNumId w:val="25"/>
  </w:num>
  <w:num w:numId="15" w16cid:durableId="84229523">
    <w:abstractNumId w:val="14"/>
  </w:num>
  <w:num w:numId="16" w16cid:durableId="741492425">
    <w:abstractNumId w:val="36"/>
  </w:num>
  <w:num w:numId="17" w16cid:durableId="605044787">
    <w:abstractNumId w:val="7"/>
  </w:num>
  <w:num w:numId="18" w16cid:durableId="1261064358">
    <w:abstractNumId w:val="15"/>
  </w:num>
  <w:num w:numId="19" w16cid:durableId="238443859">
    <w:abstractNumId w:val="16"/>
  </w:num>
  <w:num w:numId="20" w16cid:durableId="1762489042">
    <w:abstractNumId w:val="20"/>
  </w:num>
  <w:num w:numId="21" w16cid:durableId="317153727">
    <w:abstractNumId w:val="31"/>
  </w:num>
  <w:num w:numId="22" w16cid:durableId="979581302">
    <w:abstractNumId w:val="9"/>
  </w:num>
  <w:num w:numId="23" w16cid:durableId="857501043">
    <w:abstractNumId w:val="28"/>
  </w:num>
  <w:num w:numId="24" w16cid:durableId="507906119">
    <w:abstractNumId w:val="1"/>
  </w:num>
  <w:num w:numId="25" w16cid:durableId="1410729860">
    <w:abstractNumId w:val="18"/>
  </w:num>
  <w:num w:numId="26" w16cid:durableId="570383683">
    <w:abstractNumId w:val="19"/>
  </w:num>
  <w:num w:numId="27" w16cid:durableId="709915041">
    <w:abstractNumId w:val="26"/>
  </w:num>
  <w:num w:numId="28" w16cid:durableId="398209151">
    <w:abstractNumId w:val="11"/>
  </w:num>
  <w:num w:numId="29" w16cid:durableId="1766262148">
    <w:abstractNumId w:val="0"/>
  </w:num>
  <w:num w:numId="30" w16cid:durableId="2117434680">
    <w:abstractNumId w:val="13"/>
  </w:num>
  <w:num w:numId="31" w16cid:durableId="1385522781">
    <w:abstractNumId w:val="8"/>
  </w:num>
  <w:num w:numId="32" w16cid:durableId="200362842">
    <w:abstractNumId w:val="4"/>
  </w:num>
  <w:num w:numId="33" w16cid:durableId="74516414">
    <w:abstractNumId w:val="3"/>
  </w:num>
  <w:num w:numId="34" w16cid:durableId="2091609849">
    <w:abstractNumId w:val="33"/>
  </w:num>
  <w:num w:numId="35" w16cid:durableId="1953899155">
    <w:abstractNumId w:val="33"/>
    <w:lvlOverride w:ilvl="0">
      <w:startOverride w:val="1"/>
    </w:lvlOverride>
  </w:num>
  <w:num w:numId="36" w16cid:durableId="1767386059">
    <w:abstractNumId w:val="5"/>
  </w:num>
  <w:num w:numId="37" w16cid:durableId="1023819467">
    <w:abstractNumId w:val="21"/>
  </w:num>
  <w:num w:numId="38" w16cid:durableId="119538697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C0"/>
    <w:rsid w:val="000135EF"/>
    <w:rsid w:val="0001677A"/>
    <w:rsid w:val="0001739E"/>
    <w:rsid w:val="00020424"/>
    <w:rsid w:val="00020A40"/>
    <w:rsid w:val="00021772"/>
    <w:rsid w:val="00030ED3"/>
    <w:rsid w:val="00033E47"/>
    <w:rsid w:val="00035EEF"/>
    <w:rsid w:val="000420FB"/>
    <w:rsid w:val="00042FCB"/>
    <w:rsid w:val="000435F4"/>
    <w:rsid w:val="00060E44"/>
    <w:rsid w:val="000612A2"/>
    <w:rsid w:val="00062874"/>
    <w:rsid w:val="00063587"/>
    <w:rsid w:val="00063D45"/>
    <w:rsid w:val="0007285F"/>
    <w:rsid w:val="00077470"/>
    <w:rsid w:val="0007787A"/>
    <w:rsid w:val="00084E0A"/>
    <w:rsid w:val="0008721B"/>
    <w:rsid w:val="00087D0F"/>
    <w:rsid w:val="00091D10"/>
    <w:rsid w:val="00094E8B"/>
    <w:rsid w:val="000A43DE"/>
    <w:rsid w:val="000A456A"/>
    <w:rsid w:val="000B7A22"/>
    <w:rsid w:val="000C0389"/>
    <w:rsid w:val="000D7AE4"/>
    <w:rsid w:val="000E592D"/>
    <w:rsid w:val="000E602D"/>
    <w:rsid w:val="00101F0C"/>
    <w:rsid w:val="00103F2C"/>
    <w:rsid w:val="00113D63"/>
    <w:rsid w:val="00120B1C"/>
    <w:rsid w:val="00142B19"/>
    <w:rsid w:val="00143516"/>
    <w:rsid w:val="00144E6F"/>
    <w:rsid w:val="001513AC"/>
    <w:rsid w:val="0015353A"/>
    <w:rsid w:val="001539A0"/>
    <w:rsid w:val="00156A90"/>
    <w:rsid w:val="0016055F"/>
    <w:rsid w:val="0016113B"/>
    <w:rsid w:val="00170FBA"/>
    <w:rsid w:val="00173E61"/>
    <w:rsid w:val="0017421F"/>
    <w:rsid w:val="00175DAA"/>
    <w:rsid w:val="00183F36"/>
    <w:rsid w:val="0018598D"/>
    <w:rsid w:val="00185E06"/>
    <w:rsid w:val="001A06FF"/>
    <w:rsid w:val="001A3E5B"/>
    <w:rsid w:val="001A64C4"/>
    <w:rsid w:val="001B0186"/>
    <w:rsid w:val="001B1DB3"/>
    <w:rsid w:val="001B2084"/>
    <w:rsid w:val="001B2CD5"/>
    <w:rsid w:val="001B66C6"/>
    <w:rsid w:val="001C01ED"/>
    <w:rsid w:val="001C24C0"/>
    <w:rsid w:val="001C6BFF"/>
    <w:rsid w:val="001D0D8C"/>
    <w:rsid w:val="001D1636"/>
    <w:rsid w:val="001D46B8"/>
    <w:rsid w:val="001D5A7C"/>
    <w:rsid w:val="001D7216"/>
    <w:rsid w:val="001E600F"/>
    <w:rsid w:val="001F1CE2"/>
    <w:rsid w:val="001F38A2"/>
    <w:rsid w:val="001F78FD"/>
    <w:rsid w:val="001F7D90"/>
    <w:rsid w:val="00201AB4"/>
    <w:rsid w:val="002123D8"/>
    <w:rsid w:val="00213190"/>
    <w:rsid w:val="00222552"/>
    <w:rsid w:val="00224E58"/>
    <w:rsid w:val="00226942"/>
    <w:rsid w:val="00227D17"/>
    <w:rsid w:val="00232490"/>
    <w:rsid w:val="0024135D"/>
    <w:rsid w:val="002443B8"/>
    <w:rsid w:val="00251236"/>
    <w:rsid w:val="00251C22"/>
    <w:rsid w:val="0026076E"/>
    <w:rsid w:val="00264E34"/>
    <w:rsid w:val="00267DF1"/>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07B1E"/>
    <w:rsid w:val="00311640"/>
    <w:rsid w:val="0031221E"/>
    <w:rsid w:val="00312E7D"/>
    <w:rsid w:val="00316FCA"/>
    <w:rsid w:val="00320F95"/>
    <w:rsid w:val="003256AD"/>
    <w:rsid w:val="00327A3F"/>
    <w:rsid w:val="00342537"/>
    <w:rsid w:val="00346E47"/>
    <w:rsid w:val="003507D0"/>
    <w:rsid w:val="003546C3"/>
    <w:rsid w:val="00354727"/>
    <w:rsid w:val="00360693"/>
    <w:rsid w:val="00362D45"/>
    <w:rsid w:val="0037442D"/>
    <w:rsid w:val="00380305"/>
    <w:rsid w:val="003843FB"/>
    <w:rsid w:val="00387B59"/>
    <w:rsid w:val="00395AEF"/>
    <w:rsid w:val="003963FC"/>
    <w:rsid w:val="003A1634"/>
    <w:rsid w:val="003A3229"/>
    <w:rsid w:val="003A45F7"/>
    <w:rsid w:val="003A7A10"/>
    <w:rsid w:val="003B247F"/>
    <w:rsid w:val="003B70E7"/>
    <w:rsid w:val="003C7E4D"/>
    <w:rsid w:val="003E6AE6"/>
    <w:rsid w:val="003F0366"/>
    <w:rsid w:val="004017FE"/>
    <w:rsid w:val="004025C0"/>
    <w:rsid w:val="004148D3"/>
    <w:rsid w:val="0041491B"/>
    <w:rsid w:val="00417E2D"/>
    <w:rsid w:val="00420491"/>
    <w:rsid w:val="004310A5"/>
    <w:rsid w:val="0044606D"/>
    <w:rsid w:val="00446662"/>
    <w:rsid w:val="00447F29"/>
    <w:rsid w:val="004510B0"/>
    <w:rsid w:val="00457BAD"/>
    <w:rsid w:val="00460F42"/>
    <w:rsid w:val="0046534C"/>
    <w:rsid w:val="00466B94"/>
    <w:rsid w:val="0048271E"/>
    <w:rsid w:val="0048624A"/>
    <w:rsid w:val="00490E24"/>
    <w:rsid w:val="00493CAF"/>
    <w:rsid w:val="0049405F"/>
    <w:rsid w:val="004B6FA9"/>
    <w:rsid w:val="004B7A90"/>
    <w:rsid w:val="004C037A"/>
    <w:rsid w:val="004C08C1"/>
    <w:rsid w:val="004C1FB6"/>
    <w:rsid w:val="004D0B77"/>
    <w:rsid w:val="004D2515"/>
    <w:rsid w:val="004D2CD5"/>
    <w:rsid w:val="004D31F4"/>
    <w:rsid w:val="004E1D75"/>
    <w:rsid w:val="004E2318"/>
    <w:rsid w:val="004E4152"/>
    <w:rsid w:val="004F0D10"/>
    <w:rsid w:val="004F5889"/>
    <w:rsid w:val="00512EC9"/>
    <w:rsid w:val="00514732"/>
    <w:rsid w:val="00522EAC"/>
    <w:rsid w:val="00525866"/>
    <w:rsid w:val="005270BF"/>
    <w:rsid w:val="00531AFD"/>
    <w:rsid w:val="005453C6"/>
    <w:rsid w:val="00555679"/>
    <w:rsid w:val="005570F2"/>
    <w:rsid w:val="005601A2"/>
    <w:rsid w:val="00576376"/>
    <w:rsid w:val="0058173A"/>
    <w:rsid w:val="00582805"/>
    <w:rsid w:val="00583C20"/>
    <w:rsid w:val="00585030"/>
    <w:rsid w:val="005900EF"/>
    <w:rsid w:val="005A734E"/>
    <w:rsid w:val="005B4FA2"/>
    <w:rsid w:val="005B760D"/>
    <w:rsid w:val="005C6059"/>
    <w:rsid w:val="005D0BA0"/>
    <w:rsid w:val="005D137A"/>
    <w:rsid w:val="005D138E"/>
    <w:rsid w:val="005D53E6"/>
    <w:rsid w:val="005D7158"/>
    <w:rsid w:val="005E23FD"/>
    <w:rsid w:val="005E39A6"/>
    <w:rsid w:val="005F18F5"/>
    <w:rsid w:val="0060045C"/>
    <w:rsid w:val="00600FE0"/>
    <w:rsid w:val="00603D60"/>
    <w:rsid w:val="006051E8"/>
    <w:rsid w:val="00611D60"/>
    <w:rsid w:val="00617D5A"/>
    <w:rsid w:val="00621F29"/>
    <w:rsid w:val="00624913"/>
    <w:rsid w:val="006305E9"/>
    <w:rsid w:val="00630908"/>
    <w:rsid w:val="006350E4"/>
    <w:rsid w:val="00635959"/>
    <w:rsid w:val="006412FF"/>
    <w:rsid w:val="00643B2D"/>
    <w:rsid w:val="0064423E"/>
    <w:rsid w:val="00651379"/>
    <w:rsid w:val="00651C5B"/>
    <w:rsid w:val="00657FFA"/>
    <w:rsid w:val="00661A91"/>
    <w:rsid w:val="006662FE"/>
    <w:rsid w:val="00671F81"/>
    <w:rsid w:val="00673259"/>
    <w:rsid w:val="00673263"/>
    <w:rsid w:val="006801E7"/>
    <w:rsid w:val="00682DF1"/>
    <w:rsid w:val="00695B5A"/>
    <w:rsid w:val="006A1F3E"/>
    <w:rsid w:val="006A3469"/>
    <w:rsid w:val="006C15AD"/>
    <w:rsid w:val="006C6D9F"/>
    <w:rsid w:val="006D0D88"/>
    <w:rsid w:val="006D6F93"/>
    <w:rsid w:val="006E6685"/>
    <w:rsid w:val="006E7613"/>
    <w:rsid w:val="006F038C"/>
    <w:rsid w:val="00701D29"/>
    <w:rsid w:val="007155FE"/>
    <w:rsid w:val="00717559"/>
    <w:rsid w:val="00721882"/>
    <w:rsid w:val="00732039"/>
    <w:rsid w:val="00733A67"/>
    <w:rsid w:val="0073607E"/>
    <w:rsid w:val="00736D32"/>
    <w:rsid w:val="0074356D"/>
    <w:rsid w:val="00743F4D"/>
    <w:rsid w:val="007508D1"/>
    <w:rsid w:val="00753045"/>
    <w:rsid w:val="007534D0"/>
    <w:rsid w:val="00754576"/>
    <w:rsid w:val="007669C4"/>
    <w:rsid w:val="007713C9"/>
    <w:rsid w:val="00774A01"/>
    <w:rsid w:val="00774A87"/>
    <w:rsid w:val="00780321"/>
    <w:rsid w:val="00781CA6"/>
    <w:rsid w:val="00786ECB"/>
    <w:rsid w:val="00787289"/>
    <w:rsid w:val="007874E4"/>
    <w:rsid w:val="0079619F"/>
    <w:rsid w:val="007A0EB3"/>
    <w:rsid w:val="007A4B76"/>
    <w:rsid w:val="007A7947"/>
    <w:rsid w:val="007B3CB3"/>
    <w:rsid w:val="007B4C5E"/>
    <w:rsid w:val="007B53E5"/>
    <w:rsid w:val="007C68F6"/>
    <w:rsid w:val="007D4DA6"/>
    <w:rsid w:val="007E20F1"/>
    <w:rsid w:val="007E311D"/>
    <w:rsid w:val="007E4C85"/>
    <w:rsid w:val="007E568D"/>
    <w:rsid w:val="007E585C"/>
    <w:rsid w:val="007E7EAF"/>
    <w:rsid w:val="007F22F5"/>
    <w:rsid w:val="007F2AB6"/>
    <w:rsid w:val="007F3B6F"/>
    <w:rsid w:val="00800420"/>
    <w:rsid w:val="0080414B"/>
    <w:rsid w:val="00817C0D"/>
    <w:rsid w:val="00820821"/>
    <w:rsid w:val="00821885"/>
    <w:rsid w:val="0082650B"/>
    <w:rsid w:val="008273F2"/>
    <w:rsid w:val="008365E1"/>
    <w:rsid w:val="00843924"/>
    <w:rsid w:val="00845E11"/>
    <w:rsid w:val="00851D0B"/>
    <w:rsid w:val="0085383D"/>
    <w:rsid w:val="00854A6B"/>
    <w:rsid w:val="00863642"/>
    <w:rsid w:val="00863967"/>
    <w:rsid w:val="008713D8"/>
    <w:rsid w:val="00874B67"/>
    <w:rsid w:val="00875EC4"/>
    <w:rsid w:val="00876BB4"/>
    <w:rsid w:val="00881E68"/>
    <w:rsid w:val="0088745B"/>
    <w:rsid w:val="008A1D7A"/>
    <w:rsid w:val="008A426B"/>
    <w:rsid w:val="008B24A4"/>
    <w:rsid w:val="008B2A6B"/>
    <w:rsid w:val="008B3650"/>
    <w:rsid w:val="008B38E2"/>
    <w:rsid w:val="008C01FA"/>
    <w:rsid w:val="008C18C2"/>
    <w:rsid w:val="008E1B69"/>
    <w:rsid w:val="008F1A2E"/>
    <w:rsid w:val="008F7610"/>
    <w:rsid w:val="00901460"/>
    <w:rsid w:val="00902BBB"/>
    <w:rsid w:val="00905976"/>
    <w:rsid w:val="00905CB6"/>
    <w:rsid w:val="00912D8A"/>
    <w:rsid w:val="00914D34"/>
    <w:rsid w:val="00921A91"/>
    <w:rsid w:val="0093306D"/>
    <w:rsid w:val="00935033"/>
    <w:rsid w:val="00935F36"/>
    <w:rsid w:val="00936884"/>
    <w:rsid w:val="009403B5"/>
    <w:rsid w:val="009408A7"/>
    <w:rsid w:val="00945C4A"/>
    <w:rsid w:val="0094692A"/>
    <w:rsid w:val="009520B3"/>
    <w:rsid w:val="009520FA"/>
    <w:rsid w:val="009541E2"/>
    <w:rsid w:val="00955F77"/>
    <w:rsid w:val="009625FA"/>
    <w:rsid w:val="00963130"/>
    <w:rsid w:val="00964DFC"/>
    <w:rsid w:val="00967387"/>
    <w:rsid w:val="00970EC9"/>
    <w:rsid w:val="0097100E"/>
    <w:rsid w:val="00973471"/>
    <w:rsid w:val="009737C1"/>
    <w:rsid w:val="00974B21"/>
    <w:rsid w:val="00975D80"/>
    <w:rsid w:val="009822F7"/>
    <w:rsid w:val="0098597D"/>
    <w:rsid w:val="00994A02"/>
    <w:rsid w:val="00995C4C"/>
    <w:rsid w:val="009A6965"/>
    <w:rsid w:val="009B12E8"/>
    <w:rsid w:val="009B2C34"/>
    <w:rsid w:val="009B7722"/>
    <w:rsid w:val="009C50D7"/>
    <w:rsid w:val="009D7E03"/>
    <w:rsid w:val="009E48D1"/>
    <w:rsid w:val="009F12DD"/>
    <w:rsid w:val="009F7BCC"/>
    <w:rsid w:val="00A00071"/>
    <w:rsid w:val="00A01B95"/>
    <w:rsid w:val="00A10673"/>
    <w:rsid w:val="00A112EC"/>
    <w:rsid w:val="00A13636"/>
    <w:rsid w:val="00A206FA"/>
    <w:rsid w:val="00A219A7"/>
    <w:rsid w:val="00A226D0"/>
    <w:rsid w:val="00A23F0E"/>
    <w:rsid w:val="00A32B8C"/>
    <w:rsid w:val="00A3305C"/>
    <w:rsid w:val="00A33AA7"/>
    <w:rsid w:val="00A3751E"/>
    <w:rsid w:val="00A40B98"/>
    <w:rsid w:val="00A444AC"/>
    <w:rsid w:val="00A47B74"/>
    <w:rsid w:val="00A5298A"/>
    <w:rsid w:val="00A542B0"/>
    <w:rsid w:val="00A54B97"/>
    <w:rsid w:val="00A572AB"/>
    <w:rsid w:val="00A6108A"/>
    <w:rsid w:val="00A62FA6"/>
    <w:rsid w:val="00A63745"/>
    <w:rsid w:val="00A668EF"/>
    <w:rsid w:val="00A71250"/>
    <w:rsid w:val="00A75C20"/>
    <w:rsid w:val="00A75D99"/>
    <w:rsid w:val="00A8001B"/>
    <w:rsid w:val="00A83FEB"/>
    <w:rsid w:val="00A84082"/>
    <w:rsid w:val="00A92518"/>
    <w:rsid w:val="00A92ADE"/>
    <w:rsid w:val="00A94009"/>
    <w:rsid w:val="00AB3293"/>
    <w:rsid w:val="00AC1624"/>
    <w:rsid w:val="00AC4583"/>
    <w:rsid w:val="00AD4E84"/>
    <w:rsid w:val="00AE5356"/>
    <w:rsid w:val="00AE59B8"/>
    <w:rsid w:val="00AF06AA"/>
    <w:rsid w:val="00B057D9"/>
    <w:rsid w:val="00B05D88"/>
    <w:rsid w:val="00B11539"/>
    <w:rsid w:val="00B129DC"/>
    <w:rsid w:val="00B1709A"/>
    <w:rsid w:val="00B21DFA"/>
    <w:rsid w:val="00B24571"/>
    <w:rsid w:val="00B24633"/>
    <w:rsid w:val="00B25647"/>
    <w:rsid w:val="00B311EE"/>
    <w:rsid w:val="00B3456D"/>
    <w:rsid w:val="00B3676B"/>
    <w:rsid w:val="00B43C52"/>
    <w:rsid w:val="00B44DC4"/>
    <w:rsid w:val="00B46C12"/>
    <w:rsid w:val="00B47A00"/>
    <w:rsid w:val="00B502DC"/>
    <w:rsid w:val="00B57285"/>
    <w:rsid w:val="00B60753"/>
    <w:rsid w:val="00B62105"/>
    <w:rsid w:val="00B622BD"/>
    <w:rsid w:val="00B634AC"/>
    <w:rsid w:val="00B67E64"/>
    <w:rsid w:val="00B771EE"/>
    <w:rsid w:val="00B8246A"/>
    <w:rsid w:val="00B84289"/>
    <w:rsid w:val="00BA154E"/>
    <w:rsid w:val="00BA27FC"/>
    <w:rsid w:val="00BA4CA9"/>
    <w:rsid w:val="00BB23C4"/>
    <w:rsid w:val="00BB59B9"/>
    <w:rsid w:val="00BB71E0"/>
    <w:rsid w:val="00BC0FD2"/>
    <w:rsid w:val="00BC1663"/>
    <w:rsid w:val="00BC3651"/>
    <w:rsid w:val="00BC463F"/>
    <w:rsid w:val="00BC5018"/>
    <w:rsid w:val="00BC71FD"/>
    <w:rsid w:val="00BC7C65"/>
    <w:rsid w:val="00BD064C"/>
    <w:rsid w:val="00BD485F"/>
    <w:rsid w:val="00BD4D34"/>
    <w:rsid w:val="00BE0EAA"/>
    <w:rsid w:val="00BE33D6"/>
    <w:rsid w:val="00BE357D"/>
    <w:rsid w:val="00BF569D"/>
    <w:rsid w:val="00BF5801"/>
    <w:rsid w:val="00BF7CED"/>
    <w:rsid w:val="00C0195D"/>
    <w:rsid w:val="00C10E66"/>
    <w:rsid w:val="00C12233"/>
    <w:rsid w:val="00C24A84"/>
    <w:rsid w:val="00C37CFA"/>
    <w:rsid w:val="00C42AEA"/>
    <w:rsid w:val="00C53EF1"/>
    <w:rsid w:val="00C700ED"/>
    <w:rsid w:val="00C73552"/>
    <w:rsid w:val="00C76251"/>
    <w:rsid w:val="00C81DC1"/>
    <w:rsid w:val="00C85E54"/>
    <w:rsid w:val="00C90F44"/>
    <w:rsid w:val="00C9430F"/>
    <w:rsid w:val="00C9446C"/>
    <w:rsid w:val="00C959E1"/>
    <w:rsid w:val="00C97AF2"/>
    <w:rsid w:val="00CA148D"/>
    <w:rsid w:val="00CA3255"/>
    <w:rsid w:val="00CA3B25"/>
    <w:rsid w:val="00CA6162"/>
    <w:rsid w:val="00CA784C"/>
    <w:rsid w:val="00CB20C3"/>
    <w:rsid w:val="00CB37BF"/>
    <w:rsid w:val="00CB4FB0"/>
    <w:rsid w:val="00CB6E24"/>
    <w:rsid w:val="00CC0040"/>
    <w:rsid w:val="00CC0C42"/>
    <w:rsid w:val="00CC22F9"/>
    <w:rsid w:val="00CC5791"/>
    <w:rsid w:val="00CC793A"/>
    <w:rsid w:val="00CE0182"/>
    <w:rsid w:val="00CE17B4"/>
    <w:rsid w:val="00CE41C0"/>
    <w:rsid w:val="00CF478E"/>
    <w:rsid w:val="00CF7168"/>
    <w:rsid w:val="00D130FE"/>
    <w:rsid w:val="00D13E8A"/>
    <w:rsid w:val="00D32552"/>
    <w:rsid w:val="00D33348"/>
    <w:rsid w:val="00D35339"/>
    <w:rsid w:val="00D37041"/>
    <w:rsid w:val="00D506B7"/>
    <w:rsid w:val="00D50A65"/>
    <w:rsid w:val="00D51449"/>
    <w:rsid w:val="00D578CC"/>
    <w:rsid w:val="00D57DD5"/>
    <w:rsid w:val="00D760F1"/>
    <w:rsid w:val="00D7647A"/>
    <w:rsid w:val="00D80551"/>
    <w:rsid w:val="00D8447E"/>
    <w:rsid w:val="00D846AE"/>
    <w:rsid w:val="00D91FE8"/>
    <w:rsid w:val="00D927E0"/>
    <w:rsid w:val="00D9501B"/>
    <w:rsid w:val="00DA1E54"/>
    <w:rsid w:val="00DA369C"/>
    <w:rsid w:val="00DB22A1"/>
    <w:rsid w:val="00DC3569"/>
    <w:rsid w:val="00DC5DAF"/>
    <w:rsid w:val="00DD006A"/>
    <w:rsid w:val="00DD42A7"/>
    <w:rsid w:val="00DD539C"/>
    <w:rsid w:val="00DD6E0A"/>
    <w:rsid w:val="00DE1272"/>
    <w:rsid w:val="00DE710C"/>
    <w:rsid w:val="00DF136D"/>
    <w:rsid w:val="00DF4D0C"/>
    <w:rsid w:val="00DF5F42"/>
    <w:rsid w:val="00DF7386"/>
    <w:rsid w:val="00E01840"/>
    <w:rsid w:val="00E05834"/>
    <w:rsid w:val="00E06D24"/>
    <w:rsid w:val="00E105F2"/>
    <w:rsid w:val="00E112C2"/>
    <w:rsid w:val="00E161A8"/>
    <w:rsid w:val="00E1736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806E4"/>
    <w:rsid w:val="00E85398"/>
    <w:rsid w:val="00E871D7"/>
    <w:rsid w:val="00EA23D0"/>
    <w:rsid w:val="00EB66D4"/>
    <w:rsid w:val="00EC2785"/>
    <w:rsid w:val="00EC59F3"/>
    <w:rsid w:val="00ED4A74"/>
    <w:rsid w:val="00ED6A3C"/>
    <w:rsid w:val="00EE6DED"/>
    <w:rsid w:val="00EF5134"/>
    <w:rsid w:val="00F02B70"/>
    <w:rsid w:val="00F1257B"/>
    <w:rsid w:val="00F129DF"/>
    <w:rsid w:val="00F154D5"/>
    <w:rsid w:val="00F35BB1"/>
    <w:rsid w:val="00F37676"/>
    <w:rsid w:val="00F41160"/>
    <w:rsid w:val="00F46896"/>
    <w:rsid w:val="00F46B74"/>
    <w:rsid w:val="00F54DFF"/>
    <w:rsid w:val="00F557C7"/>
    <w:rsid w:val="00F6298C"/>
    <w:rsid w:val="00F62AD7"/>
    <w:rsid w:val="00F63C28"/>
    <w:rsid w:val="00F640B9"/>
    <w:rsid w:val="00F650FE"/>
    <w:rsid w:val="00F6536B"/>
    <w:rsid w:val="00F65B4E"/>
    <w:rsid w:val="00F6614E"/>
    <w:rsid w:val="00F67E86"/>
    <w:rsid w:val="00F76359"/>
    <w:rsid w:val="00F776AC"/>
    <w:rsid w:val="00F7798B"/>
    <w:rsid w:val="00F847B8"/>
    <w:rsid w:val="00F918BF"/>
    <w:rsid w:val="00FA0DA8"/>
    <w:rsid w:val="00FA61DF"/>
    <w:rsid w:val="00FA6C70"/>
    <w:rsid w:val="00FA7598"/>
    <w:rsid w:val="00FB428E"/>
    <w:rsid w:val="00FB5F24"/>
    <w:rsid w:val="00FC2E6E"/>
    <w:rsid w:val="00FC356E"/>
    <w:rsid w:val="00FC7984"/>
    <w:rsid w:val="00FD17FA"/>
    <w:rsid w:val="00FD1F82"/>
    <w:rsid w:val="00FE4C95"/>
    <w:rsid w:val="00FF33A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183F36"/>
    <w:pPr>
      <w:numPr>
        <w:numId w:val="34"/>
      </w:numPr>
      <w:spacing w:before="87"/>
      <w:jc w:val="left"/>
      <w:outlineLvl w:val="0"/>
    </w:pPr>
    <w:rPr>
      <w:b/>
      <w:bCs/>
      <w:color w:val="1F497D" w:themeColor="text2"/>
      <w:sz w:val="40"/>
      <w:szCs w:val="40"/>
      <w:lang w:val="ro-RO" w:eastAsia="en-GB"/>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jc w:val="left"/>
    </w:pPr>
    <w:rPr>
      <w:rFonts w:asciiTheme="minorHAnsi" w:hAnsiTheme="minorHAnsi" w:cstheme="minorHAnsi"/>
      <w:b/>
      <w:bCs/>
      <w:i/>
      <w:iCs/>
      <w:sz w:val="24"/>
      <w:szCs w:val="24"/>
    </w:rPr>
  </w:style>
  <w:style w:type="paragraph" w:styleId="TOC2">
    <w:name w:val="toc 2"/>
    <w:basedOn w:val="Normal"/>
    <w:uiPriority w:val="39"/>
    <w:qFormat/>
    <w:pPr>
      <w:spacing w:before="120" w:after="0"/>
      <w:ind w:left="200"/>
      <w:jc w:val="left"/>
    </w:pPr>
    <w:rPr>
      <w:rFonts w:asciiTheme="minorHAnsi" w:hAnsiTheme="minorHAnsi" w:cstheme="minorHAnsi"/>
      <w:b/>
      <w:bCs/>
      <w:sz w:val="22"/>
      <w:szCs w:val="22"/>
    </w:rPr>
  </w:style>
  <w:style w:type="paragraph" w:styleId="TOC3">
    <w:name w:val="toc 3"/>
    <w:basedOn w:val="Normal"/>
    <w:uiPriority w:val="39"/>
    <w:qFormat/>
    <w:pPr>
      <w:spacing w:after="0"/>
      <w:ind w:left="400"/>
      <w:jc w:val="left"/>
    </w:pPr>
    <w:rPr>
      <w:rFonts w:asciiTheme="minorHAnsi" w:hAnsiTheme="minorHAnsi" w:cstheme="minorHAnsi"/>
    </w:rPr>
  </w:style>
  <w:style w:type="paragraph" w:styleId="TOC4">
    <w:name w:val="toc 4"/>
    <w:basedOn w:val="Normal"/>
    <w:uiPriority w:val="39"/>
    <w:qFormat/>
    <w:pPr>
      <w:spacing w:after="0"/>
      <w:ind w:left="600"/>
      <w:jc w:val="left"/>
    </w:pPr>
    <w:rPr>
      <w:rFonts w:asciiTheme="minorHAnsi" w:hAnsiTheme="minorHAnsi" w:cstheme="minorHAnsi"/>
    </w:r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A10673"/>
    <w:pPr>
      <w:widowControl/>
      <w:autoSpaceDE/>
      <w:autoSpaceDN/>
      <w:spacing w:before="100" w:beforeAutospacing="1" w:after="100" w:afterAutospacing="1"/>
      <w:ind w:firstLine="0"/>
      <w:jc w:val="left"/>
      <w:outlineLvl w:val="1"/>
    </w:pPr>
    <w:rPr>
      <w:b/>
      <w:bCs/>
      <w:sz w:val="24"/>
      <w:szCs w:val="24"/>
    </w:rPr>
  </w:style>
  <w:style w:type="character" w:customStyle="1" w:styleId="NormalboldChar">
    <w:name w:val="Normal bold Char"/>
    <w:basedOn w:val="DefaultParagraphFont"/>
    <w:link w:val="Normalbold"/>
    <w:rsid w:val="00A10673"/>
    <w:rPr>
      <w:rFonts w:ascii="Times New Roman" w:eastAsia="Arial" w:hAnsi="Times New Roman" w:cs="Times New Roman"/>
      <w:b/>
      <w:bCs/>
      <w:sz w:val="24"/>
      <w:szCs w:val="24"/>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spacing w:after="0"/>
      <w:ind w:left="800"/>
      <w:jc w:val="left"/>
    </w:pPr>
    <w:rPr>
      <w:rFonts w:asciiTheme="minorHAnsi" w:hAnsiTheme="minorHAnsi" w:cstheme="minorHAnsi"/>
    </w:rPr>
  </w:style>
  <w:style w:type="paragraph" w:styleId="TOC6">
    <w:name w:val="toc 6"/>
    <w:basedOn w:val="Normal"/>
    <w:next w:val="Normal"/>
    <w:autoRedefine/>
    <w:uiPriority w:val="39"/>
    <w:unhideWhenUsed/>
    <w:rsid w:val="00FD1F82"/>
    <w:pPr>
      <w:spacing w:after="0"/>
      <w:ind w:left="1000"/>
      <w:jc w:val="left"/>
    </w:pPr>
    <w:rPr>
      <w:rFonts w:asciiTheme="minorHAnsi" w:hAnsiTheme="minorHAnsi" w:cstheme="minorHAnsi"/>
    </w:rPr>
  </w:style>
  <w:style w:type="paragraph" w:styleId="TOC7">
    <w:name w:val="toc 7"/>
    <w:basedOn w:val="Normal"/>
    <w:next w:val="Normal"/>
    <w:autoRedefine/>
    <w:uiPriority w:val="39"/>
    <w:unhideWhenUsed/>
    <w:rsid w:val="00FD1F82"/>
    <w:pPr>
      <w:spacing w:after="0"/>
      <w:ind w:left="1200"/>
      <w:jc w:val="left"/>
    </w:pPr>
    <w:rPr>
      <w:rFonts w:asciiTheme="minorHAnsi" w:hAnsiTheme="minorHAnsi" w:cstheme="minorHAnsi"/>
    </w:rPr>
  </w:style>
  <w:style w:type="paragraph" w:styleId="TOC8">
    <w:name w:val="toc 8"/>
    <w:basedOn w:val="Normal"/>
    <w:next w:val="Normal"/>
    <w:autoRedefine/>
    <w:uiPriority w:val="39"/>
    <w:unhideWhenUsed/>
    <w:rsid w:val="00FD1F82"/>
    <w:pPr>
      <w:spacing w:after="0"/>
      <w:ind w:left="1400"/>
      <w:jc w:val="left"/>
    </w:pPr>
    <w:rPr>
      <w:rFonts w:asciiTheme="minorHAnsi" w:hAnsiTheme="minorHAnsi" w:cstheme="minorHAnsi"/>
    </w:rPr>
  </w:style>
  <w:style w:type="paragraph" w:styleId="TOC9">
    <w:name w:val="toc 9"/>
    <w:basedOn w:val="Normal"/>
    <w:next w:val="Normal"/>
    <w:autoRedefine/>
    <w:uiPriority w:val="39"/>
    <w:unhideWhenUsed/>
    <w:rsid w:val="00FD1F82"/>
    <w:pPr>
      <w:spacing w:after="0"/>
      <w:ind w:left="1600"/>
      <w:jc w:val="left"/>
    </w:pPr>
    <w:rPr>
      <w:rFonts w:asciiTheme="minorHAnsi" w:hAnsiTheme="minorHAnsi" w:cstheme="minorHAnsi"/>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3"/>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B24571"/>
    <w:pPr>
      <w:widowControl/>
      <w:autoSpaceDE/>
      <w:autoSpaceDN/>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669">
      <w:bodyDiv w:val="1"/>
      <w:marLeft w:val="0"/>
      <w:marRight w:val="0"/>
      <w:marTop w:val="0"/>
      <w:marBottom w:val="0"/>
      <w:divBdr>
        <w:top w:val="none" w:sz="0" w:space="0" w:color="auto"/>
        <w:left w:val="none" w:sz="0" w:space="0" w:color="auto"/>
        <w:bottom w:val="none" w:sz="0" w:space="0" w:color="auto"/>
        <w:right w:val="none" w:sz="0" w:space="0" w:color="auto"/>
      </w:divBdr>
    </w:div>
    <w:div w:id="24795042">
      <w:bodyDiv w:val="1"/>
      <w:marLeft w:val="0"/>
      <w:marRight w:val="0"/>
      <w:marTop w:val="0"/>
      <w:marBottom w:val="0"/>
      <w:divBdr>
        <w:top w:val="none" w:sz="0" w:space="0" w:color="auto"/>
        <w:left w:val="none" w:sz="0" w:space="0" w:color="auto"/>
        <w:bottom w:val="none" w:sz="0" w:space="0" w:color="auto"/>
        <w:right w:val="none" w:sz="0" w:space="0" w:color="auto"/>
      </w:divBdr>
    </w:div>
    <w:div w:id="52048748">
      <w:bodyDiv w:val="1"/>
      <w:marLeft w:val="0"/>
      <w:marRight w:val="0"/>
      <w:marTop w:val="0"/>
      <w:marBottom w:val="0"/>
      <w:divBdr>
        <w:top w:val="none" w:sz="0" w:space="0" w:color="auto"/>
        <w:left w:val="none" w:sz="0" w:space="0" w:color="auto"/>
        <w:bottom w:val="none" w:sz="0" w:space="0" w:color="auto"/>
        <w:right w:val="none" w:sz="0" w:space="0" w:color="auto"/>
      </w:divBdr>
    </w:div>
    <w:div w:id="64760938">
      <w:bodyDiv w:val="1"/>
      <w:marLeft w:val="0"/>
      <w:marRight w:val="0"/>
      <w:marTop w:val="0"/>
      <w:marBottom w:val="0"/>
      <w:divBdr>
        <w:top w:val="none" w:sz="0" w:space="0" w:color="auto"/>
        <w:left w:val="none" w:sz="0" w:space="0" w:color="auto"/>
        <w:bottom w:val="none" w:sz="0" w:space="0" w:color="auto"/>
        <w:right w:val="none" w:sz="0" w:space="0" w:color="auto"/>
      </w:divBdr>
    </w:div>
    <w:div w:id="78064600">
      <w:bodyDiv w:val="1"/>
      <w:marLeft w:val="0"/>
      <w:marRight w:val="0"/>
      <w:marTop w:val="0"/>
      <w:marBottom w:val="0"/>
      <w:divBdr>
        <w:top w:val="none" w:sz="0" w:space="0" w:color="auto"/>
        <w:left w:val="none" w:sz="0" w:space="0" w:color="auto"/>
        <w:bottom w:val="none" w:sz="0" w:space="0" w:color="auto"/>
        <w:right w:val="none" w:sz="0" w:space="0" w:color="auto"/>
      </w:divBdr>
    </w:div>
    <w:div w:id="84498122">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73961106">
      <w:bodyDiv w:val="1"/>
      <w:marLeft w:val="0"/>
      <w:marRight w:val="0"/>
      <w:marTop w:val="0"/>
      <w:marBottom w:val="0"/>
      <w:divBdr>
        <w:top w:val="none" w:sz="0" w:space="0" w:color="auto"/>
        <w:left w:val="none" w:sz="0" w:space="0" w:color="auto"/>
        <w:bottom w:val="none" w:sz="0" w:space="0" w:color="auto"/>
        <w:right w:val="none" w:sz="0" w:space="0" w:color="auto"/>
      </w:divBdr>
    </w:div>
    <w:div w:id="197553320">
      <w:bodyDiv w:val="1"/>
      <w:marLeft w:val="0"/>
      <w:marRight w:val="0"/>
      <w:marTop w:val="0"/>
      <w:marBottom w:val="0"/>
      <w:divBdr>
        <w:top w:val="none" w:sz="0" w:space="0" w:color="auto"/>
        <w:left w:val="none" w:sz="0" w:space="0" w:color="auto"/>
        <w:bottom w:val="none" w:sz="0" w:space="0" w:color="auto"/>
        <w:right w:val="none" w:sz="0" w:space="0" w:color="auto"/>
      </w:divBdr>
    </w:div>
    <w:div w:id="220987899">
      <w:bodyDiv w:val="1"/>
      <w:marLeft w:val="0"/>
      <w:marRight w:val="0"/>
      <w:marTop w:val="0"/>
      <w:marBottom w:val="0"/>
      <w:divBdr>
        <w:top w:val="none" w:sz="0" w:space="0" w:color="auto"/>
        <w:left w:val="none" w:sz="0" w:space="0" w:color="auto"/>
        <w:bottom w:val="none" w:sz="0" w:space="0" w:color="auto"/>
        <w:right w:val="none" w:sz="0" w:space="0" w:color="auto"/>
      </w:divBdr>
    </w:div>
    <w:div w:id="227957080">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7202699">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11523202">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63990968">
      <w:bodyDiv w:val="1"/>
      <w:marLeft w:val="0"/>
      <w:marRight w:val="0"/>
      <w:marTop w:val="0"/>
      <w:marBottom w:val="0"/>
      <w:divBdr>
        <w:top w:val="none" w:sz="0" w:space="0" w:color="auto"/>
        <w:left w:val="none" w:sz="0" w:space="0" w:color="auto"/>
        <w:bottom w:val="none" w:sz="0" w:space="0" w:color="auto"/>
        <w:right w:val="none" w:sz="0" w:space="0" w:color="auto"/>
      </w:divBdr>
    </w:div>
    <w:div w:id="372121981">
      <w:bodyDiv w:val="1"/>
      <w:marLeft w:val="0"/>
      <w:marRight w:val="0"/>
      <w:marTop w:val="0"/>
      <w:marBottom w:val="0"/>
      <w:divBdr>
        <w:top w:val="none" w:sz="0" w:space="0" w:color="auto"/>
        <w:left w:val="none" w:sz="0" w:space="0" w:color="auto"/>
        <w:bottom w:val="none" w:sz="0" w:space="0" w:color="auto"/>
        <w:right w:val="none" w:sz="0" w:space="0" w:color="auto"/>
      </w:divBdr>
    </w:div>
    <w:div w:id="385689186">
      <w:bodyDiv w:val="1"/>
      <w:marLeft w:val="0"/>
      <w:marRight w:val="0"/>
      <w:marTop w:val="0"/>
      <w:marBottom w:val="0"/>
      <w:divBdr>
        <w:top w:val="none" w:sz="0" w:space="0" w:color="auto"/>
        <w:left w:val="none" w:sz="0" w:space="0" w:color="auto"/>
        <w:bottom w:val="none" w:sz="0" w:space="0" w:color="auto"/>
        <w:right w:val="none" w:sz="0" w:space="0" w:color="auto"/>
      </w:divBdr>
    </w:div>
    <w:div w:id="388571648">
      <w:bodyDiv w:val="1"/>
      <w:marLeft w:val="0"/>
      <w:marRight w:val="0"/>
      <w:marTop w:val="0"/>
      <w:marBottom w:val="0"/>
      <w:divBdr>
        <w:top w:val="none" w:sz="0" w:space="0" w:color="auto"/>
        <w:left w:val="none" w:sz="0" w:space="0" w:color="auto"/>
        <w:bottom w:val="none" w:sz="0" w:space="0" w:color="auto"/>
        <w:right w:val="none" w:sz="0" w:space="0" w:color="auto"/>
      </w:divBdr>
    </w:div>
    <w:div w:id="416177654">
      <w:bodyDiv w:val="1"/>
      <w:marLeft w:val="0"/>
      <w:marRight w:val="0"/>
      <w:marTop w:val="0"/>
      <w:marBottom w:val="0"/>
      <w:divBdr>
        <w:top w:val="none" w:sz="0" w:space="0" w:color="auto"/>
        <w:left w:val="none" w:sz="0" w:space="0" w:color="auto"/>
        <w:bottom w:val="none" w:sz="0" w:space="0" w:color="auto"/>
        <w:right w:val="none" w:sz="0" w:space="0" w:color="auto"/>
      </w:divBdr>
    </w:div>
    <w:div w:id="474640291">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12718916">
      <w:bodyDiv w:val="1"/>
      <w:marLeft w:val="0"/>
      <w:marRight w:val="0"/>
      <w:marTop w:val="0"/>
      <w:marBottom w:val="0"/>
      <w:divBdr>
        <w:top w:val="none" w:sz="0" w:space="0" w:color="auto"/>
        <w:left w:val="none" w:sz="0" w:space="0" w:color="auto"/>
        <w:bottom w:val="none" w:sz="0" w:space="0" w:color="auto"/>
        <w:right w:val="none" w:sz="0" w:space="0" w:color="auto"/>
      </w:divBdr>
    </w:div>
    <w:div w:id="522090848">
      <w:bodyDiv w:val="1"/>
      <w:marLeft w:val="0"/>
      <w:marRight w:val="0"/>
      <w:marTop w:val="0"/>
      <w:marBottom w:val="0"/>
      <w:divBdr>
        <w:top w:val="none" w:sz="0" w:space="0" w:color="auto"/>
        <w:left w:val="none" w:sz="0" w:space="0" w:color="auto"/>
        <w:bottom w:val="none" w:sz="0" w:space="0" w:color="auto"/>
        <w:right w:val="none" w:sz="0" w:space="0" w:color="auto"/>
      </w:divBdr>
    </w:div>
    <w:div w:id="545290879">
      <w:bodyDiv w:val="1"/>
      <w:marLeft w:val="0"/>
      <w:marRight w:val="0"/>
      <w:marTop w:val="0"/>
      <w:marBottom w:val="0"/>
      <w:divBdr>
        <w:top w:val="none" w:sz="0" w:space="0" w:color="auto"/>
        <w:left w:val="none" w:sz="0" w:space="0" w:color="auto"/>
        <w:bottom w:val="none" w:sz="0" w:space="0" w:color="auto"/>
        <w:right w:val="none" w:sz="0" w:space="0" w:color="auto"/>
      </w:divBdr>
    </w:div>
    <w:div w:id="549340014">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564338391">
      <w:bodyDiv w:val="1"/>
      <w:marLeft w:val="0"/>
      <w:marRight w:val="0"/>
      <w:marTop w:val="0"/>
      <w:marBottom w:val="0"/>
      <w:divBdr>
        <w:top w:val="none" w:sz="0" w:space="0" w:color="auto"/>
        <w:left w:val="none" w:sz="0" w:space="0" w:color="auto"/>
        <w:bottom w:val="none" w:sz="0" w:space="0" w:color="auto"/>
        <w:right w:val="none" w:sz="0" w:space="0" w:color="auto"/>
      </w:divBdr>
    </w:div>
    <w:div w:id="604535598">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97197207">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47313259">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86119157">
      <w:bodyDiv w:val="1"/>
      <w:marLeft w:val="0"/>
      <w:marRight w:val="0"/>
      <w:marTop w:val="0"/>
      <w:marBottom w:val="0"/>
      <w:divBdr>
        <w:top w:val="none" w:sz="0" w:space="0" w:color="auto"/>
        <w:left w:val="none" w:sz="0" w:space="0" w:color="auto"/>
        <w:bottom w:val="none" w:sz="0" w:space="0" w:color="auto"/>
        <w:right w:val="none" w:sz="0" w:space="0" w:color="auto"/>
      </w:divBdr>
    </w:div>
    <w:div w:id="803616765">
      <w:bodyDiv w:val="1"/>
      <w:marLeft w:val="0"/>
      <w:marRight w:val="0"/>
      <w:marTop w:val="0"/>
      <w:marBottom w:val="0"/>
      <w:divBdr>
        <w:top w:val="none" w:sz="0" w:space="0" w:color="auto"/>
        <w:left w:val="none" w:sz="0" w:space="0" w:color="auto"/>
        <w:bottom w:val="none" w:sz="0" w:space="0" w:color="auto"/>
        <w:right w:val="none" w:sz="0" w:space="0" w:color="auto"/>
      </w:divBdr>
    </w:div>
    <w:div w:id="850530213">
      <w:bodyDiv w:val="1"/>
      <w:marLeft w:val="0"/>
      <w:marRight w:val="0"/>
      <w:marTop w:val="0"/>
      <w:marBottom w:val="0"/>
      <w:divBdr>
        <w:top w:val="none" w:sz="0" w:space="0" w:color="auto"/>
        <w:left w:val="none" w:sz="0" w:space="0" w:color="auto"/>
        <w:bottom w:val="none" w:sz="0" w:space="0" w:color="auto"/>
        <w:right w:val="none" w:sz="0" w:space="0" w:color="auto"/>
      </w:divBdr>
    </w:div>
    <w:div w:id="853807170">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10239515">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29239663">
      <w:bodyDiv w:val="1"/>
      <w:marLeft w:val="0"/>
      <w:marRight w:val="0"/>
      <w:marTop w:val="0"/>
      <w:marBottom w:val="0"/>
      <w:divBdr>
        <w:top w:val="none" w:sz="0" w:space="0" w:color="auto"/>
        <w:left w:val="none" w:sz="0" w:space="0" w:color="auto"/>
        <w:bottom w:val="none" w:sz="0" w:space="0" w:color="auto"/>
        <w:right w:val="none" w:sz="0" w:space="0" w:color="auto"/>
      </w:divBdr>
    </w:div>
    <w:div w:id="974875215">
      <w:bodyDiv w:val="1"/>
      <w:marLeft w:val="0"/>
      <w:marRight w:val="0"/>
      <w:marTop w:val="0"/>
      <w:marBottom w:val="0"/>
      <w:divBdr>
        <w:top w:val="none" w:sz="0" w:space="0" w:color="auto"/>
        <w:left w:val="none" w:sz="0" w:space="0" w:color="auto"/>
        <w:bottom w:val="none" w:sz="0" w:space="0" w:color="auto"/>
        <w:right w:val="none" w:sz="0" w:space="0" w:color="auto"/>
      </w:divBdr>
    </w:div>
    <w:div w:id="1025331406">
      <w:bodyDiv w:val="1"/>
      <w:marLeft w:val="0"/>
      <w:marRight w:val="0"/>
      <w:marTop w:val="0"/>
      <w:marBottom w:val="0"/>
      <w:divBdr>
        <w:top w:val="none" w:sz="0" w:space="0" w:color="auto"/>
        <w:left w:val="none" w:sz="0" w:space="0" w:color="auto"/>
        <w:bottom w:val="none" w:sz="0" w:space="0" w:color="auto"/>
        <w:right w:val="none" w:sz="0" w:space="0" w:color="auto"/>
      </w:divBdr>
    </w:div>
    <w:div w:id="1062560164">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088112847">
      <w:bodyDiv w:val="1"/>
      <w:marLeft w:val="0"/>
      <w:marRight w:val="0"/>
      <w:marTop w:val="0"/>
      <w:marBottom w:val="0"/>
      <w:divBdr>
        <w:top w:val="none" w:sz="0" w:space="0" w:color="auto"/>
        <w:left w:val="none" w:sz="0" w:space="0" w:color="auto"/>
        <w:bottom w:val="none" w:sz="0" w:space="0" w:color="auto"/>
        <w:right w:val="none" w:sz="0" w:space="0" w:color="auto"/>
      </w:divBdr>
    </w:div>
    <w:div w:id="1104229614">
      <w:bodyDiv w:val="1"/>
      <w:marLeft w:val="0"/>
      <w:marRight w:val="0"/>
      <w:marTop w:val="0"/>
      <w:marBottom w:val="0"/>
      <w:divBdr>
        <w:top w:val="none" w:sz="0" w:space="0" w:color="auto"/>
        <w:left w:val="none" w:sz="0" w:space="0" w:color="auto"/>
        <w:bottom w:val="none" w:sz="0" w:space="0" w:color="auto"/>
        <w:right w:val="none" w:sz="0" w:space="0" w:color="auto"/>
      </w:divBdr>
    </w:div>
    <w:div w:id="1107433306">
      <w:bodyDiv w:val="1"/>
      <w:marLeft w:val="0"/>
      <w:marRight w:val="0"/>
      <w:marTop w:val="0"/>
      <w:marBottom w:val="0"/>
      <w:divBdr>
        <w:top w:val="none" w:sz="0" w:space="0" w:color="auto"/>
        <w:left w:val="none" w:sz="0" w:space="0" w:color="auto"/>
        <w:bottom w:val="none" w:sz="0" w:space="0" w:color="auto"/>
        <w:right w:val="none" w:sz="0" w:space="0" w:color="auto"/>
      </w:divBdr>
    </w:div>
    <w:div w:id="1114599193">
      <w:bodyDiv w:val="1"/>
      <w:marLeft w:val="0"/>
      <w:marRight w:val="0"/>
      <w:marTop w:val="0"/>
      <w:marBottom w:val="0"/>
      <w:divBdr>
        <w:top w:val="none" w:sz="0" w:space="0" w:color="auto"/>
        <w:left w:val="none" w:sz="0" w:space="0" w:color="auto"/>
        <w:bottom w:val="none" w:sz="0" w:space="0" w:color="auto"/>
        <w:right w:val="none" w:sz="0" w:space="0" w:color="auto"/>
      </w:divBdr>
    </w:div>
    <w:div w:id="1212352241">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3756693">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59023258">
      <w:bodyDiv w:val="1"/>
      <w:marLeft w:val="0"/>
      <w:marRight w:val="0"/>
      <w:marTop w:val="0"/>
      <w:marBottom w:val="0"/>
      <w:divBdr>
        <w:top w:val="none" w:sz="0" w:space="0" w:color="auto"/>
        <w:left w:val="none" w:sz="0" w:space="0" w:color="auto"/>
        <w:bottom w:val="none" w:sz="0" w:space="0" w:color="auto"/>
        <w:right w:val="none" w:sz="0" w:space="0" w:color="auto"/>
      </w:divBdr>
    </w:div>
    <w:div w:id="1292981929">
      <w:bodyDiv w:val="1"/>
      <w:marLeft w:val="0"/>
      <w:marRight w:val="0"/>
      <w:marTop w:val="0"/>
      <w:marBottom w:val="0"/>
      <w:divBdr>
        <w:top w:val="none" w:sz="0" w:space="0" w:color="auto"/>
        <w:left w:val="none" w:sz="0" w:space="0" w:color="auto"/>
        <w:bottom w:val="none" w:sz="0" w:space="0" w:color="auto"/>
        <w:right w:val="none" w:sz="0" w:space="0" w:color="auto"/>
      </w:divBdr>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310942324">
      <w:bodyDiv w:val="1"/>
      <w:marLeft w:val="0"/>
      <w:marRight w:val="0"/>
      <w:marTop w:val="0"/>
      <w:marBottom w:val="0"/>
      <w:divBdr>
        <w:top w:val="none" w:sz="0" w:space="0" w:color="auto"/>
        <w:left w:val="none" w:sz="0" w:space="0" w:color="auto"/>
        <w:bottom w:val="none" w:sz="0" w:space="0" w:color="auto"/>
        <w:right w:val="none" w:sz="0" w:space="0" w:color="auto"/>
      </w:divBdr>
    </w:div>
    <w:div w:id="1312515822">
      <w:bodyDiv w:val="1"/>
      <w:marLeft w:val="0"/>
      <w:marRight w:val="0"/>
      <w:marTop w:val="0"/>
      <w:marBottom w:val="0"/>
      <w:divBdr>
        <w:top w:val="none" w:sz="0" w:space="0" w:color="auto"/>
        <w:left w:val="none" w:sz="0" w:space="0" w:color="auto"/>
        <w:bottom w:val="none" w:sz="0" w:space="0" w:color="auto"/>
        <w:right w:val="none" w:sz="0" w:space="0" w:color="auto"/>
      </w:divBdr>
    </w:div>
    <w:div w:id="1355958955">
      <w:bodyDiv w:val="1"/>
      <w:marLeft w:val="0"/>
      <w:marRight w:val="0"/>
      <w:marTop w:val="0"/>
      <w:marBottom w:val="0"/>
      <w:divBdr>
        <w:top w:val="none" w:sz="0" w:space="0" w:color="auto"/>
        <w:left w:val="none" w:sz="0" w:space="0" w:color="auto"/>
        <w:bottom w:val="none" w:sz="0" w:space="0" w:color="auto"/>
        <w:right w:val="none" w:sz="0" w:space="0" w:color="auto"/>
      </w:divBdr>
    </w:div>
    <w:div w:id="1361737744">
      <w:bodyDiv w:val="1"/>
      <w:marLeft w:val="0"/>
      <w:marRight w:val="0"/>
      <w:marTop w:val="0"/>
      <w:marBottom w:val="0"/>
      <w:divBdr>
        <w:top w:val="none" w:sz="0" w:space="0" w:color="auto"/>
        <w:left w:val="none" w:sz="0" w:space="0" w:color="auto"/>
        <w:bottom w:val="none" w:sz="0" w:space="0" w:color="auto"/>
        <w:right w:val="none" w:sz="0" w:space="0" w:color="auto"/>
      </w:divBdr>
    </w:div>
    <w:div w:id="1365666553">
      <w:bodyDiv w:val="1"/>
      <w:marLeft w:val="0"/>
      <w:marRight w:val="0"/>
      <w:marTop w:val="0"/>
      <w:marBottom w:val="0"/>
      <w:divBdr>
        <w:top w:val="none" w:sz="0" w:space="0" w:color="auto"/>
        <w:left w:val="none" w:sz="0" w:space="0" w:color="auto"/>
        <w:bottom w:val="none" w:sz="0" w:space="0" w:color="auto"/>
        <w:right w:val="none" w:sz="0" w:space="0" w:color="auto"/>
      </w:divBdr>
    </w:div>
    <w:div w:id="1498301959">
      <w:bodyDiv w:val="1"/>
      <w:marLeft w:val="0"/>
      <w:marRight w:val="0"/>
      <w:marTop w:val="0"/>
      <w:marBottom w:val="0"/>
      <w:divBdr>
        <w:top w:val="none" w:sz="0" w:space="0" w:color="auto"/>
        <w:left w:val="none" w:sz="0" w:space="0" w:color="auto"/>
        <w:bottom w:val="none" w:sz="0" w:space="0" w:color="auto"/>
        <w:right w:val="none" w:sz="0" w:space="0" w:color="auto"/>
      </w:divBdr>
    </w:div>
    <w:div w:id="1574659715">
      <w:bodyDiv w:val="1"/>
      <w:marLeft w:val="0"/>
      <w:marRight w:val="0"/>
      <w:marTop w:val="0"/>
      <w:marBottom w:val="0"/>
      <w:divBdr>
        <w:top w:val="none" w:sz="0" w:space="0" w:color="auto"/>
        <w:left w:val="none" w:sz="0" w:space="0" w:color="auto"/>
        <w:bottom w:val="none" w:sz="0" w:space="0" w:color="auto"/>
        <w:right w:val="none" w:sz="0" w:space="0" w:color="auto"/>
      </w:divBdr>
    </w:div>
    <w:div w:id="1589459329">
      <w:bodyDiv w:val="1"/>
      <w:marLeft w:val="0"/>
      <w:marRight w:val="0"/>
      <w:marTop w:val="0"/>
      <w:marBottom w:val="0"/>
      <w:divBdr>
        <w:top w:val="none" w:sz="0" w:space="0" w:color="auto"/>
        <w:left w:val="none" w:sz="0" w:space="0" w:color="auto"/>
        <w:bottom w:val="none" w:sz="0" w:space="0" w:color="auto"/>
        <w:right w:val="none" w:sz="0" w:space="0" w:color="auto"/>
      </w:divBdr>
    </w:div>
    <w:div w:id="1589847430">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64620357">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58791842">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19951607">
      <w:bodyDiv w:val="1"/>
      <w:marLeft w:val="0"/>
      <w:marRight w:val="0"/>
      <w:marTop w:val="0"/>
      <w:marBottom w:val="0"/>
      <w:divBdr>
        <w:top w:val="none" w:sz="0" w:space="0" w:color="auto"/>
        <w:left w:val="none" w:sz="0" w:space="0" w:color="auto"/>
        <w:bottom w:val="none" w:sz="0" w:space="0" w:color="auto"/>
        <w:right w:val="none" w:sz="0" w:space="0" w:color="auto"/>
      </w:divBdr>
    </w:div>
    <w:div w:id="1826555872">
      <w:bodyDiv w:val="1"/>
      <w:marLeft w:val="0"/>
      <w:marRight w:val="0"/>
      <w:marTop w:val="0"/>
      <w:marBottom w:val="0"/>
      <w:divBdr>
        <w:top w:val="none" w:sz="0" w:space="0" w:color="auto"/>
        <w:left w:val="none" w:sz="0" w:space="0" w:color="auto"/>
        <w:bottom w:val="none" w:sz="0" w:space="0" w:color="auto"/>
        <w:right w:val="none" w:sz="0" w:space="0" w:color="auto"/>
      </w:divBdr>
    </w:div>
    <w:div w:id="1834564705">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38824999">
      <w:bodyDiv w:val="1"/>
      <w:marLeft w:val="0"/>
      <w:marRight w:val="0"/>
      <w:marTop w:val="0"/>
      <w:marBottom w:val="0"/>
      <w:divBdr>
        <w:top w:val="none" w:sz="0" w:space="0" w:color="auto"/>
        <w:left w:val="none" w:sz="0" w:space="0" w:color="auto"/>
        <w:bottom w:val="none" w:sz="0" w:space="0" w:color="auto"/>
        <w:right w:val="none" w:sz="0" w:space="0" w:color="auto"/>
      </w:divBdr>
    </w:div>
    <w:div w:id="1983270015">
      <w:bodyDiv w:val="1"/>
      <w:marLeft w:val="0"/>
      <w:marRight w:val="0"/>
      <w:marTop w:val="0"/>
      <w:marBottom w:val="0"/>
      <w:divBdr>
        <w:top w:val="none" w:sz="0" w:space="0" w:color="auto"/>
        <w:left w:val="none" w:sz="0" w:space="0" w:color="auto"/>
        <w:bottom w:val="none" w:sz="0" w:space="0" w:color="auto"/>
        <w:right w:val="none" w:sz="0" w:space="0" w:color="auto"/>
      </w:divBdr>
    </w:div>
    <w:div w:id="2013679451">
      <w:bodyDiv w:val="1"/>
      <w:marLeft w:val="0"/>
      <w:marRight w:val="0"/>
      <w:marTop w:val="0"/>
      <w:marBottom w:val="0"/>
      <w:divBdr>
        <w:top w:val="none" w:sz="0" w:space="0" w:color="auto"/>
        <w:left w:val="none" w:sz="0" w:space="0" w:color="auto"/>
        <w:bottom w:val="none" w:sz="0" w:space="0" w:color="auto"/>
        <w:right w:val="none" w:sz="0" w:space="0" w:color="auto"/>
      </w:divBdr>
    </w:div>
    <w:div w:id="2032222651">
      <w:bodyDiv w:val="1"/>
      <w:marLeft w:val="0"/>
      <w:marRight w:val="0"/>
      <w:marTop w:val="0"/>
      <w:marBottom w:val="0"/>
      <w:divBdr>
        <w:top w:val="none" w:sz="0" w:space="0" w:color="auto"/>
        <w:left w:val="none" w:sz="0" w:space="0" w:color="auto"/>
        <w:bottom w:val="none" w:sz="0" w:space="0" w:color="auto"/>
        <w:right w:val="none" w:sz="0" w:space="0" w:color="auto"/>
      </w:divBdr>
    </w:div>
    <w:div w:id="2064668695">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083677963">
      <w:bodyDiv w:val="1"/>
      <w:marLeft w:val="0"/>
      <w:marRight w:val="0"/>
      <w:marTop w:val="0"/>
      <w:marBottom w:val="0"/>
      <w:divBdr>
        <w:top w:val="none" w:sz="0" w:space="0" w:color="auto"/>
        <w:left w:val="none" w:sz="0" w:space="0" w:color="auto"/>
        <w:bottom w:val="none" w:sz="0" w:space="0" w:color="auto"/>
        <w:right w:val="none" w:sz="0" w:space="0" w:color="auto"/>
      </w:divBdr>
    </w:div>
    <w:div w:id="2099474794">
      <w:bodyDiv w:val="1"/>
      <w:marLeft w:val="0"/>
      <w:marRight w:val="0"/>
      <w:marTop w:val="0"/>
      <w:marBottom w:val="0"/>
      <w:divBdr>
        <w:top w:val="none" w:sz="0" w:space="0" w:color="auto"/>
        <w:left w:val="none" w:sz="0" w:space="0" w:color="auto"/>
        <w:bottom w:val="none" w:sz="0" w:space="0" w:color="auto"/>
        <w:right w:val="none" w:sz="0" w:space="0" w:color="auto"/>
      </w:divBdr>
    </w:div>
    <w:div w:id="2103257904">
      <w:bodyDiv w:val="1"/>
      <w:marLeft w:val="0"/>
      <w:marRight w:val="0"/>
      <w:marTop w:val="0"/>
      <w:marBottom w:val="0"/>
      <w:divBdr>
        <w:top w:val="none" w:sz="0" w:space="0" w:color="auto"/>
        <w:left w:val="none" w:sz="0" w:space="0" w:color="auto"/>
        <w:bottom w:val="none" w:sz="0" w:space="0" w:color="auto"/>
        <w:right w:val="none" w:sz="0" w:space="0" w:color="auto"/>
      </w:divBdr>
    </w:div>
    <w:div w:id="2107996728">
      <w:bodyDiv w:val="1"/>
      <w:marLeft w:val="0"/>
      <w:marRight w:val="0"/>
      <w:marTop w:val="0"/>
      <w:marBottom w:val="0"/>
      <w:divBdr>
        <w:top w:val="none" w:sz="0" w:space="0" w:color="auto"/>
        <w:left w:val="none" w:sz="0" w:space="0" w:color="auto"/>
        <w:bottom w:val="none" w:sz="0" w:space="0" w:color="auto"/>
        <w:right w:val="none" w:sz="0" w:space="0" w:color="auto"/>
      </w:divBdr>
    </w:div>
    <w:div w:id="212711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74C6-7506-4C52-8AC0-900FFE65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7265</Words>
  <Characters>40398</Characters>
  <Application>Microsoft Office Word</Application>
  <DocSecurity>0</DocSecurity>
  <Lines>568</Lines>
  <Paragraphs>171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2</cp:revision>
  <dcterms:created xsi:type="dcterms:W3CDTF">2025-10-07T06:44:00Z</dcterms:created>
  <dcterms:modified xsi:type="dcterms:W3CDTF">2025-10-07T06:44:00Z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