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C7AA2" w:rsidRDefault="001B2CD5" w:rsidP="000E602D">
      <w:pPr>
        <w:rPr>
          <w:lang w:val="en-GB"/>
        </w:rPr>
      </w:pPr>
    </w:p>
    <w:p w14:paraId="747285C8" w14:textId="77777777" w:rsidR="001B2CD5" w:rsidRPr="005C7AA2" w:rsidRDefault="001B2CD5" w:rsidP="000E602D">
      <w:pPr>
        <w:rPr>
          <w:lang w:val="en-GB"/>
        </w:rPr>
      </w:pPr>
    </w:p>
    <w:p w14:paraId="42127137" w14:textId="77777777" w:rsidR="0041491B" w:rsidRPr="005C7AA2" w:rsidRDefault="0041491B" w:rsidP="0041491B">
      <w:pPr>
        <w:jc w:val="center"/>
        <w:rPr>
          <w:lang w:val="en-GB"/>
        </w:rPr>
      </w:pPr>
      <w:r w:rsidRPr="005C7AA2">
        <w:rPr>
          <w:lang w:val="en-GB"/>
        </w:rPr>
        <w:t>KA220-VET - Cooperation partnerships in vocational education and training</w:t>
      </w:r>
    </w:p>
    <w:p w14:paraId="76442A7F" w14:textId="588E13E2" w:rsidR="001B2CD5" w:rsidRPr="005C7AA2" w:rsidRDefault="0041491B" w:rsidP="0041491B">
      <w:pPr>
        <w:jc w:val="center"/>
        <w:rPr>
          <w:lang w:val="en-GB"/>
        </w:rPr>
      </w:pPr>
      <w:r w:rsidRPr="005C7AA2">
        <w:rPr>
          <w:lang w:val="en-GB"/>
        </w:rPr>
        <w:t>2023-1-RO01-KA220-VET-000156711</w:t>
      </w:r>
    </w:p>
    <w:p w14:paraId="1E1295CC" w14:textId="77777777" w:rsidR="00EB66D4" w:rsidRPr="005C7AA2" w:rsidRDefault="00EB66D4" w:rsidP="0041491B">
      <w:pPr>
        <w:jc w:val="center"/>
        <w:rPr>
          <w:lang w:val="en-GB"/>
        </w:rPr>
      </w:pPr>
    </w:p>
    <w:p w14:paraId="7D8F04E6" w14:textId="262D5508" w:rsidR="0041491B" w:rsidRPr="005C7AA2" w:rsidRDefault="0041491B" w:rsidP="00E5336F">
      <w:pPr>
        <w:pStyle w:val="ab"/>
        <w:rPr>
          <w:color w:val="FF0000"/>
          <w:sz w:val="36"/>
          <w:szCs w:val="36"/>
          <w:lang w:val="en-GB"/>
        </w:rPr>
      </w:pPr>
      <w:r w:rsidRPr="005C7AA2">
        <w:rPr>
          <w:b/>
          <w:bCs/>
          <w:color w:val="FF0000"/>
          <w:sz w:val="36"/>
          <w:szCs w:val="36"/>
          <w:lang w:val="en-GB"/>
        </w:rPr>
        <w:t>MARitime Soft Skills for Onboard Healthy Nutrition and CULinary Arts in Seagoing Services - CUL-MAR-Skills</w:t>
      </w:r>
    </w:p>
    <w:p w14:paraId="41FB8938" w14:textId="77777777" w:rsidR="0041491B" w:rsidRPr="005C7AA2" w:rsidRDefault="0041491B" w:rsidP="00E5336F">
      <w:pPr>
        <w:pStyle w:val="ab"/>
        <w:rPr>
          <w:lang w:val="en-GB"/>
        </w:rPr>
      </w:pPr>
    </w:p>
    <w:p w14:paraId="20679DD9" w14:textId="77777777" w:rsidR="0041491B" w:rsidRPr="005C7AA2" w:rsidRDefault="0041491B" w:rsidP="0041491B">
      <w:pPr>
        <w:rPr>
          <w:lang w:val="en-GB"/>
        </w:rPr>
      </w:pPr>
    </w:p>
    <w:p w14:paraId="538EA924" w14:textId="77777777" w:rsidR="0041491B" w:rsidRPr="005C7AA2" w:rsidRDefault="0041491B" w:rsidP="00E5336F">
      <w:pPr>
        <w:pStyle w:val="ab"/>
        <w:rPr>
          <w:lang w:val="en-GB"/>
        </w:rPr>
      </w:pPr>
    </w:p>
    <w:p w14:paraId="545263FE" w14:textId="77777777" w:rsidR="00F9119E" w:rsidRPr="005C7AA2" w:rsidRDefault="00F9119E" w:rsidP="00F9119E">
      <w:pPr>
        <w:pStyle w:val="ab"/>
        <w:rPr>
          <w:b/>
          <w:bCs/>
          <w:lang w:val="en-GB"/>
        </w:rPr>
      </w:pPr>
      <w:r w:rsidRPr="005C7AA2">
        <w:rPr>
          <w:b/>
          <w:bCs/>
          <w:lang w:val="en-GB"/>
        </w:rPr>
        <w:t>ENTREPRENEURIAL OPPORTUNITIES IN PROCUREMENT</w:t>
      </w:r>
    </w:p>
    <w:p w14:paraId="77D2D7BE" w14:textId="77777777" w:rsidR="00F9119E" w:rsidRPr="005C7AA2" w:rsidRDefault="00F9119E" w:rsidP="00F9119E">
      <w:pPr>
        <w:pStyle w:val="ab"/>
        <w:rPr>
          <w:sz w:val="32"/>
          <w:szCs w:val="32"/>
          <w:lang w:val="en-GB"/>
        </w:rPr>
      </w:pPr>
      <w:r w:rsidRPr="005C7AA2">
        <w:rPr>
          <w:sz w:val="32"/>
          <w:szCs w:val="32"/>
          <w:lang w:val="en-GB"/>
        </w:rPr>
        <w:t xml:space="preserve">(Entrepreneurial Opportunities in Seagoing Procurement Services) </w:t>
      </w:r>
    </w:p>
    <w:p w14:paraId="6EAB975F" w14:textId="77777777" w:rsidR="00F9119E" w:rsidRPr="005C7AA2" w:rsidRDefault="00F9119E" w:rsidP="00F9119E">
      <w:pPr>
        <w:pStyle w:val="ab"/>
        <w:rPr>
          <w:color w:val="EE0000"/>
          <w:sz w:val="36"/>
          <w:szCs w:val="36"/>
          <w:lang w:val="en-GB"/>
        </w:rPr>
      </w:pPr>
    </w:p>
    <w:p w14:paraId="47DB0163" w14:textId="309C8F86" w:rsidR="00F9119E" w:rsidRPr="005C7AA2" w:rsidRDefault="00F9119E" w:rsidP="00F9119E">
      <w:pPr>
        <w:jc w:val="center"/>
        <w:rPr>
          <w:rFonts w:eastAsiaTheme="majorEastAsia"/>
          <w:b/>
          <w:bCs/>
          <w:color w:val="FF0000"/>
          <w:spacing w:val="-10"/>
          <w:kern w:val="28"/>
          <w:sz w:val="72"/>
          <w:szCs w:val="72"/>
          <w:lang w:val="en-GB"/>
        </w:rPr>
      </w:pPr>
      <w:r w:rsidRPr="005C7AA2">
        <w:rPr>
          <w:rFonts w:eastAsiaTheme="majorEastAsia"/>
          <w:b/>
          <w:bCs/>
          <w:color w:val="FF0000"/>
          <w:spacing w:val="-10"/>
          <w:kern w:val="28"/>
          <w:sz w:val="72"/>
          <w:szCs w:val="72"/>
          <w:lang w:val="en-GB"/>
        </w:rPr>
        <w:t xml:space="preserve">Case Study - </w:t>
      </w:r>
      <w:bookmarkStart w:id="0" w:name="_Hlk199963399"/>
      <w:r w:rsidRPr="005C7AA2">
        <w:rPr>
          <w:rFonts w:eastAsiaTheme="majorEastAsia"/>
          <w:b/>
          <w:bCs/>
          <w:color w:val="FF0000"/>
          <w:spacing w:val="-10"/>
          <w:kern w:val="28"/>
          <w:sz w:val="72"/>
          <w:szCs w:val="72"/>
          <w:lang w:val="en-GB"/>
        </w:rPr>
        <w:t xml:space="preserve">Week </w:t>
      </w:r>
      <w:r w:rsidR="00A56A51" w:rsidRPr="00A56A51">
        <w:rPr>
          <w:rFonts w:eastAsiaTheme="majorEastAsia"/>
          <w:b/>
          <w:bCs/>
          <w:color w:val="FF0000"/>
          <w:spacing w:val="-10"/>
          <w:kern w:val="28"/>
          <w:sz w:val="72"/>
          <w:szCs w:val="72"/>
          <w:lang w:val="en-GB"/>
        </w:rPr>
        <w:t>I–VIII</w:t>
      </w:r>
      <w:r w:rsidRPr="005C7AA2">
        <w:rPr>
          <w:rFonts w:eastAsiaTheme="majorEastAsia"/>
          <w:b/>
          <w:bCs/>
          <w:color w:val="FF0000"/>
          <w:spacing w:val="-10"/>
          <w:kern w:val="28"/>
          <w:sz w:val="72"/>
          <w:szCs w:val="72"/>
          <w:lang w:val="en-GB"/>
        </w:rPr>
        <w:t xml:space="preserve"> </w:t>
      </w:r>
    </w:p>
    <w:p w14:paraId="039E2159" w14:textId="5E5D33C9" w:rsidR="00E21B74" w:rsidRDefault="00A56A51" w:rsidP="00875D3B">
      <w:pPr>
        <w:jc w:val="center"/>
        <w:rPr>
          <w:rFonts w:eastAsiaTheme="majorEastAsia"/>
          <w:b/>
          <w:bCs/>
          <w:color w:val="1F497D" w:themeColor="text2"/>
          <w:spacing w:val="-10"/>
          <w:kern w:val="28"/>
          <w:sz w:val="72"/>
          <w:szCs w:val="72"/>
          <w:lang w:val="bg-BG"/>
        </w:rPr>
      </w:pPr>
      <w:r w:rsidRPr="00A56A51">
        <w:rPr>
          <w:rFonts w:eastAsiaTheme="majorEastAsia"/>
          <w:b/>
          <w:bCs/>
          <w:color w:val="1F497D" w:themeColor="text2"/>
          <w:spacing w:val="-10"/>
          <w:kern w:val="28"/>
          <w:sz w:val="72"/>
          <w:szCs w:val="72"/>
          <w:lang w:val="en-GB"/>
        </w:rPr>
        <w:t>Pantr</w:t>
      </w:r>
      <w:r w:rsidRPr="005534E8">
        <w:rPr>
          <w:rFonts w:eastAsiaTheme="majorEastAsia"/>
          <w:b/>
          <w:bCs/>
          <w:color w:val="1F497D"/>
          <w:spacing w:val="-10"/>
          <w:kern w:val="28"/>
          <w:sz w:val="72"/>
          <w:szCs w:val="72"/>
          <w:lang w:val="en-GB"/>
        </w:rPr>
        <w:t>y</w:t>
      </w:r>
      <w:r w:rsidRPr="00A56A51">
        <w:rPr>
          <w:rFonts w:eastAsiaTheme="majorEastAsia"/>
          <w:b/>
          <w:bCs/>
          <w:color w:val="1F497D" w:themeColor="text2"/>
          <w:spacing w:val="-10"/>
          <w:kern w:val="28"/>
          <w:sz w:val="72"/>
          <w:szCs w:val="72"/>
          <w:lang w:val="en-GB"/>
        </w:rPr>
        <w:t xml:space="preserve"> Innovation &amp; Business Model Canvas</w:t>
      </w:r>
    </w:p>
    <w:bookmarkEnd w:id="0"/>
    <w:p w14:paraId="4F76352F" w14:textId="77777777" w:rsidR="00A56A51" w:rsidRPr="00A56A51" w:rsidRDefault="00A56A51" w:rsidP="00A56A51">
      <w:pPr>
        <w:rPr>
          <w:lang w:val="bg-BG"/>
        </w:rPr>
      </w:pPr>
    </w:p>
    <w:p w14:paraId="1FACF386" w14:textId="77777777" w:rsidR="00312E7D" w:rsidRPr="005C7AA2" w:rsidRDefault="00312E7D" w:rsidP="000E602D">
      <w:pPr>
        <w:rPr>
          <w:lang w:val="en-GB"/>
        </w:rPr>
      </w:pPr>
    </w:p>
    <w:p w14:paraId="2F27FFD8" w14:textId="77777777" w:rsidR="00312E7D" w:rsidRPr="005C7AA2" w:rsidRDefault="00312E7D" w:rsidP="000E602D">
      <w:pPr>
        <w:rPr>
          <w:lang w:val="en-GB"/>
        </w:rPr>
      </w:pPr>
    </w:p>
    <w:p w14:paraId="7ADFECA6" w14:textId="77777777" w:rsidR="00312E7D" w:rsidRPr="005C7AA2" w:rsidRDefault="00312E7D" w:rsidP="000E602D">
      <w:pPr>
        <w:rPr>
          <w:lang w:val="en-GB"/>
        </w:rPr>
      </w:pPr>
    </w:p>
    <w:p w14:paraId="2A8ED754" w14:textId="15073E58" w:rsidR="001B2CD5" w:rsidRPr="005C7AA2" w:rsidRDefault="008713D8" w:rsidP="00E5336F">
      <w:pPr>
        <w:pStyle w:val="Figuresstyle"/>
        <w:rPr>
          <w:lang w:val="en-GB"/>
        </w:rPr>
      </w:pPr>
      <w:r w:rsidRPr="005C7AA2">
        <w:rPr>
          <w:lang w:val="en-GB"/>
        </w:rPr>
        <w:t>202</w:t>
      </w:r>
      <w:r w:rsidR="006E0448" w:rsidRPr="005C7AA2">
        <w:rPr>
          <w:lang w:val="en-GB"/>
        </w:rPr>
        <w:t>5</w:t>
      </w:r>
    </w:p>
    <w:p w14:paraId="4E3BFB5D" w14:textId="1094FDD2" w:rsidR="00E5336F" w:rsidRPr="005C7AA2" w:rsidRDefault="008713D8" w:rsidP="00E21B74">
      <w:pPr>
        <w:rPr>
          <w:lang w:val="en-GB"/>
        </w:rPr>
      </w:pPr>
      <w:r w:rsidRPr="005C7AA2">
        <w:rPr>
          <w:lang w:val="en-GB"/>
        </w:rPr>
        <w:br w:type="page"/>
      </w:r>
    </w:p>
    <w:p w14:paraId="6B0B220A" w14:textId="77777777" w:rsidR="00E5336F" w:rsidRPr="005C7AA2" w:rsidRDefault="00E5336F">
      <w:pPr>
        <w:spacing w:after="0"/>
        <w:ind w:firstLine="0"/>
        <w:jc w:val="left"/>
        <w:rPr>
          <w:lang w:val="en-GB"/>
        </w:rPr>
      </w:pPr>
    </w:p>
    <w:p w14:paraId="37DDBB98" w14:textId="77777777" w:rsidR="00E5336F" w:rsidRPr="005C7AA2" w:rsidRDefault="00E5336F">
      <w:pPr>
        <w:spacing w:after="0"/>
        <w:ind w:firstLine="0"/>
        <w:jc w:val="left"/>
        <w:rPr>
          <w:lang w:val="en-GB"/>
        </w:rPr>
      </w:pPr>
    </w:p>
    <w:p w14:paraId="549A91CE" w14:textId="77777777" w:rsidR="00E5336F" w:rsidRPr="005C7AA2" w:rsidRDefault="00E5336F">
      <w:pPr>
        <w:spacing w:after="0"/>
        <w:ind w:firstLine="0"/>
        <w:jc w:val="left"/>
        <w:rPr>
          <w:lang w:val="en-GB"/>
        </w:rPr>
      </w:pPr>
    </w:p>
    <w:p w14:paraId="2FDE59BD" w14:textId="77777777" w:rsidR="00E5336F" w:rsidRPr="005C7AA2" w:rsidRDefault="00E5336F">
      <w:pPr>
        <w:spacing w:after="0"/>
        <w:ind w:firstLine="0"/>
        <w:jc w:val="left"/>
        <w:rPr>
          <w:lang w:val="en-GB"/>
        </w:rPr>
      </w:pPr>
    </w:p>
    <w:p w14:paraId="36E09FF6" w14:textId="77777777" w:rsidR="00E5336F" w:rsidRPr="005C7AA2" w:rsidRDefault="00E5336F">
      <w:pPr>
        <w:spacing w:after="0"/>
        <w:ind w:firstLine="0"/>
        <w:jc w:val="left"/>
        <w:rPr>
          <w:lang w:val="en-GB"/>
        </w:rPr>
      </w:pPr>
    </w:p>
    <w:p w14:paraId="69648AF1" w14:textId="77777777" w:rsidR="00E5336F" w:rsidRPr="005C7AA2" w:rsidRDefault="00E5336F">
      <w:pPr>
        <w:spacing w:after="0"/>
        <w:ind w:firstLine="0"/>
        <w:jc w:val="left"/>
        <w:rPr>
          <w:lang w:val="en-GB"/>
        </w:rPr>
      </w:pPr>
    </w:p>
    <w:p w14:paraId="3189F5AE" w14:textId="77777777" w:rsidR="00E5336F" w:rsidRPr="005C7AA2" w:rsidRDefault="00E5336F">
      <w:pPr>
        <w:spacing w:after="0"/>
        <w:ind w:firstLine="0"/>
        <w:jc w:val="left"/>
        <w:rPr>
          <w:lang w:val="en-GB"/>
        </w:rPr>
      </w:pPr>
    </w:p>
    <w:p w14:paraId="587DAF27" w14:textId="77777777" w:rsidR="009F2107" w:rsidRPr="005C7AA2" w:rsidRDefault="009F2107">
      <w:pPr>
        <w:spacing w:after="0"/>
        <w:ind w:firstLine="0"/>
        <w:jc w:val="left"/>
        <w:rPr>
          <w:lang w:val="en-GB"/>
        </w:rPr>
      </w:pPr>
    </w:p>
    <w:p w14:paraId="0D4A8DB8" w14:textId="77777777" w:rsidR="009F2107" w:rsidRPr="005C7AA2" w:rsidRDefault="009F2107">
      <w:pPr>
        <w:spacing w:after="0"/>
        <w:ind w:firstLine="0"/>
        <w:jc w:val="left"/>
        <w:rPr>
          <w:lang w:val="en-GB"/>
        </w:rPr>
      </w:pPr>
    </w:p>
    <w:p w14:paraId="23273747" w14:textId="77777777" w:rsidR="009F2107" w:rsidRPr="005C7AA2" w:rsidRDefault="009F2107">
      <w:pPr>
        <w:spacing w:after="0"/>
        <w:ind w:firstLine="0"/>
        <w:jc w:val="left"/>
        <w:rPr>
          <w:lang w:val="en-GB"/>
        </w:rPr>
      </w:pPr>
    </w:p>
    <w:p w14:paraId="0267C408" w14:textId="77777777" w:rsidR="009F2107" w:rsidRPr="005C7AA2" w:rsidRDefault="009F2107">
      <w:pPr>
        <w:spacing w:after="0"/>
        <w:ind w:firstLine="0"/>
        <w:jc w:val="left"/>
        <w:rPr>
          <w:lang w:val="en-GB"/>
        </w:rPr>
      </w:pPr>
    </w:p>
    <w:p w14:paraId="38B5A795" w14:textId="77777777" w:rsidR="009F2107" w:rsidRPr="005C7AA2" w:rsidRDefault="009F2107">
      <w:pPr>
        <w:spacing w:after="0"/>
        <w:ind w:firstLine="0"/>
        <w:jc w:val="left"/>
        <w:rPr>
          <w:lang w:val="en-GB"/>
        </w:rPr>
      </w:pPr>
    </w:p>
    <w:p w14:paraId="686D97FA" w14:textId="77777777" w:rsidR="009F2107" w:rsidRPr="005C7AA2" w:rsidRDefault="009F2107">
      <w:pPr>
        <w:spacing w:after="0"/>
        <w:ind w:firstLine="0"/>
        <w:jc w:val="left"/>
        <w:rPr>
          <w:lang w:val="en-GB"/>
        </w:rPr>
      </w:pPr>
    </w:p>
    <w:p w14:paraId="04357FAC" w14:textId="77777777" w:rsidR="009F2107" w:rsidRPr="005C7AA2" w:rsidRDefault="009F2107">
      <w:pPr>
        <w:spacing w:after="0"/>
        <w:ind w:firstLine="0"/>
        <w:jc w:val="left"/>
        <w:rPr>
          <w:lang w:val="en-GB"/>
        </w:rPr>
      </w:pPr>
    </w:p>
    <w:p w14:paraId="3DD3C4CC" w14:textId="77777777" w:rsidR="009F2107" w:rsidRPr="005C7AA2" w:rsidRDefault="009F2107">
      <w:pPr>
        <w:spacing w:after="0"/>
        <w:ind w:firstLine="0"/>
        <w:jc w:val="left"/>
        <w:rPr>
          <w:lang w:val="en-GB"/>
        </w:rPr>
      </w:pPr>
    </w:p>
    <w:p w14:paraId="08035F49" w14:textId="77777777" w:rsidR="009F2107" w:rsidRPr="005C7AA2" w:rsidRDefault="009F2107">
      <w:pPr>
        <w:spacing w:after="0"/>
        <w:ind w:firstLine="0"/>
        <w:jc w:val="left"/>
        <w:rPr>
          <w:lang w:val="en-GB"/>
        </w:rPr>
      </w:pPr>
    </w:p>
    <w:p w14:paraId="1CDDEF09" w14:textId="77777777" w:rsidR="009F2107" w:rsidRPr="005C7AA2" w:rsidRDefault="009F2107">
      <w:pPr>
        <w:spacing w:after="0"/>
        <w:ind w:firstLine="0"/>
        <w:jc w:val="left"/>
        <w:rPr>
          <w:lang w:val="en-GB"/>
        </w:rPr>
      </w:pPr>
    </w:p>
    <w:p w14:paraId="5A16C423" w14:textId="77777777" w:rsidR="009F2107" w:rsidRPr="005C7AA2" w:rsidRDefault="009F2107">
      <w:pPr>
        <w:spacing w:after="0"/>
        <w:ind w:firstLine="0"/>
        <w:jc w:val="left"/>
        <w:rPr>
          <w:lang w:val="en-GB"/>
        </w:rPr>
      </w:pPr>
    </w:p>
    <w:p w14:paraId="49231F70" w14:textId="77777777" w:rsidR="00E5336F" w:rsidRPr="005C7AA2" w:rsidRDefault="00E5336F">
      <w:pPr>
        <w:spacing w:after="0"/>
        <w:ind w:firstLine="0"/>
        <w:jc w:val="left"/>
        <w:rPr>
          <w:lang w:val="en-GB"/>
        </w:rPr>
      </w:pPr>
    </w:p>
    <w:p w14:paraId="576CD1F2" w14:textId="77777777" w:rsidR="00E5336F" w:rsidRPr="005C7AA2" w:rsidRDefault="00E5336F">
      <w:pPr>
        <w:spacing w:after="0"/>
        <w:ind w:firstLine="0"/>
        <w:jc w:val="left"/>
        <w:rPr>
          <w:lang w:val="en-GB"/>
        </w:rPr>
      </w:pPr>
    </w:p>
    <w:p w14:paraId="3145B1B1" w14:textId="77777777" w:rsidR="00E5336F" w:rsidRPr="005C7AA2" w:rsidRDefault="00E5336F">
      <w:pPr>
        <w:spacing w:after="0"/>
        <w:ind w:firstLine="0"/>
        <w:jc w:val="left"/>
        <w:rPr>
          <w:lang w:val="en-GB"/>
        </w:rPr>
      </w:pPr>
    </w:p>
    <w:p w14:paraId="7EE05F78" w14:textId="77777777" w:rsidR="00E5336F" w:rsidRPr="005C7AA2" w:rsidRDefault="00E5336F">
      <w:pPr>
        <w:spacing w:after="0"/>
        <w:ind w:firstLine="0"/>
        <w:jc w:val="left"/>
        <w:rPr>
          <w:lang w:val="en-GB"/>
        </w:rPr>
      </w:pPr>
    </w:p>
    <w:p w14:paraId="31D7227C" w14:textId="77777777" w:rsidR="00E5336F" w:rsidRPr="005C7AA2" w:rsidRDefault="00E5336F">
      <w:pPr>
        <w:spacing w:after="0"/>
        <w:ind w:firstLine="0"/>
        <w:jc w:val="left"/>
        <w:rPr>
          <w:lang w:val="en-GB"/>
        </w:rPr>
      </w:pPr>
    </w:p>
    <w:p w14:paraId="711A4A5B" w14:textId="77777777" w:rsidR="00E5336F" w:rsidRPr="005C7AA2" w:rsidRDefault="00E5336F">
      <w:pPr>
        <w:spacing w:after="0"/>
        <w:ind w:firstLine="0"/>
        <w:jc w:val="left"/>
        <w:rPr>
          <w:lang w:val="en-GB"/>
        </w:rPr>
      </w:pPr>
    </w:p>
    <w:p w14:paraId="51A2BAFD" w14:textId="77777777" w:rsidR="00E5336F" w:rsidRPr="005C7AA2" w:rsidRDefault="00E5336F">
      <w:pPr>
        <w:spacing w:after="0"/>
        <w:ind w:firstLine="0"/>
        <w:jc w:val="left"/>
        <w:rPr>
          <w:lang w:val="en-GB"/>
        </w:rPr>
      </w:pPr>
    </w:p>
    <w:p w14:paraId="0754DBEB" w14:textId="77777777" w:rsidR="00E5336F" w:rsidRPr="005C7AA2" w:rsidRDefault="00E5336F">
      <w:pPr>
        <w:spacing w:after="0"/>
        <w:ind w:firstLine="0"/>
        <w:jc w:val="left"/>
        <w:rPr>
          <w:lang w:val="en-GB"/>
        </w:rPr>
      </w:pPr>
    </w:p>
    <w:p w14:paraId="63FF52BF" w14:textId="77777777" w:rsidR="00E5336F" w:rsidRPr="005C7AA2" w:rsidRDefault="00E5336F">
      <w:pPr>
        <w:spacing w:after="0"/>
        <w:ind w:firstLine="0"/>
        <w:jc w:val="left"/>
        <w:rPr>
          <w:lang w:val="en-GB"/>
        </w:rPr>
      </w:pPr>
    </w:p>
    <w:p w14:paraId="5223997C" w14:textId="77777777" w:rsidR="00E5336F" w:rsidRPr="005C7AA2" w:rsidRDefault="00E5336F">
      <w:pPr>
        <w:spacing w:after="0"/>
        <w:ind w:firstLine="0"/>
        <w:jc w:val="left"/>
        <w:rPr>
          <w:lang w:val="en-GB"/>
        </w:rPr>
      </w:pPr>
    </w:p>
    <w:p w14:paraId="0B887C24" w14:textId="77777777" w:rsidR="00E5336F" w:rsidRPr="005C7AA2" w:rsidRDefault="00E5336F">
      <w:pPr>
        <w:spacing w:after="0"/>
        <w:ind w:firstLine="0"/>
        <w:jc w:val="left"/>
        <w:rPr>
          <w:lang w:val="en-GB"/>
        </w:rPr>
      </w:pPr>
    </w:p>
    <w:p w14:paraId="271DF80D" w14:textId="11F0C159" w:rsidR="00E5336F" w:rsidRPr="005C7AA2" w:rsidRDefault="00E5336F" w:rsidP="00E5336F">
      <w:pPr>
        <w:pStyle w:val="Figuresstyle"/>
        <w:rPr>
          <w:lang w:val="en-GB"/>
        </w:rPr>
      </w:pPr>
      <w:r w:rsidRPr="005C7AA2">
        <w:rPr>
          <w:lang w:val="en-GB"/>
        </w:rPr>
        <w:t>BLANK PAGE</w:t>
      </w:r>
      <w:r w:rsidRPr="005C7AA2">
        <w:rPr>
          <w:lang w:val="en-GB"/>
        </w:rPr>
        <w:br w:type="page"/>
      </w:r>
    </w:p>
    <w:p w14:paraId="73B032E2" w14:textId="77777777" w:rsidR="008713D8" w:rsidRPr="005C7AA2"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5C7AA2" w:rsidRDefault="00ED657C">
          <w:pPr>
            <w:pStyle w:val="af4"/>
            <w:rPr>
              <w:lang w:val="en-GB"/>
            </w:rPr>
          </w:pPr>
          <w:r w:rsidRPr="005C7AA2">
            <w:rPr>
              <w:lang w:val="en-GB"/>
            </w:rPr>
            <w:t>Contents</w:t>
          </w:r>
        </w:p>
        <w:p w14:paraId="37268BE1" w14:textId="064CA27B" w:rsidR="0018724A"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5C7AA2">
            <w:rPr>
              <w:lang w:val="en-GB"/>
            </w:rPr>
            <w:fldChar w:fldCharType="begin"/>
          </w:r>
          <w:r w:rsidRPr="005C7AA2">
            <w:rPr>
              <w:lang w:val="en-GB"/>
            </w:rPr>
            <w:instrText xml:space="preserve"> TOC \o "1-3" \h \z \u </w:instrText>
          </w:r>
          <w:r w:rsidRPr="005C7AA2">
            <w:rPr>
              <w:lang w:val="en-GB"/>
            </w:rPr>
            <w:fldChar w:fldCharType="separate"/>
          </w:r>
          <w:hyperlink w:anchor="_Toc199965211" w:history="1">
            <w:r w:rsidR="0018724A" w:rsidRPr="006B1629">
              <w:rPr>
                <w:rStyle w:val="af2"/>
                <w:rFonts w:asciiTheme="majorBidi" w:eastAsia="Times New Roman" w:hAnsiTheme="majorBidi" w:cstheme="majorBidi"/>
                <w:b/>
                <w:bCs/>
                <w:noProof/>
                <w:snapToGrid w:val="0"/>
                <w:lang w:val="en-GB" w:eastAsia="de-DE" w:bidi="en-US"/>
              </w:rPr>
              <w:t>I.</w:t>
            </w:r>
            <w:r w:rsidR="0018724A">
              <w:rPr>
                <w:rFonts w:asciiTheme="minorHAnsi" w:eastAsiaTheme="minorEastAsia" w:hAnsiTheme="minorHAnsi" w:cstheme="minorBidi"/>
                <w:noProof/>
                <w:kern w:val="2"/>
                <w:sz w:val="24"/>
                <w:szCs w:val="24"/>
                <w:lang w:val="bg-BG" w:eastAsia="bg-BG"/>
                <w14:ligatures w14:val="standardContextual"/>
              </w:rPr>
              <w:tab/>
            </w:r>
            <w:r w:rsidR="0018724A" w:rsidRPr="006B1629">
              <w:rPr>
                <w:rStyle w:val="af2"/>
                <w:rFonts w:asciiTheme="majorBidi" w:eastAsia="Times New Roman" w:hAnsiTheme="majorBidi" w:cstheme="majorBidi"/>
                <w:b/>
                <w:bCs/>
                <w:noProof/>
                <w:snapToGrid w:val="0"/>
                <w:lang w:val="en-GB" w:eastAsia="de-DE" w:bidi="en-US"/>
              </w:rPr>
              <w:t>Case Study 1: "Rapid Snack Box Deployment – Anticipating Onboard Challenges with PDPC"</w:t>
            </w:r>
            <w:r w:rsidR="0018724A">
              <w:rPr>
                <w:noProof/>
                <w:webHidden/>
              </w:rPr>
              <w:tab/>
            </w:r>
            <w:r w:rsidR="0018724A">
              <w:rPr>
                <w:noProof/>
                <w:webHidden/>
              </w:rPr>
              <w:fldChar w:fldCharType="begin"/>
            </w:r>
            <w:r w:rsidR="0018724A">
              <w:rPr>
                <w:noProof/>
                <w:webHidden/>
              </w:rPr>
              <w:instrText xml:space="preserve"> PAGEREF _Toc199965211 \h </w:instrText>
            </w:r>
            <w:r w:rsidR="0018724A">
              <w:rPr>
                <w:noProof/>
                <w:webHidden/>
              </w:rPr>
            </w:r>
            <w:r w:rsidR="0018724A">
              <w:rPr>
                <w:noProof/>
                <w:webHidden/>
              </w:rPr>
              <w:fldChar w:fldCharType="separate"/>
            </w:r>
            <w:r w:rsidR="0018724A">
              <w:rPr>
                <w:noProof/>
                <w:webHidden/>
              </w:rPr>
              <w:t>4</w:t>
            </w:r>
            <w:r w:rsidR="0018724A">
              <w:rPr>
                <w:noProof/>
                <w:webHidden/>
              </w:rPr>
              <w:fldChar w:fldCharType="end"/>
            </w:r>
          </w:hyperlink>
        </w:p>
        <w:p w14:paraId="5CD117EB" w14:textId="765EF7A5"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2" w:history="1">
            <w:r w:rsidRPr="006B1629">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_Toc199965212 \h </w:instrText>
            </w:r>
            <w:r>
              <w:rPr>
                <w:noProof/>
                <w:webHidden/>
              </w:rPr>
            </w:r>
            <w:r>
              <w:rPr>
                <w:noProof/>
                <w:webHidden/>
              </w:rPr>
              <w:fldChar w:fldCharType="separate"/>
            </w:r>
            <w:r>
              <w:rPr>
                <w:noProof/>
                <w:webHidden/>
              </w:rPr>
              <w:t>4</w:t>
            </w:r>
            <w:r>
              <w:rPr>
                <w:noProof/>
                <w:webHidden/>
              </w:rPr>
              <w:fldChar w:fldCharType="end"/>
            </w:r>
          </w:hyperlink>
        </w:p>
        <w:p w14:paraId="5C8F82C3" w14:textId="646B1F7F"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3" w:history="1">
            <w:r w:rsidRPr="006B1629">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_Toc199965213 \h </w:instrText>
            </w:r>
            <w:r>
              <w:rPr>
                <w:noProof/>
                <w:webHidden/>
              </w:rPr>
            </w:r>
            <w:r>
              <w:rPr>
                <w:noProof/>
                <w:webHidden/>
              </w:rPr>
              <w:fldChar w:fldCharType="separate"/>
            </w:r>
            <w:r>
              <w:rPr>
                <w:noProof/>
                <w:webHidden/>
              </w:rPr>
              <w:t>4</w:t>
            </w:r>
            <w:r>
              <w:rPr>
                <w:noProof/>
                <w:webHidden/>
              </w:rPr>
              <w:fldChar w:fldCharType="end"/>
            </w:r>
          </w:hyperlink>
        </w:p>
        <w:p w14:paraId="08985E5E" w14:textId="45AEBCFE"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4" w:history="1">
            <w:r w:rsidRPr="006B1629">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_Toc199965214 \h </w:instrText>
            </w:r>
            <w:r>
              <w:rPr>
                <w:noProof/>
                <w:webHidden/>
              </w:rPr>
            </w:r>
            <w:r>
              <w:rPr>
                <w:noProof/>
                <w:webHidden/>
              </w:rPr>
              <w:fldChar w:fldCharType="separate"/>
            </w:r>
            <w:r>
              <w:rPr>
                <w:noProof/>
                <w:webHidden/>
              </w:rPr>
              <w:t>4</w:t>
            </w:r>
            <w:r>
              <w:rPr>
                <w:noProof/>
                <w:webHidden/>
              </w:rPr>
              <w:fldChar w:fldCharType="end"/>
            </w:r>
          </w:hyperlink>
        </w:p>
        <w:p w14:paraId="5868E25C" w14:textId="07B3F7EA"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5" w:history="1">
            <w:r w:rsidRPr="006B1629">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_Toc199965215 \h </w:instrText>
            </w:r>
            <w:r>
              <w:rPr>
                <w:noProof/>
                <w:webHidden/>
              </w:rPr>
            </w:r>
            <w:r>
              <w:rPr>
                <w:noProof/>
                <w:webHidden/>
              </w:rPr>
              <w:fldChar w:fldCharType="separate"/>
            </w:r>
            <w:r>
              <w:rPr>
                <w:noProof/>
                <w:webHidden/>
              </w:rPr>
              <w:t>4</w:t>
            </w:r>
            <w:r>
              <w:rPr>
                <w:noProof/>
                <w:webHidden/>
              </w:rPr>
              <w:fldChar w:fldCharType="end"/>
            </w:r>
          </w:hyperlink>
        </w:p>
        <w:p w14:paraId="4AC0D5B0" w14:textId="47D46BB7"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6" w:history="1">
            <w:r w:rsidRPr="006B1629">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_Toc199965216 \h </w:instrText>
            </w:r>
            <w:r>
              <w:rPr>
                <w:noProof/>
                <w:webHidden/>
              </w:rPr>
            </w:r>
            <w:r>
              <w:rPr>
                <w:noProof/>
                <w:webHidden/>
              </w:rPr>
              <w:fldChar w:fldCharType="separate"/>
            </w:r>
            <w:r>
              <w:rPr>
                <w:noProof/>
                <w:webHidden/>
              </w:rPr>
              <w:t>4</w:t>
            </w:r>
            <w:r>
              <w:rPr>
                <w:noProof/>
                <w:webHidden/>
              </w:rPr>
              <w:fldChar w:fldCharType="end"/>
            </w:r>
          </w:hyperlink>
        </w:p>
        <w:p w14:paraId="62D29ADA" w14:textId="01474811"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7" w:history="1">
            <w:r w:rsidRPr="006B1629">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_Toc199965217 \h </w:instrText>
            </w:r>
            <w:r>
              <w:rPr>
                <w:noProof/>
                <w:webHidden/>
              </w:rPr>
            </w:r>
            <w:r>
              <w:rPr>
                <w:noProof/>
                <w:webHidden/>
              </w:rPr>
              <w:fldChar w:fldCharType="separate"/>
            </w:r>
            <w:r>
              <w:rPr>
                <w:noProof/>
                <w:webHidden/>
              </w:rPr>
              <w:t>4</w:t>
            </w:r>
            <w:r>
              <w:rPr>
                <w:noProof/>
                <w:webHidden/>
              </w:rPr>
              <w:fldChar w:fldCharType="end"/>
            </w:r>
          </w:hyperlink>
        </w:p>
        <w:p w14:paraId="448B75D6" w14:textId="0E17AD1A"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8" w:history="1">
            <w:r w:rsidRPr="006B1629">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Case Study 2: "Developing a Pantry Innovation Strategy – Applying the Business Model Canvas (BMC)"</w:t>
            </w:r>
            <w:r>
              <w:rPr>
                <w:noProof/>
                <w:webHidden/>
              </w:rPr>
              <w:tab/>
            </w:r>
            <w:r>
              <w:rPr>
                <w:noProof/>
                <w:webHidden/>
              </w:rPr>
              <w:fldChar w:fldCharType="begin"/>
            </w:r>
            <w:r>
              <w:rPr>
                <w:noProof/>
                <w:webHidden/>
              </w:rPr>
              <w:instrText xml:space="preserve"> PAGEREF _Toc199965218 \h </w:instrText>
            </w:r>
            <w:r>
              <w:rPr>
                <w:noProof/>
                <w:webHidden/>
              </w:rPr>
            </w:r>
            <w:r>
              <w:rPr>
                <w:noProof/>
                <w:webHidden/>
              </w:rPr>
              <w:fldChar w:fldCharType="separate"/>
            </w:r>
            <w:r>
              <w:rPr>
                <w:noProof/>
                <w:webHidden/>
              </w:rPr>
              <w:t>5</w:t>
            </w:r>
            <w:r>
              <w:rPr>
                <w:noProof/>
                <w:webHidden/>
              </w:rPr>
              <w:fldChar w:fldCharType="end"/>
            </w:r>
          </w:hyperlink>
        </w:p>
        <w:p w14:paraId="35346803" w14:textId="0401D8E4"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19" w:history="1">
            <w:r w:rsidRPr="006B1629">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_Toc199965219 \h </w:instrText>
            </w:r>
            <w:r>
              <w:rPr>
                <w:noProof/>
                <w:webHidden/>
              </w:rPr>
            </w:r>
            <w:r>
              <w:rPr>
                <w:noProof/>
                <w:webHidden/>
              </w:rPr>
              <w:fldChar w:fldCharType="separate"/>
            </w:r>
            <w:r>
              <w:rPr>
                <w:noProof/>
                <w:webHidden/>
              </w:rPr>
              <w:t>5</w:t>
            </w:r>
            <w:r>
              <w:rPr>
                <w:noProof/>
                <w:webHidden/>
              </w:rPr>
              <w:fldChar w:fldCharType="end"/>
            </w:r>
          </w:hyperlink>
        </w:p>
        <w:p w14:paraId="368709B1" w14:textId="192629B6"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20" w:history="1">
            <w:r w:rsidRPr="006B1629">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_Toc199965220 \h </w:instrText>
            </w:r>
            <w:r>
              <w:rPr>
                <w:noProof/>
                <w:webHidden/>
              </w:rPr>
            </w:r>
            <w:r>
              <w:rPr>
                <w:noProof/>
                <w:webHidden/>
              </w:rPr>
              <w:fldChar w:fldCharType="separate"/>
            </w:r>
            <w:r>
              <w:rPr>
                <w:noProof/>
                <w:webHidden/>
              </w:rPr>
              <w:t>5</w:t>
            </w:r>
            <w:r>
              <w:rPr>
                <w:noProof/>
                <w:webHidden/>
              </w:rPr>
              <w:fldChar w:fldCharType="end"/>
            </w:r>
          </w:hyperlink>
        </w:p>
        <w:p w14:paraId="758B9387" w14:textId="6A1C5BEA"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21" w:history="1">
            <w:r w:rsidRPr="006B1629">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_Toc199965221 \h </w:instrText>
            </w:r>
            <w:r>
              <w:rPr>
                <w:noProof/>
                <w:webHidden/>
              </w:rPr>
            </w:r>
            <w:r>
              <w:rPr>
                <w:noProof/>
                <w:webHidden/>
              </w:rPr>
              <w:fldChar w:fldCharType="separate"/>
            </w:r>
            <w:r>
              <w:rPr>
                <w:noProof/>
                <w:webHidden/>
              </w:rPr>
              <w:t>5</w:t>
            </w:r>
            <w:r>
              <w:rPr>
                <w:noProof/>
                <w:webHidden/>
              </w:rPr>
              <w:fldChar w:fldCharType="end"/>
            </w:r>
          </w:hyperlink>
        </w:p>
        <w:p w14:paraId="06A7A625" w14:textId="3FBD893C"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22" w:history="1">
            <w:r w:rsidRPr="006B1629">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_Toc199965222 \h </w:instrText>
            </w:r>
            <w:r>
              <w:rPr>
                <w:noProof/>
                <w:webHidden/>
              </w:rPr>
            </w:r>
            <w:r>
              <w:rPr>
                <w:noProof/>
                <w:webHidden/>
              </w:rPr>
              <w:fldChar w:fldCharType="separate"/>
            </w:r>
            <w:r>
              <w:rPr>
                <w:noProof/>
                <w:webHidden/>
              </w:rPr>
              <w:t>5</w:t>
            </w:r>
            <w:r>
              <w:rPr>
                <w:noProof/>
                <w:webHidden/>
              </w:rPr>
              <w:fldChar w:fldCharType="end"/>
            </w:r>
          </w:hyperlink>
        </w:p>
        <w:p w14:paraId="689D95E8" w14:textId="5E33AA92"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23" w:history="1">
            <w:r w:rsidRPr="006B1629">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Questions for Discussion</w:t>
            </w:r>
            <w:r>
              <w:rPr>
                <w:noProof/>
                <w:webHidden/>
              </w:rPr>
              <w:tab/>
            </w:r>
            <w:r>
              <w:rPr>
                <w:noProof/>
                <w:webHidden/>
              </w:rPr>
              <w:fldChar w:fldCharType="begin"/>
            </w:r>
            <w:r>
              <w:rPr>
                <w:noProof/>
                <w:webHidden/>
              </w:rPr>
              <w:instrText xml:space="preserve"> PAGEREF _Toc199965223 \h </w:instrText>
            </w:r>
            <w:r>
              <w:rPr>
                <w:noProof/>
                <w:webHidden/>
              </w:rPr>
            </w:r>
            <w:r>
              <w:rPr>
                <w:noProof/>
                <w:webHidden/>
              </w:rPr>
              <w:fldChar w:fldCharType="separate"/>
            </w:r>
            <w:r>
              <w:rPr>
                <w:noProof/>
                <w:webHidden/>
              </w:rPr>
              <w:t>5</w:t>
            </w:r>
            <w:r>
              <w:rPr>
                <w:noProof/>
                <w:webHidden/>
              </w:rPr>
              <w:fldChar w:fldCharType="end"/>
            </w:r>
          </w:hyperlink>
        </w:p>
        <w:p w14:paraId="008CD587" w14:textId="113DE11C"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24" w:history="1">
            <w:r w:rsidRPr="006B1629">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_Toc199965224 \h </w:instrText>
            </w:r>
            <w:r>
              <w:rPr>
                <w:noProof/>
                <w:webHidden/>
              </w:rPr>
            </w:r>
            <w:r>
              <w:rPr>
                <w:noProof/>
                <w:webHidden/>
              </w:rPr>
              <w:fldChar w:fldCharType="separate"/>
            </w:r>
            <w:r>
              <w:rPr>
                <w:noProof/>
                <w:webHidden/>
              </w:rPr>
              <w:t>5</w:t>
            </w:r>
            <w:r>
              <w:rPr>
                <w:noProof/>
                <w:webHidden/>
              </w:rPr>
              <w:fldChar w:fldCharType="end"/>
            </w:r>
          </w:hyperlink>
        </w:p>
        <w:p w14:paraId="35E85344" w14:textId="0AB183B4" w:rsidR="0018724A" w:rsidRDefault="0018724A">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965225" w:history="1">
            <w:r w:rsidRPr="006B1629">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6B1629">
              <w:rPr>
                <w:rStyle w:val="af2"/>
                <w:rFonts w:asciiTheme="majorBidi" w:eastAsia="Times New Roman" w:hAnsiTheme="majorBidi" w:cstheme="majorBidi"/>
                <w:b/>
                <w:bCs/>
                <w:noProof/>
                <w:snapToGrid w:val="0"/>
                <w:lang w:val="en-GB" w:eastAsia="de-DE" w:bidi="en-US"/>
              </w:rPr>
              <w:t>Final Guidelines for Casework</w:t>
            </w:r>
            <w:r>
              <w:rPr>
                <w:noProof/>
                <w:webHidden/>
              </w:rPr>
              <w:tab/>
            </w:r>
            <w:r>
              <w:rPr>
                <w:noProof/>
                <w:webHidden/>
              </w:rPr>
              <w:fldChar w:fldCharType="begin"/>
            </w:r>
            <w:r>
              <w:rPr>
                <w:noProof/>
                <w:webHidden/>
              </w:rPr>
              <w:instrText xml:space="preserve"> PAGEREF _Toc199965225 \h </w:instrText>
            </w:r>
            <w:r>
              <w:rPr>
                <w:noProof/>
                <w:webHidden/>
              </w:rPr>
            </w:r>
            <w:r>
              <w:rPr>
                <w:noProof/>
                <w:webHidden/>
              </w:rPr>
              <w:fldChar w:fldCharType="separate"/>
            </w:r>
            <w:r>
              <w:rPr>
                <w:noProof/>
                <w:webHidden/>
              </w:rPr>
              <w:t>5</w:t>
            </w:r>
            <w:r>
              <w:rPr>
                <w:noProof/>
                <w:webHidden/>
              </w:rPr>
              <w:fldChar w:fldCharType="end"/>
            </w:r>
          </w:hyperlink>
        </w:p>
        <w:p w14:paraId="484B2576" w14:textId="2CCF2C86" w:rsidR="00ED657C" w:rsidRPr="005C7AA2" w:rsidRDefault="00ED657C">
          <w:pPr>
            <w:rPr>
              <w:lang w:val="en-GB"/>
            </w:rPr>
          </w:pPr>
          <w:r w:rsidRPr="005C7AA2">
            <w:rPr>
              <w:b/>
              <w:bCs/>
              <w:lang w:val="en-GB"/>
            </w:rPr>
            <w:fldChar w:fldCharType="end"/>
          </w:r>
        </w:p>
      </w:sdtContent>
    </w:sdt>
    <w:p w14:paraId="07B5C3C1" w14:textId="77777777" w:rsidR="00035EEF" w:rsidRPr="005C7AA2" w:rsidRDefault="00035EEF" w:rsidP="000E602D">
      <w:pPr>
        <w:rPr>
          <w:lang w:val="en-GB"/>
        </w:rPr>
      </w:pPr>
    </w:p>
    <w:p w14:paraId="2B7203EE" w14:textId="6943F0CC" w:rsidR="004025C0" w:rsidRPr="005C7AA2" w:rsidRDefault="004025C0" w:rsidP="000E602D">
      <w:pPr>
        <w:rPr>
          <w:lang w:val="en-GB"/>
        </w:rPr>
      </w:pPr>
    </w:p>
    <w:p w14:paraId="56EB5704" w14:textId="77777777" w:rsidR="004025C0" w:rsidRPr="005C7AA2" w:rsidRDefault="004025C0" w:rsidP="000E602D">
      <w:pPr>
        <w:rPr>
          <w:lang w:val="en-GB"/>
        </w:rPr>
      </w:pPr>
    </w:p>
    <w:p w14:paraId="1C9A0791" w14:textId="37962B3D" w:rsidR="00963130" w:rsidRPr="005C7AA2" w:rsidRDefault="00963130" w:rsidP="00E5336F">
      <w:pPr>
        <w:ind w:firstLine="0"/>
        <w:rPr>
          <w:color w:val="1F497D" w:themeColor="text2"/>
          <w:sz w:val="40"/>
          <w:szCs w:val="40"/>
          <w:lang w:val="en-GB"/>
        </w:rPr>
      </w:pPr>
    </w:p>
    <w:p w14:paraId="4C82636D" w14:textId="77777777" w:rsidR="00416A32" w:rsidRPr="005C7AA2" w:rsidRDefault="00416A32">
      <w:pPr>
        <w:spacing w:after="0"/>
        <w:ind w:firstLine="0"/>
        <w:jc w:val="left"/>
        <w:rPr>
          <w:b/>
          <w:bCs/>
          <w:color w:val="1F497D" w:themeColor="text2"/>
          <w:sz w:val="40"/>
          <w:szCs w:val="40"/>
          <w:lang w:val="en-GB"/>
        </w:rPr>
      </w:pPr>
      <w:r w:rsidRPr="005C7AA2">
        <w:rPr>
          <w:lang w:val="en-GB"/>
        </w:rPr>
        <w:br w:type="page"/>
      </w:r>
    </w:p>
    <w:p w14:paraId="704C47D4" w14:textId="10624DDE" w:rsidR="00EC5BB0" w:rsidRPr="00EC5BB0" w:rsidRDefault="00F25672" w:rsidP="00441A01">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5C7AA2">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EC5BB0" w:rsidRPr="00EC5BB0">
        <w:rPr>
          <w:rFonts w:asciiTheme="majorBidi" w:eastAsia="Times New Roman" w:hAnsiTheme="majorBidi" w:cstheme="majorBidi"/>
          <w:b/>
          <w:i/>
          <w:iCs/>
          <w:noProof/>
          <w:snapToGrid w:val="0"/>
          <w:color w:val="17365D" w:themeColor="text2" w:themeShade="BF"/>
          <w:sz w:val="36"/>
          <w:lang w:val="en-GB" w:eastAsia="de-DE" w:bidi="en-US"/>
        </w:rPr>
        <w:t xml:space="preserve">Week I–VIII </w:t>
      </w:r>
    </w:p>
    <w:p w14:paraId="1C983B69" w14:textId="396C740C" w:rsidR="0002499E" w:rsidRDefault="00EC5BB0" w:rsidP="00EC5BB0">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r w:rsidRPr="00EC5BB0">
        <w:rPr>
          <w:rFonts w:asciiTheme="majorBidi" w:eastAsia="Times New Roman" w:hAnsiTheme="majorBidi" w:cstheme="majorBidi"/>
          <w:b/>
          <w:i/>
          <w:iCs/>
          <w:noProof/>
          <w:snapToGrid w:val="0"/>
          <w:color w:val="17365D" w:themeColor="text2" w:themeShade="BF"/>
          <w:sz w:val="36"/>
          <w:lang w:val="en-GB" w:eastAsia="de-DE" w:bidi="en-US"/>
        </w:rPr>
        <w:t>Pantry Innovation &amp; Business Model Canvas</w:t>
      </w:r>
    </w:p>
    <w:p w14:paraId="5A0C91E0" w14:textId="77777777" w:rsidR="00EC5BB0" w:rsidRPr="00EC5BB0" w:rsidRDefault="00EC5BB0" w:rsidP="00EC5BB0">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bg-BG" w:eastAsia="de-DE" w:bidi="en-US"/>
        </w:rPr>
      </w:pPr>
    </w:p>
    <w:p w14:paraId="53F6C817" w14:textId="77777777" w:rsidR="00441A01" w:rsidRPr="00441A01" w:rsidRDefault="00441A01" w:rsidP="00441A01">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965211"/>
      <w:r w:rsidRPr="00441A01">
        <w:rPr>
          <w:rFonts w:asciiTheme="majorBidi" w:eastAsia="Times New Roman" w:hAnsiTheme="majorBidi" w:cstheme="majorBidi"/>
          <w:b/>
          <w:bCs/>
          <w:snapToGrid w:val="0"/>
          <w:color w:val="17365D" w:themeColor="text2" w:themeShade="BF"/>
          <w:sz w:val="24"/>
          <w:szCs w:val="24"/>
          <w:lang w:val="en-GB" w:eastAsia="de-DE" w:bidi="en-US"/>
        </w:rPr>
        <w:t xml:space="preserve">Case Study 1: "Rapid Snack Box Deployment – Anticipating Onboard Challenges with </w:t>
      </w:r>
      <w:proofErr w:type="spellStart"/>
      <w:r w:rsidRPr="00441A01">
        <w:rPr>
          <w:rFonts w:asciiTheme="majorBidi" w:eastAsia="Times New Roman" w:hAnsiTheme="majorBidi" w:cstheme="majorBidi"/>
          <w:b/>
          <w:bCs/>
          <w:snapToGrid w:val="0"/>
          <w:color w:val="17365D" w:themeColor="text2" w:themeShade="BF"/>
          <w:sz w:val="24"/>
          <w:szCs w:val="24"/>
          <w:lang w:val="en-GB" w:eastAsia="de-DE" w:bidi="en-US"/>
        </w:rPr>
        <w:t>PDPC</w:t>
      </w:r>
      <w:proofErr w:type="spellEnd"/>
      <w:r w:rsidRPr="00441A01">
        <w:rPr>
          <w:rFonts w:asciiTheme="majorBidi" w:eastAsia="Times New Roman" w:hAnsiTheme="majorBidi" w:cstheme="majorBidi"/>
          <w:b/>
          <w:bCs/>
          <w:snapToGrid w:val="0"/>
          <w:color w:val="17365D" w:themeColor="text2" w:themeShade="BF"/>
          <w:sz w:val="24"/>
          <w:szCs w:val="24"/>
          <w:lang w:val="en-GB" w:eastAsia="de-DE" w:bidi="en-US"/>
        </w:rPr>
        <w:t>"</w:t>
      </w:r>
      <w:bookmarkEnd w:id="1"/>
    </w:p>
    <w:p w14:paraId="3D66F864" w14:textId="05F0263A" w:rsidR="00441A01" w:rsidRPr="00441A01" w:rsidRDefault="00441A01" w:rsidP="00441A0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965212"/>
      <w:r w:rsidRPr="00441A01">
        <w:rPr>
          <w:rFonts w:asciiTheme="majorBidi" w:eastAsia="Times New Roman" w:hAnsiTheme="majorBidi" w:cstheme="majorBidi"/>
          <w:b/>
          <w:bCs/>
          <w:snapToGrid w:val="0"/>
          <w:color w:val="17365D" w:themeColor="text2" w:themeShade="BF"/>
          <w:sz w:val="24"/>
          <w:szCs w:val="24"/>
          <w:lang w:val="en-GB" w:eastAsia="de-DE" w:bidi="en-US"/>
        </w:rPr>
        <w:t>Background</w:t>
      </w:r>
      <w:bookmarkEnd w:id="2"/>
    </w:p>
    <w:p w14:paraId="3253EC98" w14:textId="77777777" w:rsidR="00441A01" w:rsidRPr="00441A01" w:rsidRDefault="00441A01" w:rsidP="00441A01">
      <w:pPr>
        <w:spacing w:line="276" w:lineRule="auto"/>
        <w:ind w:left="720" w:firstLine="0"/>
        <w:rPr>
          <w:rFonts w:asciiTheme="majorBidi" w:hAnsiTheme="majorBidi" w:cstheme="majorBidi"/>
          <w:lang w:val="en-GB"/>
        </w:rPr>
      </w:pPr>
      <w:r w:rsidRPr="00441A01">
        <w:rPr>
          <w:rFonts w:asciiTheme="majorBidi" w:hAnsiTheme="majorBidi" w:cstheme="majorBidi"/>
          <w:lang w:val="en-GB"/>
        </w:rPr>
        <w:t xml:space="preserve">Onboard the MV </w:t>
      </w:r>
      <w:proofErr w:type="spellStart"/>
      <w:r w:rsidRPr="00441A01">
        <w:rPr>
          <w:rFonts w:asciiTheme="majorBidi" w:hAnsiTheme="majorBidi" w:cstheme="majorBidi"/>
          <w:lang w:val="en-GB"/>
        </w:rPr>
        <w:t>OceanPro</w:t>
      </w:r>
      <w:proofErr w:type="spellEnd"/>
      <w:r w:rsidRPr="00441A01">
        <w:rPr>
          <w:rFonts w:asciiTheme="majorBidi" w:hAnsiTheme="majorBidi" w:cstheme="majorBidi"/>
          <w:lang w:val="en-GB"/>
        </w:rPr>
        <w:t>, the catering department introduces a new pantry innovation: a subscription snack box tailored to crew members working late-night shifts. Designed to enhance crew morale and reduce food waste by precisely matching supply to demand, the snack box contains healthy, fresh snacks replenished at every major port. However, after the first two weeks of operation, the pantry staff identifies several unexpected issues: low acceptance rates among certain crew segments, difficulty maintaining freshness due to refrigeration gaps, and significant operational disruption during peak provisioning periods.</w:t>
      </w:r>
    </w:p>
    <w:p w14:paraId="4DDE9BEE" w14:textId="4A632982" w:rsidR="00441A01" w:rsidRPr="00441A01" w:rsidRDefault="00441A01" w:rsidP="00441A0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965213"/>
      <w:r w:rsidRPr="00441A01">
        <w:rPr>
          <w:rFonts w:asciiTheme="majorBidi" w:eastAsia="Times New Roman" w:hAnsiTheme="majorBidi" w:cstheme="majorBidi"/>
          <w:b/>
          <w:bCs/>
          <w:snapToGrid w:val="0"/>
          <w:color w:val="17365D" w:themeColor="text2" w:themeShade="BF"/>
          <w:sz w:val="24"/>
          <w:szCs w:val="24"/>
          <w:lang w:val="en-GB" w:eastAsia="de-DE" w:bidi="en-US"/>
        </w:rPr>
        <w:t>Purpose</w:t>
      </w:r>
      <w:bookmarkEnd w:id="3"/>
    </w:p>
    <w:p w14:paraId="7010E62E" w14:textId="77777777" w:rsidR="00441A01" w:rsidRPr="00441A01" w:rsidRDefault="00441A01" w:rsidP="00441A01">
      <w:pPr>
        <w:spacing w:line="276" w:lineRule="auto"/>
        <w:ind w:left="720" w:firstLine="0"/>
        <w:rPr>
          <w:rFonts w:asciiTheme="majorBidi" w:hAnsiTheme="majorBidi" w:cstheme="majorBidi"/>
          <w:lang w:val="en-GB"/>
        </w:rPr>
      </w:pPr>
      <w:r w:rsidRPr="00441A01">
        <w:rPr>
          <w:rFonts w:asciiTheme="majorBidi" w:hAnsiTheme="majorBidi" w:cstheme="majorBidi"/>
          <w:lang w:val="en-GB"/>
        </w:rPr>
        <w:t xml:space="preserve">To utilize the </w:t>
      </w:r>
      <w:proofErr w:type="spellStart"/>
      <w:r w:rsidRPr="00441A01">
        <w:rPr>
          <w:rFonts w:asciiTheme="majorBidi" w:hAnsiTheme="majorBidi" w:cstheme="majorBidi"/>
          <w:lang w:val="en-GB"/>
        </w:rPr>
        <w:t>PDPC</w:t>
      </w:r>
      <w:proofErr w:type="spellEnd"/>
      <w:r w:rsidRPr="00441A01">
        <w:rPr>
          <w:rFonts w:asciiTheme="majorBidi" w:hAnsiTheme="majorBidi" w:cstheme="majorBidi"/>
          <w:lang w:val="en-GB"/>
        </w:rPr>
        <w:t xml:space="preserve"> (Process Decision Program Chart) methodology to systematically </w:t>
      </w:r>
      <w:proofErr w:type="spellStart"/>
      <w:r w:rsidRPr="00441A01">
        <w:rPr>
          <w:rFonts w:asciiTheme="majorBidi" w:hAnsiTheme="majorBidi" w:cstheme="majorBidi"/>
          <w:lang w:val="en-GB"/>
        </w:rPr>
        <w:t>analyze</w:t>
      </w:r>
      <w:proofErr w:type="spellEnd"/>
      <w:r w:rsidRPr="00441A01">
        <w:rPr>
          <w:rFonts w:asciiTheme="majorBidi" w:hAnsiTheme="majorBidi" w:cstheme="majorBidi"/>
          <w:lang w:val="en-GB"/>
        </w:rPr>
        <w:t xml:space="preserve"> the snack box initiative, anticipate further potential problems, and propose proactive solutions.</w:t>
      </w:r>
    </w:p>
    <w:p w14:paraId="73CD89ED" w14:textId="57F7F0BA" w:rsidR="00441A01" w:rsidRPr="00441A01" w:rsidRDefault="00441A01" w:rsidP="00441A0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965214"/>
      <w:r w:rsidRPr="00441A01">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4"/>
    </w:p>
    <w:p w14:paraId="2F3136F2" w14:textId="18CD6ABE" w:rsidR="00441A01" w:rsidRPr="00441A01" w:rsidRDefault="00441A01" w:rsidP="00441A01">
      <w:pPr>
        <w:pStyle w:val="a"/>
        <w:numPr>
          <w:ilvl w:val="0"/>
          <w:numId w:val="5"/>
        </w:numPr>
        <w:spacing w:line="276" w:lineRule="auto"/>
        <w:rPr>
          <w:rFonts w:asciiTheme="majorBidi" w:hAnsiTheme="majorBidi" w:cstheme="majorBidi"/>
          <w:lang w:val="en-GB"/>
        </w:rPr>
      </w:pPr>
      <w:r w:rsidRPr="009D0A1F">
        <w:rPr>
          <w:rFonts w:asciiTheme="majorBidi" w:hAnsiTheme="majorBidi" w:cstheme="majorBidi"/>
          <w:b/>
          <w:bCs w:val="0"/>
          <w:lang w:val="en-GB"/>
        </w:rPr>
        <w:t>High-Level Steps:</w:t>
      </w:r>
      <w:r w:rsidRPr="00441A01">
        <w:rPr>
          <w:rFonts w:asciiTheme="majorBidi" w:hAnsiTheme="majorBidi" w:cstheme="majorBidi"/>
          <w:lang w:val="en-GB"/>
        </w:rPr>
        <w:t xml:space="preserve"> Clearly outline the full lifecycle of snack box distribution, </w:t>
      </w:r>
      <w:r w:rsidRPr="00441A01">
        <w:rPr>
          <w:rFonts w:asciiTheme="majorBidi" w:hAnsiTheme="majorBidi" w:cstheme="majorBidi"/>
          <w:lang w:val="en-GB"/>
        </w:rPr>
        <w:t>from initial procurement and onboard storage</w:t>
      </w:r>
      <w:r w:rsidRPr="00441A01">
        <w:rPr>
          <w:rFonts w:asciiTheme="majorBidi" w:hAnsiTheme="majorBidi" w:cstheme="majorBidi"/>
          <w:lang w:val="en-GB"/>
        </w:rPr>
        <w:t xml:space="preserve"> to final distribution and feedback gathering.</w:t>
      </w:r>
    </w:p>
    <w:p w14:paraId="6EBA5BDB" w14:textId="77777777" w:rsidR="00441A01" w:rsidRPr="00441A01" w:rsidRDefault="00441A01" w:rsidP="00441A01">
      <w:pPr>
        <w:pStyle w:val="a"/>
        <w:numPr>
          <w:ilvl w:val="0"/>
          <w:numId w:val="5"/>
        </w:numPr>
        <w:spacing w:line="276" w:lineRule="auto"/>
        <w:rPr>
          <w:rFonts w:asciiTheme="majorBidi" w:hAnsiTheme="majorBidi" w:cstheme="majorBidi"/>
          <w:lang w:val="en-GB"/>
        </w:rPr>
      </w:pPr>
      <w:r w:rsidRPr="009D0A1F">
        <w:rPr>
          <w:rFonts w:asciiTheme="majorBidi" w:hAnsiTheme="majorBidi" w:cstheme="majorBidi"/>
          <w:b/>
          <w:bCs w:val="0"/>
          <w:lang w:val="en-GB"/>
        </w:rPr>
        <w:t>Potential Problems:</w:t>
      </w:r>
      <w:r w:rsidRPr="00441A01">
        <w:rPr>
          <w:rFonts w:asciiTheme="majorBidi" w:hAnsiTheme="majorBidi" w:cstheme="majorBidi"/>
          <w:lang w:val="en-GB"/>
        </w:rPr>
        <w:t xml:space="preserve"> Systematically list potential challenges including crew acceptance, freshness maintenance, storage issues, logistical disruptions, and communication breakdowns during provisioning.</w:t>
      </w:r>
    </w:p>
    <w:p w14:paraId="32D9A4A4" w14:textId="77777777" w:rsidR="00441A01" w:rsidRPr="00441A01" w:rsidRDefault="00441A01" w:rsidP="00441A01">
      <w:pPr>
        <w:pStyle w:val="a"/>
        <w:numPr>
          <w:ilvl w:val="0"/>
          <w:numId w:val="5"/>
        </w:numPr>
        <w:spacing w:line="276" w:lineRule="auto"/>
        <w:rPr>
          <w:rFonts w:asciiTheme="majorBidi" w:hAnsiTheme="majorBidi" w:cstheme="majorBidi"/>
          <w:lang w:val="en-GB"/>
        </w:rPr>
      </w:pPr>
      <w:r w:rsidRPr="009D0A1F">
        <w:rPr>
          <w:rFonts w:asciiTheme="majorBidi" w:hAnsiTheme="majorBidi" w:cstheme="majorBidi"/>
          <w:b/>
          <w:bCs w:val="0"/>
          <w:lang w:val="en-GB"/>
        </w:rPr>
        <w:t>Possible Countermeasures:</w:t>
      </w:r>
      <w:r w:rsidRPr="00441A01">
        <w:rPr>
          <w:rFonts w:asciiTheme="majorBidi" w:hAnsiTheme="majorBidi" w:cstheme="majorBidi"/>
          <w:lang w:val="en-GB"/>
        </w:rPr>
        <w:t xml:space="preserve"> Identify concrete, actionable steps to mitigate or eliminate anticipated problems, such as enhanced crew engagement programs, improved cold-chain procedures, alternative storage solutions, and optimized loading protocols.</w:t>
      </w:r>
    </w:p>
    <w:p w14:paraId="786CAA7F" w14:textId="40E03C00" w:rsidR="00441A01" w:rsidRPr="00441A01" w:rsidRDefault="00441A01" w:rsidP="00441A01">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965215"/>
      <w:r w:rsidRPr="00441A01">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5"/>
    </w:p>
    <w:p w14:paraId="7BD5AFF6" w14:textId="77777777" w:rsidR="00441A01" w:rsidRPr="00441A01" w:rsidRDefault="00441A01" w:rsidP="00441A01">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Clear identification of vulnerabilities in the snack box program.</w:t>
      </w:r>
    </w:p>
    <w:p w14:paraId="702CEC9D" w14:textId="77777777" w:rsidR="00441A01" w:rsidRPr="00441A01" w:rsidRDefault="00441A01" w:rsidP="00441A01">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 xml:space="preserve">Detailed action plan to mitigate identified risks using </w:t>
      </w:r>
      <w:proofErr w:type="spellStart"/>
      <w:r w:rsidRPr="00441A01">
        <w:rPr>
          <w:rFonts w:asciiTheme="majorBidi" w:hAnsiTheme="majorBidi" w:cstheme="majorBidi"/>
          <w:lang w:val="en-GB"/>
        </w:rPr>
        <w:t>PDPC</w:t>
      </w:r>
      <w:proofErr w:type="spellEnd"/>
      <w:r w:rsidRPr="00441A01">
        <w:rPr>
          <w:rFonts w:asciiTheme="majorBidi" w:hAnsiTheme="majorBidi" w:cstheme="majorBidi"/>
          <w:lang w:val="en-GB"/>
        </w:rPr>
        <w:t>.</w:t>
      </w:r>
    </w:p>
    <w:p w14:paraId="31121915" w14:textId="77777777" w:rsidR="00441A01" w:rsidRPr="00441A01" w:rsidRDefault="00441A01" w:rsidP="00441A01">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Practical steps for increasing crew acceptance and operational efficiency.</w:t>
      </w:r>
    </w:p>
    <w:p w14:paraId="5A59326E" w14:textId="0FC8D752" w:rsidR="00441A01" w:rsidRPr="009D0A1F" w:rsidRDefault="00441A01" w:rsidP="009D0A1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965216"/>
      <w:r w:rsidRPr="009D0A1F">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6"/>
    </w:p>
    <w:p w14:paraId="2AF07E14" w14:textId="77777777" w:rsidR="00441A01" w:rsidRPr="00441A01" w:rsidRDefault="00441A01" w:rsidP="009D0A1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What critical factors contributed to the initial problems in the snack box initiative?</w:t>
      </w:r>
    </w:p>
    <w:p w14:paraId="0DA2BA59" w14:textId="77777777" w:rsidR="00441A01" w:rsidRPr="00441A01" w:rsidRDefault="00441A01" w:rsidP="009D0A1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 xml:space="preserve">How can </w:t>
      </w:r>
      <w:proofErr w:type="spellStart"/>
      <w:r w:rsidRPr="00441A01">
        <w:rPr>
          <w:rFonts w:asciiTheme="majorBidi" w:hAnsiTheme="majorBidi" w:cstheme="majorBidi"/>
          <w:lang w:val="en-GB"/>
        </w:rPr>
        <w:t>PDPC</w:t>
      </w:r>
      <w:proofErr w:type="spellEnd"/>
      <w:r w:rsidRPr="00441A01">
        <w:rPr>
          <w:rFonts w:asciiTheme="majorBidi" w:hAnsiTheme="majorBidi" w:cstheme="majorBidi"/>
          <w:lang w:val="en-GB"/>
        </w:rPr>
        <w:t xml:space="preserve"> methodology effectively anticipate and prevent pantry-related problems onboard?</w:t>
      </w:r>
    </w:p>
    <w:p w14:paraId="71C4C692" w14:textId="77777777" w:rsidR="00441A01" w:rsidRPr="00441A01" w:rsidRDefault="00441A01" w:rsidP="009D0A1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What proactive communication strategies can ensure high crew engagement and acceptance of new pantry innovations?</w:t>
      </w:r>
    </w:p>
    <w:p w14:paraId="77C9CFC9" w14:textId="731C508D" w:rsidR="00441A01" w:rsidRPr="009D0A1F" w:rsidRDefault="00441A01" w:rsidP="009D0A1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965217"/>
      <w:r w:rsidRPr="009D0A1F">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7"/>
    </w:p>
    <w:p w14:paraId="143542DD" w14:textId="77777777" w:rsidR="00441A01" w:rsidRPr="00441A01" w:rsidRDefault="00441A01" w:rsidP="009D0A1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 xml:space="preserve">Depth and comprehensiveness of the </w:t>
      </w:r>
      <w:proofErr w:type="spellStart"/>
      <w:r w:rsidRPr="00441A01">
        <w:rPr>
          <w:rFonts w:asciiTheme="majorBidi" w:hAnsiTheme="majorBidi" w:cstheme="majorBidi"/>
          <w:lang w:val="en-GB"/>
        </w:rPr>
        <w:t>PDPC</w:t>
      </w:r>
      <w:proofErr w:type="spellEnd"/>
      <w:r w:rsidRPr="00441A01">
        <w:rPr>
          <w:rFonts w:asciiTheme="majorBidi" w:hAnsiTheme="majorBidi" w:cstheme="majorBidi"/>
          <w:lang w:val="en-GB"/>
        </w:rPr>
        <w:t xml:space="preserve"> analysis.</w:t>
      </w:r>
    </w:p>
    <w:p w14:paraId="389024C9" w14:textId="77777777" w:rsidR="00441A01" w:rsidRPr="00441A01" w:rsidRDefault="00441A01" w:rsidP="009D0A1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Realism and practicality of the proposed countermeasures.</w:t>
      </w:r>
    </w:p>
    <w:p w14:paraId="075D8800" w14:textId="77777777" w:rsidR="00441A01" w:rsidRPr="00441A01" w:rsidRDefault="00441A01" w:rsidP="009D0A1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Proactive identification of potential issues and timely solutions.</w:t>
      </w:r>
    </w:p>
    <w:p w14:paraId="2A370AB2" w14:textId="77777777" w:rsidR="00441A01" w:rsidRPr="00441A01" w:rsidRDefault="00441A01" w:rsidP="00441A01">
      <w:pPr>
        <w:spacing w:line="276" w:lineRule="auto"/>
        <w:ind w:left="720" w:firstLine="0"/>
        <w:rPr>
          <w:rFonts w:asciiTheme="majorBidi" w:hAnsiTheme="majorBidi" w:cstheme="majorBidi"/>
          <w:lang w:val="en-GB"/>
        </w:rPr>
      </w:pPr>
    </w:p>
    <w:p w14:paraId="1CA205F7" w14:textId="523E38C8" w:rsidR="00441A01" w:rsidRPr="009D0A1F" w:rsidRDefault="00441A01" w:rsidP="009D0A1F">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965218"/>
      <w:r w:rsidRPr="009D0A1F">
        <w:rPr>
          <w:rFonts w:asciiTheme="majorBidi" w:eastAsia="Times New Roman" w:hAnsiTheme="majorBidi" w:cstheme="majorBidi"/>
          <w:b/>
          <w:bCs/>
          <w:snapToGrid w:val="0"/>
          <w:color w:val="17365D" w:themeColor="text2" w:themeShade="BF"/>
          <w:sz w:val="24"/>
          <w:szCs w:val="24"/>
          <w:lang w:val="en-GB" w:eastAsia="de-DE" w:bidi="en-US"/>
        </w:rPr>
        <w:lastRenderedPageBreak/>
        <w:t>Case Study 2: "Developing a Pantry Innovation Strategy – Applying the Business Model Canvas (BMC)"</w:t>
      </w:r>
      <w:bookmarkEnd w:id="8"/>
    </w:p>
    <w:p w14:paraId="0ECB8A28" w14:textId="16677940" w:rsidR="00441A01" w:rsidRPr="009D0A1F" w:rsidRDefault="00441A01" w:rsidP="009D0A1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965219"/>
      <w:r w:rsidRPr="009D0A1F">
        <w:rPr>
          <w:rFonts w:asciiTheme="majorBidi" w:eastAsia="Times New Roman" w:hAnsiTheme="majorBidi" w:cstheme="majorBidi"/>
          <w:b/>
          <w:bCs/>
          <w:snapToGrid w:val="0"/>
          <w:color w:val="17365D" w:themeColor="text2" w:themeShade="BF"/>
          <w:sz w:val="24"/>
          <w:szCs w:val="24"/>
          <w:lang w:val="en-GB" w:eastAsia="de-DE" w:bidi="en-US"/>
        </w:rPr>
        <w:t>Background</w:t>
      </w:r>
      <w:bookmarkEnd w:id="9"/>
    </w:p>
    <w:p w14:paraId="317FE791" w14:textId="77777777" w:rsidR="00441A01" w:rsidRPr="00441A01" w:rsidRDefault="00441A01" w:rsidP="00441A01">
      <w:pPr>
        <w:spacing w:line="276" w:lineRule="auto"/>
        <w:ind w:left="720" w:firstLine="0"/>
        <w:rPr>
          <w:rFonts w:asciiTheme="majorBidi" w:hAnsiTheme="majorBidi" w:cstheme="majorBidi"/>
          <w:lang w:val="en-GB"/>
        </w:rPr>
      </w:pPr>
      <w:r w:rsidRPr="00441A01">
        <w:rPr>
          <w:rFonts w:asciiTheme="majorBidi" w:hAnsiTheme="majorBidi" w:cstheme="majorBidi"/>
          <w:lang w:val="en-GB"/>
        </w:rPr>
        <w:t>The management onboard the MV Maritime Explorer seeks to revolutionize pantry operations by introducing "Port-Fresh" meal kits. These meal kits, created from locally sourced ingredients delivered at each port call, promise to enhance passenger dining experiences and significantly reduce onboard food waste. Although preliminary feedback from a limited pilot is positive, a clear, structured approach is required to scale this innovation across multiple itineraries sustainably.</w:t>
      </w:r>
    </w:p>
    <w:p w14:paraId="37FF71E8" w14:textId="4BED10FC" w:rsidR="00441A01" w:rsidRPr="009D0A1F" w:rsidRDefault="00441A01" w:rsidP="009D0A1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965220"/>
      <w:r w:rsidRPr="009D0A1F">
        <w:rPr>
          <w:rFonts w:asciiTheme="majorBidi" w:eastAsia="Times New Roman" w:hAnsiTheme="majorBidi" w:cstheme="majorBidi"/>
          <w:b/>
          <w:bCs/>
          <w:snapToGrid w:val="0"/>
          <w:color w:val="17365D" w:themeColor="text2" w:themeShade="BF"/>
          <w:sz w:val="24"/>
          <w:szCs w:val="24"/>
          <w:lang w:val="en-GB" w:eastAsia="de-DE" w:bidi="en-US"/>
        </w:rPr>
        <w:t>Purpose</w:t>
      </w:r>
      <w:bookmarkEnd w:id="10"/>
    </w:p>
    <w:p w14:paraId="5DC1B48F" w14:textId="77777777" w:rsidR="00441A01" w:rsidRPr="00441A01" w:rsidRDefault="00441A01" w:rsidP="00441A01">
      <w:pPr>
        <w:spacing w:line="276" w:lineRule="auto"/>
        <w:ind w:left="720" w:firstLine="0"/>
        <w:rPr>
          <w:rFonts w:asciiTheme="majorBidi" w:hAnsiTheme="majorBidi" w:cstheme="majorBidi"/>
          <w:lang w:val="en-GB"/>
        </w:rPr>
      </w:pPr>
      <w:r w:rsidRPr="00441A01">
        <w:rPr>
          <w:rFonts w:asciiTheme="majorBidi" w:hAnsiTheme="majorBidi" w:cstheme="majorBidi"/>
          <w:lang w:val="en-GB"/>
        </w:rPr>
        <w:t>To demonstrate how the Business Model Canvas (BMC) can structure and clarify a comprehensive plan for the sustainable deployment of the "Port-Fresh" meal kits onboard.</w:t>
      </w:r>
    </w:p>
    <w:p w14:paraId="7C02E96F" w14:textId="4393BD0E" w:rsidR="00441A01" w:rsidRPr="007414D9" w:rsidRDefault="00441A01" w:rsidP="007414D9">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965221"/>
      <w:r w:rsidRPr="007414D9">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11"/>
    </w:p>
    <w:p w14:paraId="16C244D5" w14:textId="456EE563" w:rsidR="00441A01" w:rsidRPr="00D474AB" w:rsidRDefault="00441A01" w:rsidP="00D474AB">
      <w:pPr>
        <w:pStyle w:val="a"/>
        <w:numPr>
          <w:ilvl w:val="0"/>
          <w:numId w:val="5"/>
        </w:numPr>
        <w:spacing w:line="276" w:lineRule="auto"/>
        <w:rPr>
          <w:rFonts w:asciiTheme="majorBidi" w:hAnsiTheme="majorBidi" w:cstheme="majorBidi"/>
          <w:lang w:val="en-GB"/>
        </w:rPr>
      </w:pPr>
      <w:r w:rsidRPr="00D474AB">
        <w:rPr>
          <w:rFonts w:asciiTheme="majorBidi" w:hAnsiTheme="majorBidi" w:cstheme="majorBidi"/>
          <w:lang w:val="en-GB"/>
        </w:rPr>
        <w:t xml:space="preserve">Customer Segments: Define and </w:t>
      </w:r>
      <w:r w:rsidR="007414D9" w:rsidRPr="00D474AB">
        <w:rPr>
          <w:rFonts w:asciiTheme="majorBidi" w:hAnsiTheme="majorBidi" w:cstheme="majorBidi"/>
          <w:lang w:val="en-GB"/>
        </w:rPr>
        <w:t>analyse</w:t>
      </w:r>
      <w:r w:rsidRPr="00D474AB">
        <w:rPr>
          <w:rFonts w:asciiTheme="majorBidi" w:hAnsiTheme="majorBidi" w:cstheme="majorBidi"/>
          <w:lang w:val="en-GB"/>
        </w:rPr>
        <w:t xml:space="preserve"> distinct onboard segments (crew, passengers, management) and their specific needs, expectations, and willingness to pay.</w:t>
      </w:r>
    </w:p>
    <w:p w14:paraId="22025CAE" w14:textId="77777777" w:rsidR="00441A01" w:rsidRPr="00D474AB" w:rsidRDefault="00441A01" w:rsidP="00D474AB">
      <w:pPr>
        <w:pStyle w:val="a"/>
        <w:numPr>
          <w:ilvl w:val="0"/>
          <w:numId w:val="5"/>
        </w:numPr>
        <w:spacing w:line="276" w:lineRule="auto"/>
        <w:rPr>
          <w:rFonts w:asciiTheme="majorBidi" w:hAnsiTheme="majorBidi" w:cstheme="majorBidi"/>
          <w:lang w:val="en-GB"/>
        </w:rPr>
      </w:pPr>
      <w:r w:rsidRPr="00D474AB">
        <w:rPr>
          <w:rFonts w:asciiTheme="majorBidi" w:hAnsiTheme="majorBidi" w:cstheme="majorBidi"/>
          <w:lang w:val="en-GB"/>
        </w:rPr>
        <w:t>Value Proposition: Clearly articulate the unique value offered by "Port-Fresh" kits (freshness, local sourcing, sustainability) and how it addresses current pantry operation pain points.</w:t>
      </w:r>
    </w:p>
    <w:p w14:paraId="50C60BD5" w14:textId="77777777" w:rsidR="00441A01" w:rsidRPr="00D474AB" w:rsidRDefault="00441A01" w:rsidP="00D474AB">
      <w:pPr>
        <w:pStyle w:val="a"/>
        <w:numPr>
          <w:ilvl w:val="0"/>
          <w:numId w:val="5"/>
        </w:numPr>
        <w:spacing w:line="276" w:lineRule="auto"/>
        <w:rPr>
          <w:rFonts w:asciiTheme="majorBidi" w:hAnsiTheme="majorBidi" w:cstheme="majorBidi"/>
          <w:lang w:val="en-GB"/>
        </w:rPr>
      </w:pPr>
      <w:r w:rsidRPr="00D474AB">
        <w:rPr>
          <w:rFonts w:asciiTheme="majorBidi" w:hAnsiTheme="majorBidi" w:cstheme="majorBidi"/>
          <w:lang w:val="en-GB"/>
        </w:rPr>
        <w:t>Channels &amp; Customer Relationships: Detail efficient methods to distribute meal kits and strategies to build strong customer engagement and relationships onboard.</w:t>
      </w:r>
    </w:p>
    <w:p w14:paraId="7587F1C6" w14:textId="77777777" w:rsidR="00441A01" w:rsidRPr="00D474AB" w:rsidRDefault="00441A01" w:rsidP="00D474AB">
      <w:pPr>
        <w:pStyle w:val="a"/>
        <w:numPr>
          <w:ilvl w:val="0"/>
          <w:numId w:val="5"/>
        </w:numPr>
        <w:spacing w:line="276" w:lineRule="auto"/>
        <w:rPr>
          <w:rFonts w:asciiTheme="majorBidi" w:hAnsiTheme="majorBidi" w:cstheme="majorBidi"/>
          <w:lang w:val="en-GB"/>
        </w:rPr>
      </w:pPr>
      <w:r w:rsidRPr="00D474AB">
        <w:rPr>
          <w:rFonts w:asciiTheme="majorBidi" w:hAnsiTheme="majorBidi" w:cstheme="majorBidi"/>
          <w:lang w:val="en-GB"/>
        </w:rPr>
        <w:t>Revenue Streams: Outline clear revenue generation scenarios (premium pricing, reduced waste, increased passenger satisfaction and loyalty).</w:t>
      </w:r>
    </w:p>
    <w:p w14:paraId="3F82049A" w14:textId="77777777" w:rsidR="00441A01" w:rsidRPr="00D474AB" w:rsidRDefault="00441A01" w:rsidP="00D474AB">
      <w:pPr>
        <w:pStyle w:val="a"/>
        <w:numPr>
          <w:ilvl w:val="0"/>
          <w:numId w:val="5"/>
        </w:numPr>
        <w:spacing w:line="276" w:lineRule="auto"/>
        <w:rPr>
          <w:rFonts w:asciiTheme="majorBidi" w:hAnsiTheme="majorBidi" w:cstheme="majorBidi"/>
          <w:lang w:val="en-GB"/>
        </w:rPr>
      </w:pPr>
      <w:r w:rsidRPr="00D474AB">
        <w:rPr>
          <w:rFonts w:asciiTheme="majorBidi" w:hAnsiTheme="majorBidi" w:cstheme="majorBidi"/>
          <w:lang w:val="en-GB"/>
        </w:rPr>
        <w:t>Key Resources &amp; Activities: Identify essential onboard resources (storage, refrigeration, skilled personnel) and activities necessary for successful implementation.</w:t>
      </w:r>
    </w:p>
    <w:p w14:paraId="244C583A" w14:textId="77777777" w:rsidR="00441A01" w:rsidRPr="00D474AB" w:rsidRDefault="00441A01" w:rsidP="00D474AB">
      <w:pPr>
        <w:pStyle w:val="a"/>
        <w:numPr>
          <w:ilvl w:val="0"/>
          <w:numId w:val="5"/>
        </w:numPr>
        <w:spacing w:line="276" w:lineRule="auto"/>
        <w:rPr>
          <w:rFonts w:asciiTheme="majorBidi" w:hAnsiTheme="majorBidi" w:cstheme="majorBidi"/>
          <w:lang w:val="en-GB"/>
        </w:rPr>
      </w:pPr>
      <w:r w:rsidRPr="00D474AB">
        <w:rPr>
          <w:rFonts w:asciiTheme="majorBidi" w:hAnsiTheme="majorBidi" w:cstheme="majorBidi"/>
          <w:lang w:val="en-GB"/>
        </w:rPr>
        <w:t>Partnerships &amp; Cost Structure: Highlight strategic local partnerships needed at various ports and outline expected costs, savings, and profitability.</w:t>
      </w:r>
    </w:p>
    <w:p w14:paraId="248E2E30" w14:textId="49CE48E8" w:rsidR="00441A01" w:rsidRPr="00D474AB" w:rsidRDefault="00441A01" w:rsidP="00D474AB">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965222"/>
      <w:r w:rsidRPr="00D474AB">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2"/>
    </w:p>
    <w:p w14:paraId="7D8EAA0C" w14:textId="77777777" w:rsidR="00441A01" w:rsidRPr="00441A01" w:rsidRDefault="00441A01" w:rsidP="0013238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A detailed, maritime-specific Business Model Canvas clarifying strategic direction and implementation of the meal kits.</w:t>
      </w:r>
    </w:p>
    <w:p w14:paraId="5D507E83" w14:textId="77777777" w:rsidR="00441A01" w:rsidRPr="00441A01" w:rsidRDefault="00441A01" w:rsidP="0013238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Concrete financial and operational feasibility analysis.</w:t>
      </w:r>
    </w:p>
    <w:p w14:paraId="7F3EDE45" w14:textId="77777777" w:rsidR="00441A01" w:rsidRPr="00441A01" w:rsidRDefault="00441A01" w:rsidP="0013238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Clear understanding of resource allocation and partnership development.</w:t>
      </w:r>
    </w:p>
    <w:p w14:paraId="5E92C83E" w14:textId="4E5A7B59" w:rsidR="00441A01" w:rsidRPr="0013238F" w:rsidRDefault="00441A01" w:rsidP="0013238F">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199965223"/>
      <w:r w:rsidRPr="0013238F">
        <w:rPr>
          <w:rFonts w:asciiTheme="majorBidi" w:eastAsia="Times New Roman" w:hAnsiTheme="majorBidi" w:cstheme="majorBidi"/>
          <w:b/>
          <w:bCs/>
          <w:snapToGrid w:val="0"/>
          <w:color w:val="17365D" w:themeColor="text2" w:themeShade="BF"/>
          <w:sz w:val="24"/>
          <w:szCs w:val="24"/>
          <w:lang w:val="en-GB" w:eastAsia="de-DE" w:bidi="en-US"/>
        </w:rPr>
        <w:t>Questions for Discussion</w:t>
      </w:r>
      <w:bookmarkEnd w:id="13"/>
    </w:p>
    <w:p w14:paraId="4018D4D4" w14:textId="77777777" w:rsidR="00441A01" w:rsidRPr="00441A01" w:rsidRDefault="00441A01" w:rsidP="0013238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What are the primary benefits and risks identified through the Business Model Canvas for the "Port-Fresh" kits?</w:t>
      </w:r>
    </w:p>
    <w:p w14:paraId="6FA56889" w14:textId="77777777" w:rsidR="00441A01" w:rsidRPr="00441A01" w:rsidRDefault="00441A01" w:rsidP="0013238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How can local supplier partnerships enhance both quality and sustainability of the pantry operations?</w:t>
      </w:r>
    </w:p>
    <w:p w14:paraId="4DEBA265" w14:textId="77777777" w:rsidR="00441A01" w:rsidRPr="00441A01" w:rsidRDefault="00441A01" w:rsidP="0013238F">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In what ways can this structured business model approach help overcome resistance from onboard stakeholders?</w:t>
      </w:r>
    </w:p>
    <w:p w14:paraId="1F0AC8AD" w14:textId="21A99702" w:rsidR="00441A01" w:rsidRPr="00FD5B62" w:rsidRDefault="00441A01" w:rsidP="00FD5B62">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4" w:name="_Toc199965224"/>
      <w:r w:rsidRPr="00FD5B62">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4"/>
    </w:p>
    <w:p w14:paraId="7BC1488B" w14:textId="77777777" w:rsidR="00441A01" w:rsidRPr="00441A01" w:rsidRDefault="00441A01" w:rsidP="00FD5B62">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Strategic clarity and detailed analysis within each block of the Business Model Canvas.</w:t>
      </w:r>
    </w:p>
    <w:p w14:paraId="12BBDACB" w14:textId="77777777" w:rsidR="00441A01" w:rsidRPr="00441A01" w:rsidRDefault="00441A01" w:rsidP="00FD5B62">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Practical feasibility and sustainability of the proposed pantry solution.</w:t>
      </w:r>
    </w:p>
    <w:p w14:paraId="6B42AF74" w14:textId="77777777" w:rsidR="00441A01" w:rsidRPr="00441A01" w:rsidRDefault="00441A01" w:rsidP="00FD5B62">
      <w:pPr>
        <w:pStyle w:val="a"/>
        <w:numPr>
          <w:ilvl w:val="0"/>
          <w:numId w:val="5"/>
        </w:numPr>
        <w:spacing w:line="276" w:lineRule="auto"/>
        <w:rPr>
          <w:rFonts w:asciiTheme="majorBidi" w:hAnsiTheme="majorBidi" w:cstheme="majorBidi"/>
          <w:lang w:val="en-GB"/>
        </w:rPr>
      </w:pPr>
      <w:r w:rsidRPr="00441A01">
        <w:rPr>
          <w:rFonts w:asciiTheme="majorBidi" w:hAnsiTheme="majorBidi" w:cstheme="majorBidi"/>
          <w:lang w:val="en-GB"/>
        </w:rPr>
        <w:t>Thorough understanding of maritime-specific operational constraints and opportunities.</w:t>
      </w:r>
    </w:p>
    <w:p w14:paraId="7B74A054" w14:textId="6EE5B1A7" w:rsidR="00441A01" w:rsidRPr="00FD5B62" w:rsidRDefault="00FD5B62" w:rsidP="00FD5B62">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Pr>
          <w:rFonts w:asciiTheme="majorBidi" w:eastAsia="Times New Roman" w:hAnsiTheme="majorBidi" w:cstheme="majorBidi"/>
          <w:b/>
          <w:bCs/>
          <w:snapToGrid w:val="0"/>
          <w:color w:val="17365D" w:themeColor="text2" w:themeShade="BF"/>
          <w:sz w:val="24"/>
          <w:szCs w:val="24"/>
          <w:lang w:val="bg-BG" w:eastAsia="de-DE" w:bidi="en-US"/>
        </w:rPr>
        <w:t xml:space="preserve"> </w:t>
      </w:r>
      <w:bookmarkStart w:id="15" w:name="_Toc199965225"/>
      <w:r w:rsidR="00441A01" w:rsidRPr="00FD5B62">
        <w:rPr>
          <w:rFonts w:asciiTheme="majorBidi" w:eastAsia="Times New Roman" w:hAnsiTheme="majorBidi" w:cstheme="majorBidi"/>
          <w:b/>
          <w:bCs/>
          <w:snapToGrid w:val="0"/>
          <w:color w:val="17365D" w:themeColor="text2" w:themeShade="BF"/>
          <w:sz w:val="24"/>
          <w:szCs w:val="24"/>
          <w:lang w:val="en-GB" w:eastAsia="de-DE" w:bidi="en-US"/>
        </w:rPr>
        <w:t>Final Guidelines for Casework</w:t>
      </w:r>
      <w:bookmarkEnd w:id="15"/>
    </w:p>
    <w:p w14:paraId="4437C2B5" w14:textId="77777777" w:rsidR="00441A01" w:rsidRPr="00441A01" w:rsidRDefault="00441A01" w:rsidP="00441A01">
      <w:pPr>
        <w:spacing w:line="276" w:lineRule="auto"/>
        <w:ind w:left="720" w:firstLine="0"/>
        <w:rPr>
          <w:rFonts w:asciiTheme="majorBidi" w:hAnsiTheme="majorBidi" w:cstheme="majorBidi"/>
          <w:lang w:val="en-GB"/>
        </w:rPr>
      </w:pPr>
      <w:r w:rsidRPr="00441A01">
        <w:rPr>
          <w:rFonts w:asciiTheme="majorBidi" w:hAnsiTheme="majorBidi" w:cstheme="majorBidi"/>
          <w:lang w:val="en-GB"/>
        </w:rPr>
        <w:t xml:space="preserve">These case studies reflect realistic challenges faced in maritime provisioning, emphasizing structured, </w:t>
      </w:r>
      <w:r w:rsidRPr="00441A01">
        <w:rPr>
          <w:rFonts w:asciiTheme="majorBidi" w:hAnsiTheme="majorBidi" w:cstheme="majorBidi"/>
          <w:lang w:val="en-GB"/>
        </w:rPr>
        <w:lastRenderedPageBreak/>
        <w:t>analytical, and entrepreneurial solutions. When approaching these scenarios:</w:t>
      </w:r>
    </w:p>
    <w:p w14:paraId="2A356DE6" w14:textId="77777777" w:rsidR="00441A01" w:rsidRPr="00441A01" w:rsidRDefault="00441A01" w:rsidP="00441A01">
      <w:pPr>
        <w:spacing w:line="276" w:lineRule="auto"/>
        <w:ind w:left="720" w:firstLine="0"/>
        <w:rPr>
          <w:rFonts w:asciiTheme="majorBidi" w:hAnsiTheme="majorBidi" w:cstheme="majorBidi"/>
          <w:lang w:val="en-GB"/>
        </w:rPr>
      </w:pPr>
    </w:p>
    <w:p w14:paraId="5EC5E9B8" w14:textId="77777777" w:rsidR="00441A01" w:rsidRPr="0013238F" w:rsidRDefault="00441A01" w:rsidP="00FD5B62">
      <w:pPr>
        <w:pStyle w:val="a"/>
        <w:numPr>
          <w:ilvl w:val="0"/>
          <w:numId w:val="5"/>
        </w:numPr>
        <w:spacing w:line="276" w:lineRule="auto"/>
        <w:rPr>
          <w:rFonts w:asciiTheme="majorBidi" w:hAnsiTheme="majorBidi" w:cstheme="majorBidi"/>
          <w:lang w:val="en-GB"/>
        </w:rPr>
      </w:pPr>
      <w:r w:rsidRPr="0013238F">
        <w:rPr>
          <w:rFonts w:asciiTheme="majorBidi" w:hAnsiTheme="majorBidi" w:cstheme="majorBidi"/>
          <w:lang w:val="en-GB"/>
        </w:rPr>
        <w:t>Identify specific operational and managerial barriers clearly.</w:t>
      </w:r>
    </w:p>
    <w:p w14:paraId="57276E28" w14:textId="77777777" w:rsidR="00441A01" w:rsidRPr="0013238F" w:rsidRDefault="00441A01" w:rsidP="00FD5B62">
      <w:pPr>
        <w:pStyle w:val="a"/>
        <w:numPr>
          <w:ilvl w:val="0"/>
          <w:numId w:val="5"/>
        </w:numPr>
        <w:spacing w:line="276" w:lineRule="auto"/>
        <w:rPr>
          <w:rFonts w:asciiTheme="majorBidi" w:hAnsiTheme="majorBidi" w:cstheme="majorBidi"/>
          <w:lang w:val="en-GB"/>
        </w:rPr>
      </w:pPr>
      <w:r w:rsidRPr="0013238F">
        <w:rPr>
          <w:rFonts w:asciiTheme="majorBidi" w:hAnsiTheme="majorBidi" w:cstheme="majorBidi"/>
          <w:lang w:val="en-GB"/>
        </w:rPr>
        <w:t xml:space="preserve">Use </w:t>
      </w:r>
      <w:proofErr w:type="spellStart"/>
      <w:r w:rsidRPr="0013238F">
        <w:rPr>
          <w:rFonts w:asciiTheme="majorBidi" w:hAnsiTheme="majorBidi" w:cstheme="majorBidi"/>
          <w:lang w:val="en-GB"/>
        </w:rPr>
        <w:t>PDPC</w:t>
      </w:r>
      <w:proofErr w:type="spellEnd"/>
      <w:r w:rsidRPr="0013238F">
        <w:rPr>
          <w:rFonts w:asciiTheme="majorBidi" w:hAnsiTheme="majorBidi" w:cstheme="majorBidi"/>
          <w:lang w:val="en-GB"/>
        </w:rPr>
        <w:t xml:space="preserve"> to systematically anticipate risks, and the Business Model Canvas to define structured solutions and opportunities.</w:t>
      </w:r>
    </w:p>
    <w:p w14:paraId="5CAFBBD5" w14:textId="77777777" w:rsidR="00441A01" w:rsidRPr="0013238F" w:rsidRDefault="00441A01" w:rsidP="00FD5B62">
      <w:pPr>
        <w:pStyle w:val="a"/>
        <w:numPr>
          <w:ilvl w:val="0"/>
          <w:numId w:val="5"/>
        </w:numPr>
        <w:spacing w:line="276" w:lineRule="auto"/>
        <w:rPr>
          <w:rFonts w:asciiTheme="majorBidi" w:hAnsiTheme="majorBidi" w:cstheme="majorBidi"/>
          <w:lang w:val="en-GB"/>
        </w:rPr>
      </w:pPr>
      <w:r w:rsidRPr="0013238F">
        <w:rPr>
          <w:rFonts w:asciiTheme="majorBidi" w:hAnsiTheme="majorBidi" w:cstheme="majorBidi"/>
          <w:lang w:val="en-GB"/>
        </w:rPr>
        <w:t>Provide immediate, actionable steps while demonstrating strategic foresight.</w:t>
      </w:r>
    </w:p>
    <w:p w14:paraId="2A573AB8" w14:textId="77777777" w:rsidR="00441A01" w:rsidRPr="0013238F" w:rsidRDefault="00441A01" w:rsidP="00FD5B62">
      <w:pPr>
        <w:pStyle w:val="a"/>
        <w:numPr>
          <w:ilvl w:val="0"/>
          <w:numId w:val="5"/>
        </w:numPr>
        <w:spacing w:line="276" w:lineRule="auto"/>
        <w:rPr>
          <w:rFonts w:asciiTheme="majorBidi" w:hAnsiTheme="majorBidi" w:cstheme="majorBidi"/>
          <w:lang w:val="en-GB"/>
        </w:rPr>
      </w:pPr>
      <w:r w:rsidRPr="0013238F">
        <w:rPr>
          <w:rFonts w:asciiTheme="majorBidi" w:hAnsiTheme="majorBidi" w:cstheme="majorBidi"/>
          <w:lang w:val="en-GB"/>
        </w:rPr>
        <w:t>Aim to foster sustainable improvements that can be realistically integrated into onboard operations.</w:t>
      </w:r>
    </w:p>
    <w:p w14:paraId="0287BF81" w14:textId="632151C3" w:rsidR="00441A01" w:rsidRPr="005534E8" w:rsidRDefault="00441A01" w:rsidP="00FD5B62">
      <w:pPr>
        <w:spacing w:line="276" w:lineRule="auto"/>
        <w:ind w:left="720" w:firstLine="0"/>
        <w:jc w:val="center"/>
        <w:rPr>
          <w:rFonts w:asciiTheme="majorBidi" w:hAnsiTheme="majorBidi" w:cstheme="majorBidi"/>
          <w:b/>
          <w:bCs/>
          <w:color w:val="1F497D"/>
          <w:sz w:val="24"/>
          <w:szCs w:val="24"/>
          <w:lang w:val="en-GB"/>
        </w:rPr>
      </w:pPr>
      <w:r w:rsidRPr="005534E8">
        <w:rPr>
          <w:rFonts w:asciiTheme="majorBidi" w:hAnsiTheme="majorBidi" w:cstheme="majorBidi"/>
          <w:b/>
          <w:bCs/>
          <w:color w:val="1F497D"/>
          <w:sz w:val="24"/>
          <w:szCs w:val="24"/>
          <w:lang w:val="en-GB"/>
        </w:rPr>
        <w:t>Your responses should reflect entrepreneurial thinking, adaptability to real-world constraints, and clear strategic planning, showcasing your ability to manage and innovate under maritime operational pressures.</w:t>
      </w:r>
    </w:p>
    <w:sectPr w:rsidR="00441A01" w:rsidRPr="005534E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1F3" w14:textId="77777777" w:rsidR="00080009" w:rsidRDefault="00080009" w:rsidP="000E602D">
      <w:r>
        <w:separator/>
      </w:r>
    </w:p>
  </w:endnote>
  <w:endnote w:type="continuationSeparator" w:id="0">
    <w:p w14:paraId="7F454F9E" w14:textId="77777777" w:rsidR="00080009" w:rsidRDefault="0008000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724F" w14:textId="77777777" w:rsidR="00080009" w:rsidRDefault="00080009" w:rsidP="000E602D">
      <w:r>
        <w:separator/>
      </w:r>
    </w:p>
  </w:footnote>
  <w:footnote w:type="continuationSeparator" w:id="0">
    <w:p w14:paraId="30E61310" w14:textId="77777777" w:rsidR="00080009" w:rsidRDefault="0008000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A7B"/>
    <w:multiLevelType w:val="hybridMultilevel"/>
    <w:tmpl w:val="564E4F44"/>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2" w15:restartNumberingAfterBreak="0">
    <w:nsid w:val="153A027B"/>
    <w:multiLevelType w:val="hybridMultilevel"/>
    <w:tmpl w:val="B13AA1F4"/>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6CC43ED"/>
    <w:multiLevelType w:val="hybridMultilevel"/>
    <w:tmpl w:val="D982F328"/>
    <w:lvl w:ilvl="0" w:tplc="2C588A9E">
      <w:start w:val="1"/>
      <w:numFmt w:val="bullet"/>
      <w:lvlText w:val=""/>
      <w:lvlJc w:val="left"/>
      <w:pPr>
        <w:ind w:left="1440" w:hanging="360"/>
      </w:pPr>
      <w:rPr>
        <w:rFonts w:ascii="Symbol" w:hAnsi="Symbol" w:cs="Symbol"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99F7770"/>
    <w:multiLevelType w:val="hybridMultilevel"/>
    <w:tmpl w:val="BF9E9B7E"/>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500343CD"/>
    <w:multiLevelType w:val="hybridMultilevel"/>
    <w:tmpl w:val="BBA4F0FE"/>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53551E87"/>
    <w:multiLevelType w:val="hybridMultilevel"/>
    <w:tmpl w:val="C7D258EC"/>
    <w:lvl w:ilvl="0" w:tplc="2C588A9E">
      <w:start w:val="1"/>
      <w:numFmt w:val="bullet"/>
      <w:lvlText w:val=""/>
      <w:lvlJc w:val="left"/>
      <w:pPr>
        <w:ind w:left="1440" w:hanging="360"/>
      </w:pPr>
      <w:rPr>
        <w:rFonts w:ascii="Symbol" w:hAnsi="Symbol" w:cs="Symbol"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5934765C"/>
    <w:multiLevelType w:val="hybridMultilevel"/>
    <w:tmpl w:val="7F14AFAA"/>
    <w:lvl w:ilvl="0" w:tplc="AC6660F2">
      <w:numFmt w:val="bullet"/>
      <w:lvlText w:val="•"/>
      <w:lvlJc w:val="left"/>
      <w:pPr>
        <w:ind w:left="180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9"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8"/>
  </w:num>
  <w:num w:numId="2" w16cid:durableId="679308741">
    <w:abstractNumId w:val="10"/>
  </w:num>
  <w:num w:numId="3" w16cid:durableId="2133396322">
    <w:abstractNumId w:val="1"/>
  </w:num>
  <w:num w:numId="4" w16cid:durableId="484057374">
    <w:abstractNumId w:val="9"/>
  </w:num>
  <w:num w:numId="5" w16cid:durableId="141505233">
    <w:abstractNumId w:val="7"/>
  </w:num>
  <w:num w:numId="6" w16cid:durableId="1026322234">
    <w:abstractNumId w:val="6"/>
  </w:num>
  <w:num w:numId="7" w16cid:durableId="1206871352">
    <w:abstractNumId w:val="5"/>
  </w:num>
  <w:num w:numId="8" w16cid:durableId="1991057006">
    <w:abstractNumId w:val="0"/>
  </w:num>
  <w:num w:numId="9" w16cid:durableId="1050223725">
    <w:abstractNumId w:val="10"/>
  </w:num>
  <w:num w:numId="10" w16cid:durableId="1503735156">
    <w:abstractNumId w:val="10"/>
  </w:num>
  <w:num w:numId="11" w16cid:durableId="935946855">
    <w:abstractNumId w:val="10"/>
  </w:num>
  <w:num w:numId="12" w16cid:durableId="699667845">
    <w:abstractNumId w:val="10"/>
  </w:num>
  <w:num w:numId="13" w16cid:durableId="718240079">
    <w:abstractNumId w:val="4"/>
  </w:num>
  <w:num w:numId="14" w16cid:durableId="1251693500">
    <w:abstractNumId w:val="10"/>
  </w:num>
  <w:num w:numId="15" w16cid:durableId="772555036">
    <w:abstractNumId w:val="2"/>
  </w:num>
  <w:num w:numId="16" w16cid:durableId="193080311">
    <w:abstractNumId w:val="3"/>
  </w:num>
  <w:num w:numId="17" w16cid:durableId="1750076713">
    <w:abstractNumId w:val="10"/>
  </w:num>
  <w:num w:numId="18" w16cid:durableId="25953019">
    <w:abstractNumId w:val="10"/>
  </w:num>
  <w:num w:numId="19" w16cid:durableId="6098996">
    <w:abstractNumId w:val="10"/>
  </w:num>
  <w:num w:numId="20" w16cid:durableId="379011845">
    <w:abstractNumId w:val="10"/>
  </w:num>
  <w:num w:numId="21" w16cid:durableId="148203874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MqsFAM/wGXAtAAAA"/>
  </w:docVars>
  <w:rsids>
    <w:rsidRoot w:val="004025C0"/>
    <w:rsid w:val="0001060E"/>
    <w:rsid w:val="00012352"/>
    <w:rsid w:val="00013566"/>
    <w:rsid w:val="000135EF"/>
    <w:rsid w:val="00020A40"/>
    <w:rsid w:val="00021772"/>
    <w:rsid w:val="0002499E"/>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0009"/>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238F"/>
    <w:rsid w:val="00137209"/>
    <w:rsid w:val="00144E6F"/>
    <w:rsid w:val="00145C62"/>
    <w:rsid w:val="001553CD"/>
    <w:rsid w:val="0016055F"/>
    <w:rsid w:val="0016113B"/>
    <w:rsid w:val="00173E61"/>
    <w:rsid w:val="00175DAA"/>
    <w:rsid w:val="00184EB7"/>
    <w:rsid w:val="0018598D"/>
    <w:rsid w:val="00185E06"/>
    <w:rsid w:val="0018724A"/>
    <w:rsid w:val="001962E8"/>
    <w:rsid w:val="001A3E5B"/>
    <w:rsid w:val="001A7B0C"/>
    <w:rsid w:val="001B1DB3"/>
    <w:rsid w:val="001B2084"/>
    <w:rsid w:val="001B2CD5"/>
    <w:rsid w:val="001B505F"/>
    <w:rsid w:val="001B5E30"/>
    <w:rsid w:val="001C01ED"/>
    <w:rsid w:val="001C1FAA"/>
    <w:rsid w:val="001C6095"/>
    <w:rsid w:val="001D5973"/>
    <w:rsid w:val="001D5B05"/>
    <w:rsid w:val="001D6B64"/>
    <w:rsid w:val="001D7216"/>
    <w:rsid w:val="001E443A"/>
    <w:rsid w:val="002123D8"/>
    <w:rsid w:val="00213190"/>
    <w:rsid w:val="002137F7"/>
    <w:rsid w:val="00222552"/>
    <w:rsid w:val="00223A2D"/>
    <w:rsid w:val="00224E58"/>
    <w:rsid w:val="00227D17"/>
    <w:rsid w:val="00232490"/>
    <w:rsid w:val="00232A6D"/>
    <w:rsid w:val="00240383"/>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47DA"/>
    <w:rsid w:val="002D67F8"/>
    <w:rsid w:val="002D68F8"/>
    <w:rsid w:val="002E0322"/>
    <w:rsid w:val="002E4BBB"/>
    <w:rsid w:val="002E4D42"/>
    <w:rsid w:val="002E5946"/>
    <w:rsid w:val="002F03FB"/>
    <w:rsid w:val="002F5CE0"/>
    <w:rsid w:val="002F64BE"/>
    <w:rsid w:val="003034B2"/>
    <w:rsid w:val="00305059"/>
    <w:rsid w:val="00311A92"/>
    <w:rsid w:val="0031221E"/>
    <w:rsid w:val="00312E7D"/>
    <w:rsid w:val="00316FCA"/>
    <w:rsid w:val="00320F95"/>
    <w:rsid w:val="003256AD"/>
    <w:rsid w:val="00347452"/>
    <w:rsid w:val="003474C9"/>
    <w:rsid w:val="003546C3"/>
    <w:rsid w:val="00356BDD"/>
    <w:rsid w:val="00360693"/>
    <w:rsid w:val="00380305"/>
    <w:rsid w:val="0038308B"/>
    <w:rsid w:val="003843FB"/>
    <w:rsid w:val="003845A1"/>
    <w:rsid w:val="003848CD"/>
    <w:rsid w:val="0038587F"/>
    <w:rsid w:val="00387B59"/>
    <w:rsid w:val="003A3229"/>
    <w:rsid w:val="003A7A10"/>
    <w:rsid w:val="003B70E7"/>
    <w:rsid w:val="003C12FA"/>
    <w:rsid w:val="003C44A6"/>
    <w:rsid w:val="003C73A9"/>
    <w:rsid w:val="003D7C16"/>
    <w:rsid w:val="003E190F"/>
    <w:rsid w:val="003E7051"/>
    <w:rsid w:val="003E7730"/>
    <w:rsid w:val="003F7161"/>
    <w:rsid w:val="004017FE"/>
    <w:rsid w:val="00401B2D"/>
    <w:rsid w:val="004025C0"/>
    <w:rsid w:val="0041491B"/>
    <w:rsid w:val="00415A4B"/>
    <w:rsid w:val="00416A32"/>
    <w:rsid w:val="00417386"/>
    <w:rsid w:val="0042249E"/>
    <w:rsid w:val="004237C3"/>
    <w:rsid w:val="004248CF"/>
    <w:rsid w:val="004310A5"/>
    <w:rsid w:val="0043649B"/>
    <w:rsid w:val="00441A01"/>
    <w:rsid w:val="00444AEB"/>
    <w:rsid w:val="00446662"/>
    <w:rsid w:val="00447F29"/>
    <w:rsid w:val="00450F93"/>
    <w:rsid w:val="00460F42"/>
    <w:rsid w:val="0046534C"/>
    <w:rsid w:val="00476159"/>
    <w:rsid w:val="0047792E"/>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3E06"/>
    <w:rsid w:val="005076A3"/>
    <w:rsid w:val="00514732"/>
    <w:rsid w:val="00526CF6"/>
    <w:rsid w:val="00531AFD"/>
    <w:rsid w:val="005453C6"/>
    <w:rsid w:val="00546F61"/>
    <w:rsid w:val="005534E8"/>
    <w:rsid w:val="005545E4"/>
    <w:rsid w:val="00555679"/>
    <w:rsid w:val="005570F2"/>
    <w:rsid w:val="00566930"/>
    <w:rsid w:val="00574AB0"/>
    <w:rsid w:val="005758FA"/>
    <w:rsid w:val="00576376"/>
    <w:rsid w:val="0058173A"/>
    <w:rsid w:val="00583C20"/>
    <w:rsid w:val="0058433F"/>
    <w:rsid w:val="00585030"/>
    <w:rsid w:val="005900EF"/>
    <w:rsid w:val="005909EB"/>
    <w:rsid w:val="005A65ED"/>
    <w:rsid w:val="005A734E"/>
    <w:rsid w:val="005B05CE"/>
    <w:rsid w:val="005C1F1F"/>
    <w:rsid w:val="005C6059"/>
    <w:rsid w:val="005C7AA2"/>
    <w:rsid w:val="005D0BA0"/>
    <w:rsid w:val="005D7158"/>
    <w:rsid w:val="005E23FD"/>
    <w:rsid w:val="005E39A6"/>
    <w:rsid w:val="005F4F55"/>
    <w:rsid w:val="00600FE0"/>
    <w:rsid w:val="006051E8"/>
    <w:rsid w:val="0060695F"/>
    <w:rsid w:val="00621450"/>
    <w:rsid w:val="006215EB"/>
    <w:rsid w:val="00621F29"/>
    <w:rsid w:val="00627E9D"/>
    <w:rsid w:val="006305E9"/>
    <w:rsid w:val="00630908"/>
    <w:rsid w:val="006350E4"/>
    <w:rsid w:val="00635959"/>
    <w:rsid w:val="0064028A"/>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14D9"/>
    <w:rsid w:val="00742E02"/>
    <w:rsid w:val="00743F4D"/>
    <w:rsid w:val="007508D1"/>
    <w:rsid w:val="007517AC"/>
    <w:rsid w:val="00752666"/>
    <w:rsid w:val="00754576"/>
    <w:rsid w:val="0076162A"/>
    <w:rsid w:val="007669C4"/>
    <w:rsid w:val="0077276C"/>
    <w:rsid w:val="00774A01"/>
    <w:rsid w:val="00774A87"/>
    <w:rsid w:val="0078066D"/>
    <w:rsid w:val="00781CA6"/>
    <w:rsid w:val="007978B1"/>
    <w:rsid w:val="007A0EB3"/>
    <w:rsid w:val="007A4B76"/>
    <w:rsid w:val="007A7947"/>
    <w:rsid w:val="007A7C0E"/>
    <w:rsid w:val="007B3CB3"/>
    <w:rsid w:val="007C3354"/>
    <w:rsid w:val="007C3FFB"/>
    <w:rsid w:val="007C479F"/>
    <w:rsid w:val="007C68F6"/>
    <w:rsid w:val="007E20F1"/>
    <w:rsid w:val="007E29FA"/>
    <w:rsid w:val="007E311D"/>
    <w:rsid w:val="007E4C85"/>
    <w:rsid w:val="007E5618"/>
    <w:rsid w:val="007E568D"/>
    <w:rsid w:val="007E585C"/>
    <w:rsid w:val="007E58E3"/>
    <w:rsid w:val="007E7EAF"/>
    <w:rsid w:val="007F0235"/>
    <w:rsid w:val="007F1FAF"/>
    <w:rsid w:val="007F2172"/>
    <w:rsid w:val="007F22F5"/>
    <w:rsid w:val="007F34A7"/>
    <w:rsid w:val="007F3B6F"/>
    <w:rsid w:val="007F4F27"/>
    <w:rsid w:val="00800420"/>
    <w:rsid w:val="008023C6"/>
    <w:rsid w:val="0080524C"/>
    <w:rsid w:val="00817C0D"/>
    <w:rsid w:val="00820821"/>
    <w:rsid w:val="00821885"/>
    <w:rsid w:val="00834BB6"/>
    <w:rsid w:val="008365E1"/>
    <w:rsid w:val="00843924"/>
    <w:rsid w:val="00845E11"/>
    <w:rsid w:val="00846758"/>
    <w:rsid w:val="00851D0B"/>
    <w:rsid w:val="00863642"/>
    <w:rsid w:val="008638D1"/>
    <w:rsid w:val="008713D8"/>
    <w:rsid w:val="008740A6"/>
    <w:rsid w:val="00874B67"/>
    <w:rsid w:val="008751B6"/>
    <w:rsid w:val="00875D3B"/>
    <w:rsid w:val="0088096D"/>
    <w:rsid w:val="008843CE"/>
    <w:rsid w:val="0088745B"/>
    <w:rsid w:val="0089602C"/>
    <w:rsid w:val="008A1D7A"/>
    <w:rsid w:val="008A2D9B"/>
    <w:rsid w:val="008A314E"/>
    <w:rsid w:val="008A426B"/>
    <w:rsid w:val="008A70E6"/>
    <w:rsid w:val="008B24A4"/>
    <w:rsid w:val="008B3650"/>
    <w:rsid w:val="008C01FA"/>
    <w:rsid w:val="008C18C2"/>
    <w:rsid w:val="008C6AF8"/>
    <w:rsid w:val="008D29FA"/>
    <w:rsid w:val="008F028D"/>
    <w:rsid w:val="008F74D2"/>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0A1F"/>
    <w:rsid w:val="009D35E0"/>
    <w:rsid w:val="009D5623"/>
    <w:rsid w:val="009F2107"/>
    <w:rsid w:val="009F679C"/>
    <w:rsid w:val="00A00071"/>
    <w:rsid w:val="00A112EC"/>
    <w:rsid w:val="00A206FA"/>
    <w:rsid w:val="00A219A7"/>
    <w:rsid w:val="00A226D0"/>
    <w:rsid w:val="00A250D5"/>
    <w:rsid w:val="00A270E5"/>
    <w:rsid w:val="00A32B8C"/>
    <w:rsid w:val="00A3305C"/>
    <w:rsid w:val="00A33AA7"/>
    <w:rsid w:val="00A3495C"/>
    <w:rsid w:val="00A40B98"/>
    <w:rsid w:val="00A45412"/>
    <w:rsid w:val="00A46C9B"/>
    <w:rsid w:val="00A5298A"/>
    <w:rsid w:val="00A542B0"/>
    <w:rsid w:val="00A54B97"/>
    <w:rsid w:val="00A56A51"/>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4F29"/>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3426F"/>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0F22"/>
    <w:rsid w:val="00BA1337"/>
    <w:rsid w:val="00BA27FC"/>
    <w:rsid w:val="00BA4CA9"/>
    <w:rsid w:val="00BB23C4"/>
    <w:rsid w:val="00BB6BB4"/>
    <w:rsid w:val="00BB71E0"/>
    <w:rsid w:val="00BC3651"/>
    <w:rsid w:val="00BC463F"/>
    <w:rsid w:val="00BC5018"/>
    <w:rsid w:val="00BC71FD"/>
    <w:rsid w:val="00BD064C"/>
    <w:rsid w:val="00BD3499"/>
    <w:rsid w:val="00BD485F"/>
    <w:rsid w:val="00BD4D34"/>
    <w:rsid w:val="00BD6CBF"/>
    <w:rsid w:val="00BE0EAA"/>
    <w:rsid w:val="00BE33D6"/>
    <w:rsid w:val="00BF169C"/>
    <w:rsid w:val="00BF5801"/>
    <w:rsid w:val="00BF7CED"/>
    <w:rsid w:val="00C0195D"/>
    <w:rsid w:val="00C12233"/>
    <w:rsid w:val="00C16A0C"/>
    <w:rsid w:val="00C17222"/>
    <w:rsid w:val="00C22192"/>
    <w:rsid w:val="00C22468"/>
    <w:rsid w:val="00C24A84"/>
    <w:rsid w:val="00C2669C"/>
    <w:rsid w:val="00C32AA9"/>
    <w:rsid w:val="00C347AD"/>
    <w:rsid w:val="00C42AEA"/>
    <w:rsid w:val="00C50E9F"/>
    <w:rsid w:val="00C5292E"/>
    <w:rsid w:val="00C5751D"/>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2277"/>
    <w:rsid w:val="00CB4FB0"/>
    <w:rsid w:val="00CB6E24"/>
    <w:rsid w:val="00CC0040"/>
    <w:rsid w:val="00CC793A"/>
    <w:rsid w:val="00CE0182"/>
    <w:rsid w:val="00CE17B4"/>
    <w:rsid w:val="00CE3AB0"/>
    <w:rsid w:val="00CF4372"/>
    <w:rsid w:val="00CF478E"/>
    <w:rsid w:val="00D07B73"/>
    <w:rsid w:val="00D13961"/>
    <w:rsid w:val="00D177C1"/>
    <w:rsid w:val="00D238B1"/>
    <w:rsid w:val="00D23D6D"/>
    <w:rsid w:val="00D35339"/>
    <w:rsid w:val="00D3651D"/>
    <w:rsid w:val="00D37041"/>
    <w:rsid w:val="00D420B0"/>
    <w:rsid w:val="00D43830"/>
    <w:rsid w:val="00D474AB"/>
    <w:rsid w:val="00D506B7"/>
    <w:rsid w:val="00D50A65"/>
    <w:rsid w:val="00D51449"/>
    <w:rsid w:val="00D573AE"/>
    <w:rsid w:val="00D578CC"/>
    <w:rsid w:val="00D655CC"/>
    <w:rsid w:val="00D76A46"/>
    <w:rsid w:val="00D76E6B"/>
    <w:rsid w:val="00D80551"/>
    <w:rsid w:val="00D91FE8"/>
    <w:rsid w:val="00D937ED"/>
    <w:rsid w:val="00D9501B"/>
    <w:rsid w:val="00DA52B7"/>
    <w:rsid w:val="00DA5FA8"/>
    <w:rsid w:val="00DC3569"/>
    <w:rsid w:val="00DC5DAF"/>
    <w:rsid w:val="00DD42A7"/>
    <w:rsid w:val="00DE1272"/>
    <w:rsid w:val="00DE4A30"/>
    <w:rsid w:val="00DE710C"/>
    <w:rsid w:val="00DE76A7"/>
    <w:rsid w:val="00DF061E"/>
    <w:rsid w:val="00DF136D"/>
    <w:rsid w:val="00DF578A"/>
    <w:rsid w:val="00DF5F42"/>
    <w:rsid w:val="00DF7386"/>
    <w:rsid w:val="00E01840"/>
    <w:rsid w:val="00E05834"/>
    <w:rsid w:val="00E06D24"/>
    <w:rsid w:val="00E105F2"/>
    <w:rsid w:val="00E1522C"/>
    <w:rsid w:val="00E1736D"/>
    <w:rsid w:val="00E21429"/>
    <w:rsid w:val="00E217BC"/>
    <w:rsid w:val="00E21B74"/>
    <w:rsid w:val="00E242E6"/>
    <w:rsid w:val="00E24C0D"/>
    <w:rsid w:val="00E25E54"/>
    <w:rsid w:val="00E27C7F"/>
    <w:rsid w:val="00E30326"/>
    <w:rsid w:val="00E3635B"/>
    <w:rsid w:val="00E37D54"/>
    <w:rsid w:val="00E37FEE"/>
    <w:rsid w:val="00E4222B"/>
    <w:rsid w:val="00E43E98"/>
    <w:rsid w:val="00E5258E"/>
    <w:rsid w:val="00E5336F"/>
    <w:rsid w:val="00E53A3A"/>
    <w:rsid w:val="00E54E92"/>
    <w:rsid w:val="00E624D7"/>
    <w:rsid w:val="00E806E4"/>
    <w:rsid w:val="00E8154B"/>
    <w:rsid w:val="00E82A8E"/>
    <w:rsid w:val="00E871D7"/>
    <w:rsid w:val="00EA23D0"/>
    <w:rsid w:val="00EA7ECC"/>
    <w:rsid w:val="00EB66D4"/>
    <w:rsid w:val="00EC0113"/>
    <w:rsid w:val="00EC59F3"/>
    <w:rsid w:val="00EC5BB0"/>
    <w:rsid w:val="00EC7592"/>
    <w:rsid w:val="00ED657C"/>
    <w:rsid w:val="00ED6A3C"/>
    <w:rsid w:val="00EF5134"/>
    <w:rsid w:val="00F02B70"/>
    <w:rsid w:val="00F04EEA"/>
    <w:rsid w:val="00F1257B"/>
    <w:rsid w:val="00F23C1D"/>
    <w:rsid w:val="00F25672"/>
    <w:rsid w:val="00F35BB1"/>
    <w:rsid w:val="00F43612"/>
    <w:rsid w:val="00F45F11"/>
    <w:rsid w:val="00F46896"/>
    <w:rsid w:val="00F46B74"/>
    <w:rsid w:val="00F51E18"/>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96927"/>
    <w:rsid w:val="00FA0DA8"/>
    <w:rsid w:val="00FA2E71"/>
    <w:rsid w:val="00FA3E64"/>
    <w:rsid w:val="00FA6C70"/>
    <w:rsid w:val="00FB428E"/>
    <w:rsid w:val="00FB5F24"/>
    <w:rsid w:val="00FB5FB5"/>
    <w:rsid w:val="00FC03F3"/>
    <w:rsid w:val="00FC2E6E"/>
    <w:rsid w:val="00FC356E"/>
    <w:rsid w:val="00FC7984"/>
    <w:rsid w:val="00FD1F82"/>
    <w:rsid w:val="00FD5B6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15</cp:revision>
  <cp:lastPrinted>2025-06-03T11:18:00Z</cp:lastPrinted>
  <dcterms:created xsi:type="dcterms:W3CDTF">2025-06-04T13:12:00Z</dcterms:created>
  <dcterms:modified xsi:type="dcterms:W3CDTF">2025-06-04T18:33:00Z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