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0228" w:rsidRDefault="001B2CD5" w:rsidP="000E602D"/>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262D5508" w:rsidR="0041491B" w:rsidRPr="00920228" w:rsidRDefault="0041491B" w:rsidP="00E5336F">
      <w:pPr>
        <w:pStyle w:val="ab"/>
        <w:rPr>
          <w:color w:val="FF0000"/>
          <w:sz w:val="36"/>
          <w:szCs w:val="36"/>
        </w:rPr>
      </w:pPr>
      <w:r w:rsidRPr="00920228">
        <w:rPr>
          <w:b/>
          <w:bCs/>
          <w:color w:val="FF0000"/>
          <w:sz w:val="36"/>
          <w:szCs w:val="36"/>
        </w:rPr>
        <w:t>MARitime Soft Skills for Onboard Healthy Nutrition and CULinary Arts in Seagoing Services - CUL-MAR-Skills</w:t>
      </w:r>
    </w:p>
    <w:p w14:paraId="41FB8938" w14:textId="77777777" w:rsidR="0041491B" w:rsidRPr="00920228" w:rsidRDefault="0041491B" w:rsidP="00E5336F">
      <w:pPr>
        <w:pStyle w:val="ab"/>
      </w:pPr>
    </w:p>
    <w:p w14:paraId="20679DD9" w14:textId="77777777" w:rsidR="0041491B" w:rsidRPr="00920228" w:rsidRDefault="0041491B" w:rsidP="0041491B"/>
    <w:p w14:paraId="47803E2F" w14:textId="77777777" w:rsidR="0041491B" w:rsidRPr="00920228" w:rsidRDefault="0041491B" w:rsidP="0041491B"/>
    <w:p w14:paraId="318030AC" w14:textId="77777777" w:rsidR="00E21B74" w:rsidRPr="00920228" w:rsidRDefault="00E21B74" w:rsidP="0041491B"/>
    <w:p w14:paraId="538EA924" w14:textId="77777777" w:rsidR="0041491B" w:rsidRPr="00920228" w:rsidRDefault="0041491B" w:rsidP="00E5336F">
      <w:pPr>
        <w:pStyle w:val="ab"/>
      </w:pPr>
    </w:p>
    <w:p w14:paraId="44B0FDA8" w14:textId="77777777" w:rsidR="00CB457B" w:rsidRPr="00920228" w:rsidRDefault="00CB457B" w:rsidP="00CB457B">
      <w:pPr>
        <w:pStyle w:val="ab"/>
      </w:pPr>
      <w:r w:rsidRPr="00920228">
        <w:t>ENTREPRENEURIAL OPPORTUNITIES IN PROCUREMENT</w:t>
      </w:r>
    </w:p>
    <w:p w14:paraId="54FFEA53" w14:textId="71020D12" w:rsidR="00CB457B" w:rsidRPr="00920228" w:rsidRDefault="00CB457B" w:rsidP="00CB457B">
      <w:pPr>
        <w:pStyle w:val="ab"/>
        <w:rPr>
          <w:sz w:val="32"/>
          <w:szCs w:val="32"/>
        </w:rPr>
      </w:pPr>
      <w:r w:rsidRPr="00920228">
        <w:rPr>
          <w:sz w:val="32"/>
          <w:szCs w:val="32"/>
        </w:rPr>
        <w:t xml:space="preserve">(Entrepreneurial Opportunities in Seagoing Procurement Services) </w:t>
      </w:r>
    </w:p>
    <w:p w14:paraId="3B755E8B" w14:textId="77777777" w:rsidR="00CB457B" w:rsidRPr="00920228" w:rsidRDefault="00CB457B" w:rsidP="00CB457B">
      <w:pPr>
        <w:pStyle w:val="ab"/>
        <w:rPr>
          <w:color w:val="EE0000"/>
          <w:sz w:val="36"/>
          <w:szCs w:val="36"/>
        </w:rPr>
      </w:pPr>
    </w:p>
    <w:p w14:paraId="362DE65B" w14:textId="1A3D8990" w:rsidR="00EF6213" w:rsidRPr="00920228" w:rsidRDefault="00CB457B" w:rsidP="007C1570">
      <w:pPr>
        <w:pStyle w:val="ab"/>
      </w:pPr>
      <w:r w:rsidRPr="00920228">
        <w:rPr>
          <w:b/>
          <w:bCs/>
          <w:color w:val="EE0000"/>
          <w:sz w:val="36"/>
          <w:szCs w:val="36"/>
        </w:rPr>
        <w:t xml:space="preserve">Training Module </w:t>
      </w:r>
      <w:r w:rsidR="00EF6213" w:rsidRPr="00920228">
        <w:rPr>
          <w:b/>
          <w:bCs/>
          <w:color w:val="EE0000"/>
          <w:sz w:val="36"/>
          <w:szCs w:val="36"/>
        </w:rPr>
        <w:t xml:space="preserve">III, </w:t>
      </w:r>
      <w:r w:rsidRPr="00920228">
        <w:rPr>
          <w:b/>
          <w:bCs/>
          <w:color w:val="EE0000"/>
          <w:sz w:val="36"/>
          <w:szCs w:val="36"/>
        </w:rPr>
        <w:t>Week V</w:t>
      </w:r>
      <w:r w:rsidR="009E5DEA" w:rsidRPr="00920228">
        <w:rPr>
          <w:b/>
          <w:bCs/>
          <w:color w:val="EE0000"/>
          <w:sz w:val="36"/>
          <w:szCs w:val="36"/>
        </w:rPr>
        <w:t>II</w:t>
      </w:r>
      <w:r w:rsidR="003A5232" w:rsidRPr="00920228">
        <w:rPr>
          <w:b/>
          <w:bCs/>
          <w:color w:val="EE0000"/>
          <w:sz w:val="36"/>
          <w:szCs w:val="36"/>
        </w:rPr>
        <w:t>I</w:t>
      </w:r>
      <w:r w:rsidRPr="00920228">
        <w:rPr>
          <w:b/>
          <w:bCs/>
          <w:color w:val="EE0000"/>
          <w:sz w:val="36"/>
          <w:szCs w:val="36"/>
        </w:rPr>
        <w:t xml:space="preserve"> </w:t>
      </w:r>
      <w:bookmarkStart w:id="0" w:name="_Hlk199315858"/>
      <w:bookmarkEnd w:id="0"/>
    </w:p>
    <w:p w14:paraId="7CC50BF2" w14:textId="59DD9E0C" w:rsidR="00312E7D" w:rsidRPr="00920228" w:rsidRDefault="00515C9A" w:rsidP="00515C9A">
      <w:pPr>
        <w:jc w:val="center"/>
      </w:pPr>
      <w:r w:rsidRPr="00515C9A">
        <w:rPr>
          <w:rFonts w:eastAsiaTheme="majorEastAsia"/>
          <w:b/>
          <w:bCs/>
          <w:color w:val="1F497D" w:themeColor="text2"/>
          <w:spacing w:val="-10"/>
          <w:kern w:val="28"/>
          <w:sz w:val="72"/>
          <w:szCs w:val="72"/>
        </w:rPr>
        <w:t>Trends, Challenges and Entrepreneurial Guidance for Maritime Provisioning &amp; Catering</w:t>
      </w:r>
    </w:p>
    <w:p w14:paraId="2C3BA07C" w14:textId="77777777" w:rsidR="00515C9A" w:rsidRDefault="00515C9A" w:rsidP="00E5336F">
      <w:pPr>
        <w:pStyle w:val="ad"/>
      </w:pPr>
    </w:p>
    <w:p w14:paraId="6C46DD04" w14:textId="26051677" w:rsidR="00312E7D" w:rsidRPr="00920228" w:rsidRDefault="00774A87" w:rsidP="00E5336F">
      <w:pPr>
        <w:pStyle w:val="ad"/>
      </w:pPr>
      <w:r w:rsidRPr="00920228">
        <w:t>AUTHOR</w:t>
      </w:r>
      <w:r w:rsidR="00312E7D" w:rsidRPr="00920228">
        <w:t xml:space="preserve">: </w:t>
      </w:r>
      <w:r w:rsidR="00CB457B" w:rsidRPr="00920228">
        <w:t>MARIETA STEFANOVA</w:t>
      </w:r>
    </w:p>
    <w:p w14:paraId="6EBBC079" w14:textId="77777777" w:rsidR="00312E7D" w:rsidRPr="00920228" w:rsidRDefault="00312E7D" w:rsidP="000E602D"/>
    <w:p w14:paraId="616A3E4B" w14:textId="77777777" w:rsidR="00312E7D" w:rsidRPr="00920228" w:rsidRDefault="00312E7D" w:rsidP="000E602D"/>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189F5AE" w14:textId="78C41D6F" w:rsidR="00E5336F" w:rsidRPr="00920228" w:rsidRDefault="00F61FBC" w:rsidP="00F61FBC">
      <w:pPr>
        <w:spacing w:after="0"/>
        <w:ind w:firstLine="0"/>
        <w:jc w:val="center"/>
      </w:pPr>
      <w:r w:rsidRPr="00920228">
        <w:t>2025</w:t>
      </w:r>
    </w:p>
    <w:p w14:paraId="49231F70" w14:textId="77777777" w:rsidR="00E5336F" w:rsidRPr="00920228" w:rsidRDefault="00E5336F">
      <w:pPr>
        <w:spacing w:after="0"/>
        <w:ind w:firstLine="0"/>
        <w:jc w:val="left"/>
      </w:pPr>
    </w:p>
    <w:p w14:paraId="5B08EB7A" w14:textId="77777777" w:rsidR="00CA2B00" w:rsidRPr="00920228" w:rsidRDefault="00CA2B00">
      <w:pPr>
        <w:spacing w:after="0"/>
        <w:ind w:firstLine="0"/>
        <w:jc w:val="left"/>
      </w:pPr>
    </w:p>
    <w:p w14:paraId="7C660B9A" w14:textId="77777777" w:rsidR="00CA2B00" w:rsidRPr="00920228" w:rsidRDefault="00CA2B00">
      <w:pPr>
        <w:spacing w:after="0"/>
        <w:ind w:firstLine="0"/>
        <w:jc w:val="left"/>
      </w:pPr>
    </w:p>
    <w:p w14:paraId="0835A672" w14:textId="77777777" w:rsidR="00CA2B00" w:rsidRPr="00920228" w:rsidRDefault="00CA2B00">
      <w:pPr>
        <w:spacing w:after="0"/>
        <w:ind w:firstLine="0"/>
        <w:jc w:val="left"/>
      </w:pPr>
    </w:p>
    <w:p w14:paraId="4932B0EE" w14:textId="77777777" w:rsidR="00CA2B00" w:rsidRPr="00920228" w:rsidRDefault="00CA2B00">
      <w:pPr>
        <w:spacing w:after="0"/>
        <w:ind w:firstLine="0"/>
        <w:jc w:val="left"/>
      </w:pPr>
    </w:p>
    <w:p w14:paraId="6445FD0E" w14:textId="77777777" w:rsidR="00CA2B00" w:rsidRPr="00920228" w:rsidRDefault="00CA2B00">
      <w:pPr>
        <w:spacing w:after="0"/>
        <w:ind w:firstLine="0"/>
        <w:jc w:val="left"/>
      </w:pPr>
    </w:p>
    <w:p w14:paraId="561AED29" w14:textId="77777777" w:rsidR="00CA2B00" w:rsidRPr="00920228" w:rsidRDefault="00CA2B00">
      <w:pPr>
        <w:spacing w:after="0"/>
        <w:ind w:firstLine="0"/>
        <w:jc w:val="left"/>
      </w:pPr>
    </w:p>
    <w:p w14:paraId="10B5666C" w14:textId="77777777" w:rsidR="00CA2B00" w:rsidRPr="00920228" w:rsidRDefault="00CA2B00">
      <w:pPr>
        <w:spacing w:after="0"/>
        <w:ind w:firstLine="0"/>
        <w:jc w:val="left"/>
      </w:pPr>
    </w:p>
    <w:p w14:paraId="63D8FD2F" w14:textId="77777777" w:rsidR="00CA2B00" w:rsidRPr="00920228" w:rsidRDefault="00CA2B00">
      <w:pPr>
        <w:spacing w:after="0"/>
        <w:ind w:firstLine="0"/>
        <w:jc w:val="left"/>
      </w:pPr>
    </w:p>
    <w:p w14:paraId="4171CFC8" w14:textId="77777777" w:rsidR="00CA2B00" w:rsidRPr="00920228" w:rsidRDefault="00CA2B00">
      <w:pPr>
        <w:spacing w:after="0"/>
        <w:ind w:firstLine="0"/>
        <w:jc w:val="left"/>
      </w:pPr>
    </w:p>
    <w:p w14:paraId="2EA3E3D4" w14:textId="77777777" w:rsidR="00CA2B00" w:rsidRPr="00920228" w:rsidRDefault="00CA2B00">
      <w:pPr>
        <w:spacing w:after="0"/>
        <w:ind w:firstLine="0"/>
        <w:jc w:val="left"/>
      </w:pPr>
    </w:p>
    <w:p w14:paraId="0F6F7A09" w14:textId="77777777" w:rsidR="00CA2B00" w:rsidRPr="00920228" w:rsidRDefault="00CA2B00">
      <w:pPr>
        <w:spacing w:after="0"/>
        <w:ind w:firstLine="0"/>
        <w:jc w:val="left"/>
      </w:pPr>
    </w:p>
    <w:p w14:paraId="63FF52BF" w14:textId="77777777" w:rsidR="00E5336F" w:rsidRPr="00920228" w:rsidRDefault="00E5336F">
      <w:pPr>
        <w:spacing w:after="0"/>
        <w:ind w:firstLine="0"/>
        <w:jc w:val="left"/>
      </w:pPr>
    </w:p>
    <w:p w14:paraId="5223997C" w14:textId="77777777" w:rsidR="00E5336F" w:rsidRPr="00920228" w:rsidRDefault="00E5336F">
      <w:pPr>
        <w:spacing w:after="0"/>
        <w:ind w:firstLine="0"/>
        <w:jc w:val="left"/>
      </w:pPr>
    </w:p>
    <w:p w14:paraId="435B194D" w14:textId="77777777" w:rsidR="00C02902" w:rsidRPr="00920228" w:rsidRDefault="00C02902">
      <w:pPr>
        <w:spacing w:after="0"/>
        <w:ind w:firstLine="0"/>
        <w:jc w:val="left"/>
      </w:pPr>
    </w:p>
    <w:p w14:paraId="5E81808A" w14:textId="77777777" w:rsidR="00C02902" w:rsidRPr="00920228" w:rsidRDefault="00C02902">
      <w:pPr>
        <w:spacing w:after="0"/>
        <w:ind w:firstLine="0"/>
        <w:jc w:val="left"/>
      </w:pPr>
    </w:p>
    <w:p w14:paraId="4432381B" w14:textId="77777777" w:rsidR="00C02902" w:rsidRPr="00920228" w:rsidRDefault="00C02902">
      <w:pPr>
        <w:spacing w:after="0"/>
        <w:ind w:firstLine="0"/>
        <w:jc w:val="left"/>
      </w:pPr>
    </w:p>
    <w:p w14:paraId="58BC5E99" w14:textId="77777777" w:rsidR="00C02902" w:rsidRPr="00920228" w:rsidRDefault="00C02902">
      <w:pPr>
        <w:spacing w:after="0"/>
        <w:ind w:firstLine="0"/>
        <w:jc w:val="left"/>
      </w:pPr>
    </w:p>
    <w:p w14:paraId="25EC5A2B" w14:textId="77777777" w:rsidR="00C02902" w:rsidRPr="00920228" w:rsidRDefault="00C02902">
      <w:pPr>
        <w:spacing w:after="0"/>
        <w:ind w:firstLine="0"/>
        <w:jc w:val="left"/>
      </w:pPr>
    </w:p>
    <w:p w14:paraId="34B29E4E" w14:textId="77777777" w:rsidR="00C02902" w:rsidRPr="00920228" w:rsidRDefault="00C02902">
      <w:pPr>
        <w:spacing w:after="0"/>
        <w:ind w:firstLine="0"/>
        <w:jc w:val="left"/>
      </w:pPr>
    </w:p>
    <w:p w14:paraId="37554BEB" w14:textId="77777777" w:rsidR="00C02902" w:rsidRPr="00920228" w:rsidRDefault="00C02902">
      <w:pPr>
        <w:spacing w:after="0"/>
        <w:ind w:firstLine="0"/>
        <w:jc w:val="left"/>
      </w:pPr>
    </w:p>
    <w:p w14:paraId="0B887C24" w14:textId="77777777" w:rsidR="00E5336F" w:rsidRPr="00920228" w:rsidRDefault="00E5336F">
      <w:pPr>
        <w:spacing w:after="0"/>
        <w:ind w:firstLine="0"/>
        <w:jc w:val="left"/>
      </w:pPr>
    </w:p>
    <w:p w14:paraId="271DF80D" w14:textId="11F0C159" w:rsidR="00E5336F" w:rsidRPr="00920228" w:rsidRDefault="00E5336F" w:rsidP="00E5336F">
      <w:pPr>
        <w:pStyle w:val="Figuresstyle"/>
      </w:pPr>
      <w:r w:rsidRPr="00920228">
        <w:t>BLANK PAGE</w:t>
      </w:r>
      <w:r w:rsidRPr="00920228">
        <w:br w:type="page"/>
      </w:r>
    </w:p>
    <w:p w14:paraId="73B032E2" w14:textId="77777777" w:rsidR="008713D8" w:rsidRPr="00920228" w:rsidRDefault="008713D8" w:rsidP="000E602D"/>
    <w:p w14:paraId="6CE3FBD9" w14:textId="77777777" w:rsidR="00C02902" w:rsidRPr="00920228" w:rsidRDefault="00C02902" w:rsidP="000E602D">
      <w:pPr>
        <w:rPr>
          <w:b/>
          <w:bCs/>
        </w:rPr>
      </w:pPr>
    </w:p>
    <w:p w14:paraId="502054F7" w14:textId="77777777" w:rsidR="00C02902" w:rsidRPr="00920228" w:rsidRDefault="00C02902" w:rsidP="000E602D">
      <w:pPr>
        <w:rPr>
          <w:b/>
          <w:bCs/>
        </w:rPr>
      </w:pPr>
    </w:p>
    <w:p w14:paraId="60815972" w14:textId="0141B097" w:rsidR="00774A87" w:rsidRPr="00920228" w:rsidRDefault="00774A87" w:rsidP="000E602D">
      <w:pPr>
        <w:rPr>
          <w:b/>
          <w:bCs/>
        </w:rPr>
      </w:pPr>
      <w:r w:rsidRPr="00920228">
        <w:rPr>
          <w:b/>
          <w:bCs/>
        </w:rPr>
        <w:t>FOREWORD</w:t>
      </w:r>
    </w:p>
    <w:p w14:paraId="5ADA5848" w14:textId="6155D462" w:rsidR="00C02902" w:rsidRPr="00920228" w:rsidRDefault="003B0D1D" w:rsidP="00113A02">
      <w:r w:rsidRPr="00920228">
        <w:rPr>
          <w:b/>
          <w:bCs/>
        </w:rPr>
        <w:t xml:space="preserve">WEEK </w:t>
      </w:r>
      <w:r w:rsidR="004A7C45" w:rsidRPr="00920228">
        <w:rPr>
          <w:b/>
          <w:bCs/>
        </w:rPr>
        <w:t>VIII</w:t>
      </w:r>
      <w:r w:rsidRPr="00920228">
        <w:rPr>
          <w:b/>
          <w:bCs/>
        </w:rPr>
        <w:t xml:space="preserve"> </w:t>
      </w:r>
      <w:bookmarkStart w:id="1" w:name="_Hlk199762917"/>
      <w:r w:rsidRPr="00920228">
        <w:rPr>
          <w:b/>
          <w:bCs/>
        </w:rPr>
        <w:t xml:space="preserve">– </w:t>
      </w:r>
      <w:r w:rsidR="008222EE" w:rsidRPr="00920228">
        <w:rPr>
          <w:b/>
          <w:bCs/>
        </w:rPr>
        <w:t>Trends, Challenges and Entrepreneurial Guidance for Maritime Provisioning &amp; Catering</w:t>
      </w:r>
      <w:bookmarkEnd w:id="1"/>
    </w:p>
    <w:p w14:paraId="2805DE52" w14:textId="77777777" w:rsidR="00113A02" w:rsidRPr="00920228" w:rsidRDefault="00113A02" w:rsidP="00113A02">
      <w:r w:rsidRPr="00920228">
        <w:t>In an age when global supply chains fracture at the slightest geopolitical tremor and crew expectations rise alongside onshore standards, the shipboard provisioning and catering function cannot remain a back‐office afterthought. Today’s maritime operators face a paradox: passengers and crew demand restaurant‐quality meals, local‐sourced ingredients, and rapid dietary customization, yet space is finite, suppliers are dispersed across time zones, and budgets strain under fluctuating commodity prices. The margin for error is razor‐thin—spoiled stock means not only wasted capital but also eroded crew morale and reputational risk for the operator.</w:t>
      </w:r>
    </w:p>
    <w:p w14:paraId="0C7696AA" w14:textId="77777777" w:rsidR="00113A02" w:rsidRPr="00920228" w:rsidRDefault="00113A02" w:rsidP="00113A02">
      <w:r w:rsidRPr="00920228">
        <w:t>This week’s module confronts these challenges head‐on. Far from a simple “how‐to” on ordering bulk rations, we will interrogate the very foundations of maritime provisioning—questioning entrenched assumptions about supplier relationships, inventory buffers, and menu rigidity. We challenge you to disrupt the comfortable routines of “order‐and‐serve” and to rethink provisioning as a dynamic, data‐driven enterprise: one that harnesses real‐time consumption analytics, leverages alternative procurement channels, and embeds sustainability into every pallet loaded.</w:t>
      </w:r>
    </w:p>
    <w:p w14:paraId="60F2202F" w14:textId="77777777" w:rsidR="00113A02" w:rsidRPr="00920228" w:rsidRDefault="00113A02" w:rsidP="00113A02">
      <w:r w:rsidRPr="00920228">
        <w:t>Beyond raw logistics, catering aboard a ship has become a battleground for differentiation. A well‐curated menu can lift a vessel’s brand in a crowded charter market; a misstep can trigger food‐safety crises that cascade into regulatory headaches and PR nightmares. You will learn not only the “dos and don’ts” of forging resilient partnerships with land‐based suppliers, but also how to anticipate—and even exploit—unstable cargo flows, seasonal price swings, and novel dietary trends.</w:t>
      </w:r>
    </w:p>
    <w:p w14:paraId="290A87FF" w14:textId="77777777" w:rsidR="00113A02" w:rsidRPr="00920228" w:rsidRDefault="00113A02" w:rsidP="00113A02">
      <w:r w:rsidRPr="00920228">
        <w:t>Expect to be provoked. We will challenge you to question why “standard” provisioning checklists persist despite proven inefficiencies, to debate the merits of decentralized versus centralized purchasing, and to construct business models in which catering innovations—say, on‐demand meal kits or micro‐farm hydroponics—become profit centers rather than cost centers. This curriculum is not for passive consumption. It demands rigorous analysis, bold strategic thinking, and an entrepreneurial spirit willing to disrupt traditions in pursuit of both operational excellence and competitive advantage.</w:t>
      </w:r>
    </w:p>
    <w:p w14:paraId="1605CF30" w14:textId="77777777" w:rsidR="00A93481" w:rsidRPr="00920228" w:rsidRDefault="00A93481" w:rsidP="003B1147"/>
    <w:p w14:paraId="6E9DCFE5" w14:textId="77777777" w:rsidR="00A93481" w:rsidRPr="00920228" w:rsidRDefault="00A93481" w:rsidP="003B1147"/>
    <w:p w14:paraId="341BF518" w14:textId="01EE27C8" w:rsidR="003A1941" w:rsidRPr="00920228" w:rsidRDefault="00E67A3A" w:rsidP="003A1941">
      <w:pPr>
        <w:rPr>
          <w:b/>
          <w:bCs/>
        </w:rPr>
      </w:pPr>
      <w:r w:rsidRPr="00920228">
        <w:rPr>
          <w:b/>
          <w:bCs/>
        </w:rPr>
        <w:t>COURSE STRUCTURE</w:t>
      </w:r>
    </w:p>
    <w:p w14:paraId="34F27180" w14:textId="4B39FD62" w:rsidR="008A5334" w:rsidRPr="00920228" w:rsidRDefault="00663723" w:rsidP="008A5334">
      <w:pPr>
        <w:rPr>
          <w:b/>
          <w:bCs/>
        </w:rPr>
      </w:pPr>
      <w:r w:rsidRPr="00920228">
        <w:rPr>
          <w:b/>
          <w:bCs/>
        </w:rPr>
        <w:t>WEEK VIII – Trends, Challenges and Entrepreneurial Guidance for Maritime Provisioning &amp; Catering</w:t>
      </w:r>
    </w:p>
    <w:p w14:paraId="0D4D13B1" w14:textId="77777777" w:rsidR="002F7044" w:rsidRPr="00920228" w:rsidRDefault="002F7044" w:rsidP="00467AF5"/>
    <w:p w14:paraId="4F40516A" w14:textId="77777777" w:rsidR="002F7044" w:rsidRPr="00920228" w:rsidRDefault="002F7044" w:rsidP="00467AF5"/>
    <w:p w14:paraId="62477B13" w14:textId="60F918FB" w:rsidR="00663723" w:rsidRPr="00920228" w:rsidRDefault="00467AF5" w:rsidP="00467AF5">
      <w:r w:rsidRPr="00920228">
        <w:t>The training is organized into five thematic parts</w:t>
      </w:r>
    </w:p>
    <w:p w14:paraId="7B1D289F" w14:textId="77777777" w:rsidR="00663723" w:rsidRPr="00920228" w:rsidRDefault="00663723" w:rsidP="00663723">
      <w:pPr>
        <w:rPr>
          <w:b/>
          <w:bCs/>
        </w:rPr>
      </w:pPr>
      <w:r w:rsidRPr="00920228">
        <w:rPr>
          <w:b/>
          <w:bCs/>
        </w:rPr>
        <w:t>Part 1: Present-Day Maritime Catering &amp; Provisioning</w:t>
      </w:r>
    </w:p>
    <w:p w14:paraId="28AC4749" w14:textId="38F2A27F" w:rsidR="00663723" w:rsidRPr="00920228" w:rsidRDefault="00B7211F" w:rsidP="00663723">
      <w:r w:rsidRPr="00B7211F">
        <w:t xml:space="preserve">This chapter examines varying catering requirements for different ship types—from mega cruise liners carrying thousands of passengers to remote offshore rigs. We </w:t>
      </w:r>
      <w:proofErr w:type="spellStart"/>
      <w:r w:rsidRPr="00B7211F">
        <w:t>analyze</w:t>
      </w:r>
      <w:proofErr w:type="spellEnd"/>
      <w:r w:rsidRPr="00B7211F">
        <w:t xml:space="preserve"> essential provisioning cycles, principal supplier hubs, and critical variables such as crew-to-passenger ratios, which impact onboard storage capacity, menu planning complexity, and spoilage </w:t>
      </w:r>
      <w:proofErr w:type="gramStart"/>
      <w:r w:rsidRPr="00B7211F">
        <w:t>risks.</w:t>
      </w:r>
      <w:r w:rsidR="00663723" w:rsidRPr="00920228">
        <w:t>.</w:t>
      </w:r>
      <w:proofErr w:type="gramEnd"/>
    </w:p>
    <w:p w14:paraId="116FD2DC" w14:textId="77777777" w:rsidR="00663723" w:rsidRPr="00920228" w:rsidRDefault="00663723" w:rsidP="00663723">
      <w:pPr>
        <w:rPr>
          <w:b/>
          <w:bCs/>
        </w:rPr>
      </w:pPr>
      <w:r w:rsidRPr="00920228">
        <w:rPr>
          <w:b/>
          <w:bCs/>
        </w:rPr>
        <w:t>Part 2: Core Challenges for Shipboard Catering</w:t>
      </w:r>
    </w:p>
    <w:p w14:paraId="09F8F181" w14:textId="61951C5E" w:rsidR="00663723" w:rsidRPr="00920228" w:rsidRDefault="000842B1" w:rsidP="00663723">
      <w:r w:rsidRPr="000842B1">
        <w:t>In this part, we address complex logistical challenges, such as extremely narrow port windows, temperature-sensitive products, and rigorous regulatory inspections. Additionally, we discuss uncertainties related to costs due to volatile food prices, and how diverse crew and passenger preferences exacerbate the challenge of menu personalization.</w:t>
      </w:r>
    </w:p>
    <w:p w14:paraId="264605A6" w14:textId="77777777" w:rsidR="00663723" w:rsidRPr="00920228" w:rsidRDefault="00663723" w:rsidP="00663723">
      <w:pPr>
        <w:rPr>
          <w:b/>
          <w:bCs/>
        </w:rPr>
      </w:pPr>
      <w:r w:rsidRPr="00920228">
        <w:rPr>
          <w:b/>
          <w:bCs/>
        </w:rPr>
        <w:t>Part 3: Opportunities in Modern Maritime Provisioning</w:t>
      </w:r>
    </w:p>
    <w:p w14:paraId="67536C0C" w14:textId="62F0E112" w:rsidR="00663723" w:rsidRPr="00920228" w:rsidRDefault="000842B1" w:rsidP="00663723">
      <w:r w:rsidRPr="000842B1">
        <w:t>This section presents innovative solutions—such as digital inventory management using RFID and GPS technology to minimize waste. We also highlight the strategic importance of local sourcing partnerships and eco-certifications as key methods to enhance product freshness, reduce waste, and attract sustainability-conscious customers</w:t>
      </w:r>
      <w:r w:rsidR="00663723" w:rsidRPr="00920228">
        <w:t>.</w:t>
      </w:r>
    </w:p>
    <w:p w14:paraId="699C754C" w14:textId="77777777" w:rsidR="00663723" w:rsidRPr="00211EA5" w:rsidRDefault="00663723" w:rsidP="00663723">
      <w:pPr>
        <w:rPr>
          <w:b/>
          <w:bCs/>
        </w:rPr>
      </w:pPr>
      <w:r w:rsidRPr="00211EA5">
        <w:rPr>
          <w:b/>
          <w:bCs/>
        </w:rPr>
        <w:t>Part 4: Dos &amp; Don’ts for Maritime Catering Entrepreneurs</w:t>
      </w:r>
    </w:p>
    <w:p w14:paraId="4BD26EC9" w14:textId="77777777" w:rsidR="00211EA5" w:rsidRDefault="000A360B" w:rsidP="00663723">
      <w:pPr>
        <w:rPr>
          <w:lang w:val="bg-BG"/>
        </w:rPr>
      </w:pPr>
      <w:r w:rsidRPr="000A360B">
        <w:t>We offer pragmatic, results-focused advice to enable organizations to run a tighter ship with the use of IoT and AI forecasting to keep stock under control and highlight the importance of carrying out frequent safety audits to steer clear of expensive fines. The importance of Sustainable Packaging, Proactive Crew Engagement and Digital Ordering Systems are also emphasized to drive efficiency and reduce waste.</w:t>
      </w:r>
    </w:p>
    <w:p w14:paraId="7A427C15" w14:textId="5014DF96" w:rsidR="00663723" w:rsidRPr="00211EA5" w:rsidRDefault="00663723" w:rsidP="00663723">
      <w:pPr>
        <w:rPr>
          <w:b/>
          <w:bCs/>
        </w:rPr>
      </w:pPr>
      <w:r w:rsidRPr="00211EA5">
        <w:rPr>
          <w:b/>
          <w:bCs/>
        </w:rPr>
        <w:t>Part 5: Strategic Takeaways &amp; Entrepreneurial Mindset</w:t>
      </w:r>
    </w:p>
    <w:p w14:paraId="38DCDA55" w14:textId="45CB76CE" w:rsidR="00467AF5" w:rsidRPr="00920228" w:rsidRDefault="001D5AD4" w:rsidP="00A93481">
      <w:r w:rsidRPr="001D5AD4">
        <w:t xml:space="preserve">We summarize key lessons, highlighting how an entrepreneurial mindset—strategically employing data analytics, a variety of procurement strategies, and embedding sustainability and service excellence—can turn provisioning from a costly necessity into a source of competitive advantage. </w:t>
      </w:r>
      <w:r w:rsidR="00A513F9">
        <w:t>The EU will be encouraged to take bold, innovative actions, rather than strictly following traditional methods, while safeguarding efficiency and achieving</w:t>
      </w:r>
      <w:r w:rsidRPr="001D5AD4">
        <w:t xml:space="preserve"> greater value for money.</w:t>
      </w:r>
    </w:p>
    <w:p w14:paraId="51A997AF" w14:textId="77777777" w:rsidR="00A513F9" w:rsidRDefault="00DD2DBC" w:rsidP="000E602D">
      <w:r w:rsidRPr="00920228">
        <w:br w:type="page"/>
      </w:r>
    </w:p>
    <w:sdt>
      <w:sdtPr>
        <w:id w:val="-494796716"/>
        <w:docPartObj>
          <w:docPartGallery w:val="Table of Contents"/>
          <w:docPartUnique/>
        </w:docPartObj>
      </w:sdtPr>
      <w:sdtContent>
        <w:p w14:paraId="4BC3DDF5" w14:textId="35BDE93D" w:rsidR="007E311D" w:rsidRPr="00920228" w:rsidRDefault="007E311D" w:rsidP="00A513F9">
          <w:pPr>
            <w:spacing w:after="0"/>
            <w:ind w:firstLine="0"/>
            <w:jc w:val="left"/>
            <w:rPr>
              <w:b/>
              <w:bCs/>
              <w:sz w:val="28"/>
              <w:szCs w:val="28"/>
            </w:rPr>
          </w:pPr>
          <w:r w:rsidRPr="00920228">
            <w:rPr>
              <w:b/>
              <w:bCs/>
              <w:sz w:val="28"/>
              <w:szCs w:val="28"/>
            </w:rPr>
            <w:t>Contents</w:t>
          </w:r>
        </w:p>
        <w:p w14:paraId="4D703EC4" w14:textId="4B2DC18E" w:rsidR="00515C9A"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920228">
            <w:fldChar w:fldCharType="begin"/>
          </w:r>
          <w:r w:rsidRPr="00920228">
            <w:instrText xml:space="preserve"> TOC \o "1-3" \h \z \u </w:instrText>
          </w:r>
          <w:r w:rsidRPr="00920228">
            <w:fldChar w:fldCharType="separate"/>
          </w:r>
          <w:hyperlink w:anchor="_Toc199835568" w:history="1">
            <w:r w:rsidR="00515C9A" w:rsidRPr="00D37700">
              <w:rPr>
                <w:rStyle w:val="af2"/>
                <w:noProof/>
              </w:rPr>
              <w:t>LEARNING OBJECTIVES</w:t>
            </w:r>
            <w:r w:rsidR="00515C9A">
              <w:rPr>
                <w:noProof/>
                <w:webHidden/>
              </w:rPr>
              <w:tab/>
            </w:r>
            <w:r w:rsidR="00515C9A">
              <w:rPr>
                <w:noProof/>
                <w:webHidden/>
              </w:rPr>
              <w:fldChar w:fldCharType="begin"/>
            </w:r>
            <w:r w:rsidR="00515C9A">
              <w:rPr>
                <w:noProof/>
                <w:webHidden/>
              </w:rPr>
              <w:instrText xml:space="preserve"> PAGEREF _Toc199835568 \h </w:instrText>
            </w:r>
            <w:r w:rsidR="00515C9A">
              <w:rPr>
                <w:noProof/>
                <w:webHidden/>
              </w:rPr>
            </w:r>
            <w:r w:rsidR="00515C9A">
              <w:rPr>
                <w:noProof/>
                <w:webHidden/>
              </w:rPr>
              <w:fldChar w:fldCharType="separate"/>
            </w:r>
            <w:r w:rsidR="00BB7CBB">
              <w:rPr>
                <w:noProof/>
                <w:webHidden/>
              </w:rPr>
              <w:t>9</w:t>
            </w:r>
            <w:r w:rsidR="00515C9A">
              <w:rPr>
                <w:noProof/>
                <w:webHidden/>
              </w:rPr>
              <w:fldChar w:fldCharType="end"/>
            </w:r>
          </w:hyperlink>
        </w:p>
        <w:p w14:paraId="6624D452" w14:textId="58026E57" w:rsidR="00515C9A" w:rsidRDefault="00515C9A">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569" w:history="1">
            <w:r w:rsidRPr="00D37700">
              <w:rPr>
                <w:rStyle w:val="af2"/>
                <w:noProof/>
              </w:rPr>
              <w:t>1.</w:t>
            </w:r>
            <w:r>
              <w:rPr>
                <w:rFonts w:asciiTheme="minorHAnsi" w:eastAsiaTheme="minorEastAsia" w:hAnsiTheme="minorHAnsi" w:cstheme="minorBidi"/>
                <w:b w:val="0"/>
                <w:bCs w:val="0"/>
                <w:noProof/>
                <w:kern w:val="2"/>
                <w:sz w:val="24"/>
                <w:szCs w:val="24"/>
                <w:lang w:val="bg-BG" w:eastAsia="bg-BG"/>
                <w14:ligatures w14:val="standardContextual"/>
              </w:rPr>
              <w:tab/>
            </w:r>
            <w:r w:rsidRPr="00D37700">
              <w:rPr>
                <w:rStyle w:val="af2"/>
                <w:noProof/>
              </w:rPr>
              <w:t>Present-Day Maritime Catering &amp; Provisioning</w:t>
            </w:r>
            <w:r>
              <w:rPr>
                <w:noProof/>
                <w:webHidden/>
              </w:rPr>
              <w:tab/>
            </w:r>
            <w:r>
              <w:rPr>
                <w:noProof/>
                <w:webHidden/>
              </w:rPr>
              <w:fldChar w:fldCharType="begin"/>
            </w:r>
            <w:r>
              <w:rPr>
                <w:noProof/>
                <w:webHidden/>
              </w:rPr>
              <w:instrText xml:space="preserve"> PAGEREF _Toc199835569 \h </w:instrText>
            </w:r>
            <w:r>
              <w:rPr>
                <w:noProof/>
                <w:webHidden/>
              </w:rPr>
            </w:r>
            <w:r>
              <w:rPr>
                <w:noProof/>
                <w:webHidden/>
              </w:rPr>
              <w:fldChar w:fldCharType="separate"/>
            </w:r>
            <w:r w:rsidR="00BB7CBB">
              <w:rPr>
                <w:noProof/>
                <w:webHidden/>
              </w:rPr>
              <w:t>10</w:t>
            </w:r>
            <w:r>
              <w:rPr>
                <w:noProof/>
                <w:webHidden/>
              </w:rPr>
              <w:fldChar w:fldCharType="end"/>
            </w:r>
          </w:hyperlink>
        </w:p>
        <w:p w14:paraId="2DF235F1" w14:textId="459D1653"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0" w:history="1">
            <w:r w:rsidRPr="00D37700">
              <w:rPr>
                <w:rStyle w:val="af2"/>
                <w:noProof/>
              </w:rPr>
              <w:t>1.1.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Scale and Scope: Cruise, Ferry, Naval, and Offshore</w:t>
            </w:r>
            <w:r>
              <w:rPr>
                <w:noProof/>
                <w:webHidden/>
              </w:rPr>
              <w:tab/>
            </w:r>
            <w:r>
              <w:rPr>
                <w:noProof/>
                <w:webHidden/>
              </w:rPr>
              <w:fldChar w:fldCharType="begin"/>
            </w:r>
            <w:r>
              <w:rPr>
                <w:noProof/>
                <w:webHidden/>
              </w:rPr>
              <w:instrText xml:space="preserve"> PAGEREF _Toc199835570 \h </w:instrText>
            </w:r>
            <w:r>
              <w:rPr>
                <w:noProof/>
                <w:webHidden/>
              </w:rPr>
            </w:r>
            <w:r>
              <w:rPr>
                <w:noProof/>
                <w:webHidden/>
              </w:rPr>
              <w:fldChar w:fldCharType="separate"/>
            </w:r>
            <w:r w:rsidR="00BB7CBB">
              <w:rPr>
                <w:noProof/>
                <w:webHidden/>
              </w:rPr>
              <w:t>10</w:t>
            </w:r>
            <w:r>
              <w:rPr>
                <w:noProof/>
                <w:webHidden/>
              </w:rPr>
              <w:fldChar w:fldCharType="end"/>
            </w:r>
          </w:hyperlink>
        </w:p>
        <w:p w14:paraId="400C2476" w14:textId="3DA4C5C7"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1" w:history="1">
            <w:r w:rsidRPr="00D37700">
              <w:rPr>
                <w:rStyle w:val="af2"/>
                <w:noProof/>
              </w:rPr>
              <w:t>1.2.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Supply-Chain Rhythms and Shipchandler Networks</w:t>
            </w:r>
            <w:r>
              <w:rPr>
                <w:noProof/>
                <w:webHidden/>
              </w:rPr>
              <w:tab/>
            </w:r>
            <w:r>
              <w:rPr>
                <w:noProof/>
                <w:webHidden/>
              </w:rPr>
              <w:fldChar w:fldCharType="begin"/>
            </w:r>
            <w:r>
              <w:rPr>
                <w:noProof/>
                <w:webHidden/>
              </w:rPr>
              <w:instrText xml:space="preserve"> PAGEREF _Toc199835571 \h </w:instrText>
            </w:r>
            <w:r>
              <w:rPr>
                <w:noProof/>
                <w:webHidden/>
              </w:rPr>
            </w:r>
            <w:r>
              <w:rPr>
                <w:noProof/>
                <w:webHidden/>
              </w:rPr>
              <w:fldChar w:fldCharType="separate"/>
            </w:r>
            <w:r w:rsidR="00BB7CBB">
              <w:rPr>
                <w:noProof/>
                <w:webHidden/>
              </w:rPr>
              <w:t>10</w:t>
            </w:r>
            <w:r>
              <w:rPr>
                <w:noProof/>
                <w:webHidden/>
              </w:rPr>
              <w:fldChar w:fldCharType="end"/>
            </w:r>
          </w:hyperlink>
        </w:p>
        <w:p w14:paraId="2CDF8867" w14:textId="53B0ECA1"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2" w:history="1">
            <w:r w:rsidRPr="00D37700">
              <w:rPr>
                <w:rStyle w:val="af2"/>
                <w:noProof/>
              </w:rPr>
              <w:t>1.3.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Crew or Passenger Ratios, Menu Complexity, and Onboard Storage</w:t>
            </w:r>
            <w:r>
              <w:rPr>
                <w:noProof/>
                <w:webHidden/>
              </w:rPr>
              <w:tab/>
            </w:r>
            <w:r>
              <w:rPr>
                <w:noProof/>
                <w:webHidden/>
              </w:rPr>
              <w:fldChar w:fldCharType="begin"/>
            </w:r>
            <w:r>
              <w:rPr>
                <w:noProof/>
                <w:webHidden/>
              </w:rPr>
              <w:instrText xml:space="preserve"> PAGEREF _Toc199835572 \h </w:instrText>
            </w:r>
            <w:r>
              <w:rPr>
                <w:noProof/>
                <w:webHidden/>
              </w:rPr>
            </w:r>
            <w:r>
              <w:rPr>
                <w:noProof/>
                <w:webHidden/>
              </w:rPr>
              <w:fldChar w:fldCharType="separate"/>
            </w:r>
            <w:r w:rsidR="00BB7CBB">
              <w:rPr>
                <w:noProof/>
                <w:webHidden/>
              </w:rPr>
              <w:t>11</w:t>
            </w:r>
            <w:r>
              <w:rPr>
                <w:noProof/>
                <w:webHidden/>
              </w:rPr>
              <w:fldChar w:fldCharType="end"/>
            </w:r>
          </w:hyperlink>
        </w:p>
        <w:p w14:paraId="1680A07A" w14:textId="5E44F51D"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3" w:history="1">
            <w:r w:rsidRPr="00D37700">
              <w:rPr>
                <w:rStyle w:val="af2"/>
                <w:noProof/>
              </w:rPr>
              <w:t>1.4.</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Provisioning cycles and impact on cost and freshness</w:t>
            </w:r>
            <w:r>
              <w:rPr>
                <w:noProof/>
                <w:webHidden/>
              </w:rPr>
              <w:tab/>
            </w:r>
            <w:r>
              <w:rPr>
                <w:noProof/>
                <w:webHidden/>
              </w:rPr>
              <w:fldChar w:fldCharType="begin"/>
            </w:r>
            <w:r>
              <w:rPr>
                <w:noProof/>
                <w:webHidden/>
              </w:rPr>
              <w:instrText xml:space="preserve"> PAGEREF _Toc199835573 \h </w:instrText>
            </w:r>
            <w:r>
              <w:rPr>
                <w:noProof/>
                <w:webHidden/>
              </w:rPr>
            </w:r>
            <w:r>
              <w:rPr>
                <w:noProof/>
                <w:webHidden/>
              </w:rPr>
              <w:fldChar w:fldCharType="separate"/>
            </w:r>
            <w:r w:rsidR="00BB7CBB">
              <w:rPr>
                <w:noProof/>
                <w:webHidden/>
              </w:rPr>
              <w:t>12</w:t>
            </w:r>
            <w:r>
              <w:rPr>
                <w:noProof/>
                <w:webHidden/>
              </w:rPr>
              <w:fldChar w:fldCharType="end"/>
            </w:r>
          </w:hyperlink>
        </w:p>
        <w:p w14:paraId="5F991F9E" w14:textId="3A71C602"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4" w:history="1">
            <w:r w:rsidRPr="00D37700">
              <w:rPr>
                <w:rStyle w:val="af2"/>
                <w:noProof/>
              </w:rPr>
              <w:t>1.4.1.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Understanding provisioning cycles</w:t>
            </w:r>
            <w:r>
              <w:rPr>
                <w:noProof/>
                <w:webHidden/>
              </w:rPr>
              <w:tab/>
            </w:r>
            <w:r>
              <w:rPr>
                <w:noProof/>
                <w:webHidden/>
              </w:rPr>
              <w:fldChar w:fldCharType="begin"/>
            </w:r>
            <w:r>
              <w:rPr>
                <w:noProof/>
                <w:webHidden/>
              </w:rPr>
              <w:instrText xml:space="preserve"> PAGEREF _Toc199835574 \h </w:instrText>
            </w:r>
            <w:r>
              <w:rPr>
                <w:noProof/>
                <w:webHidden/>
              </w:rPr>
            </w:r>
            <w:r>
              <w:rPr>
                <w:noProof/>
                <w:webHidden/>
              </w:rPr>
              <w:fldChar w:fldCharType="separate"/>
            </w:r>
            <w:r w:rsidR="00BB7CBB">
              <w:rPr>
                <w:noProof/>
                <w:webHidden/>
              </w:rPr>
              <w:t>12</w:t>
            </w:r>
            <w:r>
              <w:rPr>
                <w:noProof/>
                <w:webHidden/>
              </w:rPr>
              <w:fldChar w:fldCharType="end"/>
            </w:r>
          </w:hyperlink>
        </w:p>
        <w:p w14:paraId="105ECC30" w14:textId="7C46F06B"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5" w:history="1">
            <w:r w:rsidRPr="00D37700">
              <w:rPr>
                <w:rStyle w:val="af2"/>
                <w:noProof/>
              </w:rPr>
              <w:t>1.4.2.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Menu Complexity</w:t>
            </w:r>
            <w:r>
              <w:rPr>
                <w:noProof/>
                <w:webHidden/>
              </w:rPr>
              <w:tab/>
            </w:r>
            <w:r>
              <w:rPr>
                <w:noProof/>
                <w:webHidden/>
              </w:rPr>
              <w:fldChar w:fldCharType="begin"/>
            </w:r>
            <w:r>
              <w:rPr>
                <w:noProof/>
                <w:webHidden/>
              </w:rPr>
              <w:instrText xml:space="preserve"> PAGEREF _Toc199835575 \h </w:instrText>
            </w:r>
            <w:r>
              <w:rPr>
                <w:noProof/>
                <w:webHidden/>
              </w:rPr>
            </w:r>
            <w:r>
              <w:rPr>
                <w:noProof/>
                <w:webHidden/>
              </w:rPr>
              <w:fldChar w:fldCharType="separate"/>
            </w:r>
            <w:r w:rsidR="00BB7CBB">
              <w:rPr>
                <w:noProof/>
                <w:webHidden/>
              </w:rPr>
              <w:t>12</w:t>
            </w:r>
            <w:r>
              <w:rPr>
                <w:noProof/>
                <w:webHidden/>
              </w:rPr>
              <w:fldChar w:fldCharType="end"/>
            </w:r>
          </w:hyperlink>
        </w:p>
        <w:p w14:paraId="1FCC1479" w14:textId="44B23839"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6" w:history="1">
            <w:r w:rsidRPr="00D37700">
              <w:rPr>
                <w:rStyle w:val="af2"/>
                <w:noProof/>
              </w:rPr>
              <w:t>1.4.3.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Onboard Storage</w:t>
            </w:r>
            <w:r>
              <w:rPr>
                <w:noProof/>
                <w:webHidden/>
              </w:rPr>
              <w:tab/>
            </w:r>
            <w:r>
              <w:rPr>
                <w:noProof/>
                <w:webHidden/>
              </w:rPr>
              <w:fldChar w:fldCharType="begin"/>
            </w:r>
            <w:r>
              <w:rPr>
                <w:noProof/>
                <w:webHidden/>
              </w:rPr>
              <w:instrText xml:space="preserve"> PAGEREF _Toc199835576 \h </w:instrText>
            </w:r>
            <w:r>
              <w:rPr>
                <w:noProof/>
                <w:webHidden/>
              </w:rPr>
            </w:r>
            <w:r>
              <w:rPr>
                <w:noProof/>
                <w:webHidden/>
              </w:rPr>
              <w:fldChar w:fldCharType="separate"/>
            </w:r>
            <w:r w:rsidR="00BB7CBB">
              <w:rPr>
                <w:noProof/>
                <w:webHidden/>
              </w:rPr>
              <w:t>12</w:t>
            </w:r>
            <w:r>
              <w:rPr>
                <w:noProof/>
                <w:webHidden/>
              </w:rPr>
              <w:fldChar w:fldCharType="end"/>
            </w:r>
          </w:hyperlink>
        </w:p>
        <w:p w14:paraId="733A20EC" w14:textId="679B1456" w:rsidR="00515C9A" w:rsidRDefault="00515C9A">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577" w:history="1">
            <w:r w:rsidRPr="00D37700">
              <w:rPr>
                <w:rStyle w:val="af2"/>
                <w:noProof/>
              </w:rPr>
              <w:t>2.</w:t>
            </w:r>
            <w:r>
              <w:rPr>
                <w:rFonts w:asciiTheme="minorHAnsi" w:eastAsiaTheme="minorEastAsia" w:hAnsiTheme="minorHAnsi" w:cstheme="minorBidi"/>
                <w:b w:val="0"/>
                <w:bCs w:val="0"/>
                <w:noProof/>
                <w:kern w:val="2"/>
                <w:sz w:val="24"/>
                <w:szCs w:val="24"/>
                <w:lang w:val="bg-BG" w:eastAsia="bg-BG"/>
                <w14:ligatures w14:val="standardContextual"/>
              </w:rPr>
              <w:tab/>
            </w:r>
            <w:r w:rsidRPr="00D37700">
              <w:rPr>
                <w:rStyle w:val="af2"/>
                <w:noProof/>
              </w:rPr>
              <w:t>Core Challenges for Shipboard Catering</w:t>
            </w:r>
            <w:r>
              <w:rPr>
                <w:noProof/>
                <w:webHidden/>
              </w:rPr>
              <w:tab/>
            </w:r>
            <w:r>
              <w:rPr>
                <w:noProof/>
                <w:webHidden/>
              </w:rPr>
              <w:fldChar w:fldCharType="begin"/>
            </w:r>
            <w:r>
              <w:rPr>
                <w:noProof/>
                <w:webHidden/>
              </w:rPr>
              <w:instrText xml:space="preserve"> PAGEREF _Toc199835577 \h </w:instrText>
            </w:r>
            <w:r>
              <w:rPr>
                <w:noProof/>
                <w:webHidden/>
              </w:rPr>
            </w:r>
            <w:r>
              <w:rPr>
                <w:noProof/>
                <w:webHidden/>
              </w:rPr>
              <w:fldChar w:fldCharType="separate"/>
            </w:r>
            <w:r w:rsidR="00BB7CBB">
              <w:rPr>
                <w:noProof/>
                <w:webHidden/>
              </w:rPr>
              <w:t>13</w:t>
            </w:r>
            <w:r>
              <w:rPr>
                <w:noProof/>
                <w:webHidden/>
              </w:rPr>
              <w:fldChar w:fldCharType="end"/>
            </w:r>
          </w:hyperlink>
        </w:p>
        <w:p w14:paraId="180DFC11" w14:textId="0879EEBE"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8" w:history="1">
            <w:r w:rsidRPr="00D37700">
              <w:rPr>
                <w:rStyle w:val="af2"/>
                <w:noProof/>
              </w:rPr>
              <w:t>2.1.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Logistical Constraints: Refrigeration, Port Windows, Perishability</w:t>
            </w:r>
            <w:r>
              <w:rPr>
                <w:noProof/>
                <w:webHidden/>
              </w:rPr>
              <w:tab/>
            </w:r>
            <w:r>
              <w:rPr>
                <w:noProof/>
                <w:webHidden/>
              </w:rPr>
              <w:fldChar w:fldCharType="begin"/>
            </w:r>
            <w:r>
              <w:rPr>
                <w:noProof/>
                <w:webHidden/>
              </w:rPr>
              <w:instrText xml:space="preserve"> PAGEREF _Toc199835578 \h </w:instrText>
            </w:r>
            <w:r>
              <w:rPr>
                <w:noProof/>
                <w:webHidden/>
              </w:rPr>
            </w:r>
            <w:r>
              <w:rPr>
                <w:noProof/>
                <w:webHidden/>
              </w:rPr>
              <w:fldChar w:fldCharType="separate"/>
            </w:r>
            <w:r w:rsidR="00BB7CBB">
              <w:rPr>
                <w:noProof/>
                <w:webHidden/>
              </w:rPr>
              <w:t>13</w:t>
            </w:r>
            <w:r>
              <w:rPr>
                <w:noProof/>
                <w:webHidden/>
              </w:rPr>
              <w:fldChar w:fldCharType="end"/>
            </w:r>
          </w:hyperlink>
        </w:p>
        <w:p w14:paraId="6B8BD53D" w14:textId="562E21BA"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79" w:history="1">
            <w:r w:rsidRPr="00D37700">
              <w:rPr>
                <w:rStyle w:val="af2"/>
                <w:noProof/>
              </w:rPr>
              <w:t>2.1.1.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Port Windows and Perishability</w:t>
            </w:r>
            <w:r>
              <w:rPr>
                <w:noProof/>
                <w:webHidden/>
              </w:rPr>
              <w:tab/>
            </w:r>
            <w:r>
              <w:rPr>
                <w:noProof/>
                <w:webHidden/>
              </w:rPr>
              <w:fldChar w:fldCharType="begin"/>
            </w:r>
            <w:r>
              <w:rPr>
                <w:noProof/>
                <w:webHidden/>
              </w:rPr>
              <w:instrText xml:space="preserve"> PAGEREF _Toc199835579 \h </w:instrText>
            </w:r>
            <w:r>
              <w:rPr>
                <w:noProof/>
                <w:webHidden/>
              </w:rPr>
            </w:r>
            <w:r>
              <w:rPr>
                <w:noProof/>
                <w:webHidden/>
              </w:rPr>
              <w:fldChar w:fldCharType="separate"/>
            </w:r>
            <w:r w:rsidR="00BB7CBB">
              <w:rPr>
                <w:noProof/>
                <w:webHidden/>
              </w:rPr>
              <w:t>13</w:t>
            </w:r>
            <w:r>
              <w:rPr>
                <w:noProof/>
                <w:webHidden/>
              </w:rPr>
              <w:fldChar w:fldCharType="end"/>
            </w:r>
          </w:hyperlink>
        </w:p>
        <w:p w14:paraId="6E8086C9" w14:textId="5FE39E6C"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0" w:history="1">
            <w:r w:rsidRPr="00D37700">
              <w:rPr>
                <w:rStyle w:val="af2"/>
                <w:noProof/>
              </w:rPr>
              <w:t>2.1.2.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Port Loading Windows and Operational Pressure</w:t>
            </w:r>
            <w:r>
              <w:rPr>
                <w:noProof/>
                <w:webHidden/>
              </w:rPr>
              <w:tab/>
            </w:r>
            <w:r>
              <w:rPr>
                <w:noProof/>
                <w:webHidden/>
              </w:rPr>
              <w:fldChar w:fldCharType="begin"/>
            </w:r>
            <w:r>
              <w:rPr>
                <w:noProof/>
                <w:webHidden/>
              </w:rPr>
              <w:instrText xml:space="preserve"> PAGEREF _Toc199835580 \h </w:instrText>
            </w:r>
            <w:r>
              <w:rPr>
                <w:noProof/>
                <w:webHidden/>
              </w:rPr>
            </w:r>
            <w:r>
              <w:rPr>
                <w:noProof/>
                <w:webHidden/>
              </w:rPr>
              <w:fldChar w:fldCharType="separate"/>
            </w:r>
            <w:r w:rsidR="00BB7CBB">
              <w:rPr>
                <w:noProof/>
                <w:webHidden/>
              </w:rPr>
              <w:t>13</w:t>
            </w:r>
            <w:r>
              <w:rPr>
                <w:noProof/>
                <w:webHidden/>
              </w:rPr>
              <w:fldChar w:fldCharType="end"/>
            </w:r>
          </w:hyperlink>
        </w:p>
        <w:p w14:paraId="53BFB026" w14:textId="7CEFCAD2"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1" w:history="1">
            <w:r w:rsidRPr="00D37700">
              <w:rPr>
                <w:rStyle w:val="af2"/>
                <w:noProof/>
              </w:rPr>
              <w:t>2.1.2.1.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Port Loading Windows and Operational Pressure</w:t>
            </w:r>
            <w:r>
              <w:rPr>
                <w:noProof/>
                <w:webHidden/>
              </w:rPr>
              <w:tab/>
            </w:r>
            <w:r>
              <w:rPr>
                <w:noProof/>
                <w:webHidden/>
              </w:rPr>
              <w:fldChar w:fldCharType="begin"/>
            </w:r>
            <w:r>
              <w:rPr>
                <w:noProof/>
                <w:webHidden/>
              </w:rPr>
              <w:instrText xml:space="preserve"> PAGEREF _Toc199835581 \h </w:instrText>
            </w:r>
            <w:r>
              <w:rPr>
                <w:noProof/>
                <w:webHidden/>
              </w:rPr>
            </w:r>
            <w:r>
              <w:rPr>
                <w:noProof/>
                <w:webHidden/>
              </w:rPr>
              <w:fldChar w:fldCharType="separate"/>
            </w:r>
            <w:r w:rsidR="00BB7CBB">
              <w:rPr>
                <w:noProof/>
                <w:webHidden/>
              </w:rPr>
              <w:t>13</w:t>
            </w:r>
            <w:r>
              <w:rPr>
                <w:noProof/>
                <w:webHidden/>
              </w:rPr>
              <w:fldChar w:fldCharType="end"/>
            </w:r>
          </w:hyperlink>
        </w:p>
        <w:p w14:paraId="7BD587A1" w14:textId="671DAC85"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2" w:history="1">
            <w:r w:rsidRPr="00D37700">
              <w:rPr>
                <w:rStyle w:val="af2"/>
                <w:noProof/>
              </w:rPr>
              <w:t>2.1.2.2.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Perishability Metrics and Waste Impact</w:t>
            </w:r>
            <w:r>
              <w:rPr>
                <w:noProof/>
                <w:webHidden/>
              </w:rPr>
              <w:tab/>
            </w:r>
            <w:r>
              <w:rPr>
                <w:noProof/>
                <w:webHidden/>
              </w:rPr>
              <w:fldChar w:fldCharType="begin"/>
            </w:r>
            <w:r>
              <w:rPr>
                <w:noProof/>
                <w:webHidden/>
              </w:rPr>
              <w:instrText xml:space="preserve"> PAGEREF _Toc199835582 \h </w:instrText>
            </w:r>
            <w:r>
              <w:rPr>
                <w:noProof/>
                <w:webHidden/>
              </w:rPr>
            </w:r>
            <w:r>
              <w:rPr>
                <w:noProof/>
                <w:webHidden/>
              </w:rPr>
              <w:fldChar w:fldCharType="separate"/>
            </w:r>
            <w:r w:rsidR="00BB7CBB">
              <w:rPr>
                <w:noProof/>
                <w:webHidden/>
              </w:rPr>
              <w:t>14</w:t>
            </w:r>
            <w:r>
              <w:rPr>
                <w:noProof/>
                <w:webHidden/>
              </w:rPr>
              <w:fldChar w:fldCharType="end"/>
            </w:r>
          </w:hyperlink>
        </w:p>
        <w:p w14:paraId="49C125EC" w14:textId="09E476D0"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3" w:history="1">
            <w:r w:rsidRPr="00D37700">
              <w:rPr>
                <w:rStyle w:val="af2"/>
                <w:noProof/>
              </w:rPr>
              <w:t>2.1.2.3.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Mitigation Strategies</w:t>
            </w:r>
            <w:r>
              <w:rPr>
                <w:noProof/>
                <w:webHidden/>
              </w:rPr>
              <w:tab/>
            </w:r>
            <w:r>
              <w:rPr>
                <w:noProof/>
                <w:webHidden/>
              </w:rPr>
              <w:fldChar w:fldCharType="begin"/>
            </w:r>
            <w:r>
              <w:rPr>
                <w:noProof/>
                <w:webHidden/>
              </w:rPr>
              <w:instrText xml:space="preserve"> PAGEREF _Toc199835583 \h </w:instrText>
            </w:r>
            <w:r>
              <w:rPr>
                <w:noProof/>
                <w:webHidden/>
              </w:rPr>
            </w:r>
            <w:r>
              <w:rPr>
                <w:noProof/>
                <w:webHidden/>
              </w:rPr>
              <w:fldChar w:fldCharType="separate"/>
            </w:r>
            <w:r w:rsidR="00BB7CBB">
              <w:rPr>
                <w:noProof/>
                <w:webHidden/>
              </w:rPr>
              <w:t>14</w:t>
            </w:r>
            <w:r>
              <w:rPr>
                <w:noProof/>
                <w:webHidden/>
              </w:rPr>
              <w:fldChar w:fldCharType="end"/>
            </w:r>
          </w:hyperlink>
        </w:p>
        <w:p w14:paraId="11D8A115" w14:textId="783AA76C"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4" w:history="1">
            <w:r w:rsidRPr="00D37700">
              <w:rPr>
                <w:rStyle w:val="af2"/>
                <w:noProof/>
              </w:rPr>
              <w:t>2.1.3.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Refrigeration Infrastructure and Power Transitions</w:t>
            </w:r>
            <w:r>
              <w:rPr>
                <w:noProof/>
                <w:webHidden/>
              </w:rPr>
              <w:tab/>
            </w:r>
            <w:r>
              <w:rPr>
                <w:noProof/>
                <w:webHidden/>
              </w:rPr>
              <w:fldChar w:fldCharType="begin"/>
            </w:r>
            <w:r>
              <w:rPr>
                <w:noProof/>
                <w:webHidden/>
              </w:rPr>
              <w:instrText xml:space="preserve"> PAGEREF _Toc199835584 \h </w:instrText>
            </w:r>
            <w:r>
              <w:rPr>
                <w:noProof/>
                <w:webHidden/>
              </w:rPr>
            </w:r>
            <w:r>
              <w:rPr>
                <w:noProof/>
                <w:webHidden/>
              </w:rPr>
              <w:fldChar w:fldCharType="separate"/>
            </w:r>
            <w:r w:rsidR="00BB7CBB">
              <w:rPr>
                <w:noProof/>
                <w:webHidden/>
              </w:rPr>
              <w:t>14</w:t>
            </w:r>
            <w:r>
              <w:rPr>
                <w:noProof/>
                <w:webHidden/>
              </w:rPr>
              <w:fldChar w:fldCharType="end"/>
            </w:r>
          </w:hyperlink>
        </w:p>
        <w:p w14:paraId="3EA86E02" w14:textId="120A7A7A"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5" w:history="1">
            <w:r w:rsidRPr="00D37700">
              <w:rPr>
                <w:rStyle w:val="af2"/>
                <w:noProof/>
              </w:rPr>
              <w:t>2.1.3.1.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Generator Reliability and Backup Systems</w:t>
            </w:r>
            <w:r>
              <w:rPr>
                <w:noProof/>
                <w:webHidden/>
              </w:rPr>
              <w:tab/>
            </w:r>
            <w:r>
              <w:rPr>
                <w:noProof/>
                <w:webHidden/>
              </w:rPr>
              <w:fldChar w:fldCharType="begin"/>
            </w:r>
            <w:r>
              <w:rPr>
                <w:noProof/>
                <w:webHidden/>
              </w:rPr>
              <w:instrText xml:space="preserve"> PAGEREF _Toc199835585 \h </w:instrText>
            </w:r>
            <w:r>
              <w:rPr>
                <w:noProof/>
                <w:webHidden/>
              </w:rPr>
            </w:r>
            <w:r>
              <w:rPr>
                <w:noProof/>
                <w:webHidden/>
              </w:rPr>
              <w:fldChar w:fldCharType="separate"/>
            </w:r>
            <w:r w:rsidR="00BB7CBB">
              <w:rPr>
                <w:noProof/>
                <w:webHidden/>
              </w:rPr>
              <w:t>14</w:t>
            </w:r>
            <w:r>
              <w:rPr>
                <w:noProof/>
                <w:webHidden/>
              </w:rPr>
              <w:fldChar w:fldCharType="end"/>
            </w:r>
          </w:hyperlink>
        </w:p>
        <w:p w14:paraId="5E911239" w14:textId="7D5BC15C"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6" w:history="1">
            <w:r w:rsidRPr="00D37700">
              <w:rPr>
                <w:rStyle w:val="af2"/>
                <w:noProof/>
              </w:rPr>
              <w:t>2.1.3.2.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Shore-Power Transitions and “Cold-Chain Gaps”</w:t>
            </w:r>
            <w:r>
              <w:rPr>
                <w:noProof/>
                <w:webHidden/>
              </w:rPr>
              <w:tab/>
            </w:r>
            <w:r>
              <w:rPr>
                <w:noProof/>
                <w:webHidden/>
              </w:rPr>
              <w:fldChar w:fldCharType="begin"/>
            </w:r>
            <w:r>
              <w:rPr>
                <w:noProof/>
                <w:webHidden/>
              </w:rPr>
              <w:instrText xml:space="preserve"> PAGEREF _Toc199835586 \h </w:instrText>
            </w:r>
            <w:r>
              <w:rPr>
                <w:noProof/>
                <w:webHidden/>
              </w:rPr>
            </w:r>
            <w:r>
              <w:rPr>
                <w:noProof/>
                <w:webHidden/>
              </w:rPr>
              <w:fldChar w:fldCharType="separate"/>
            </w:r>
            <w:r w:rsidR="00BB7CBB">
              <w:rPr>
                <w:noProof/>
                <w:webHidden/>
              </w:rPr>
              <w:t>14</w:t>
            </w:r>
            <w:r>
              <w:rPr>
                <w:noProof/>
                <w:webHidden/>
              </w:rPr>
              <w:fldChar w:fldCharType="end"/>
            </w:r>
          </w:hyperlink>
        </w:p>
        <w:p w14:paraId="7E750A31" w14:textId="18798BA6"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7" w:history="1">
            <w:r w:rsidRPr="00D37700">
              <w:rPr>
                <w:rStyle w:val="af2"/>
                <w:noProof/>
              </w:rPr>
              <w:t>2.1.3.3.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Refrigeration Redundancies and Predictive Maintenance</w:t>
            </w:r>
            <w:r>
              <w:rPr>
                <w:noProof/>
                <w:webHidden/>
              </w:rPr>
              <w:tab/>
            </w:r>
            <w:r>
              <w:rPr>
                <w:noProof/>
                <w:webHidden/>
              </w:rPr>
              <w:fldChar w:fldCharType="begin"/>
            </w:r>
            <w:r>
              <w:rPr>
                <w:noProof/>
                <w:webHidden/>
              </w:rPr>
              <w:instrText xml:space="preserve"> PAGEREF _Toc199835587 \h </w:instrText>
            </w:r>
            <w:r>
              <w:rPr>
                <w:noProof/>
                <w:webHidden/>
              </w:rPr>
            </w:r>
            <w:r>
              <w:rPr>
                <w:noProof/>
                <w:webHidden/>
              </w:rPr>
              <w:fldChar w:fldCharType="separate"/>
            </w:r>
            <w:r w:rsidR="00BB7CBB">
              <w:rPr>
                <w:noProof/>
                <w:webHidden/>
              </w:rPr>
              <w:t>15</w:t>
            </w:r>
            <w:r>
              <w:rPr>
                <w:noProof/>
                <w:webHidden/>
              </w:rPr>
              <w:fldChar w:fldCharType="end"/>
            </w:r>
          </w:hyperlink>
        </w:p>
        <w:p w14:paraId="6B14F2CF" w14:textId="35B89CEC"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8" w:history="1">
            <w:r w:rsidRPr="00D37700">
              <w:rPr>
                <w:rStyle w:val="af2"/>
                <w:noProof/>
              </w:rPr>
              <w:t>2.1.3.4.</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Financial Implications of Refrigeration Failures</w:t>
            </w:r>
            <w:r>
              <w:rPr>
                <w:noProof/>
                <w:webHidden/>
              </w:rPr>
              <w:tab/>
            </w:r>
            <w:r>
              <w:rPr>
                <w:noProof/>
                <w:webHidden/>
              </w:rPr>
              <w:fldChar w:fldCharType="begin"/>
            </w:r>
            <w:r>
              <w:rPr>
                <w:noProof/>
                <w:webHidden/>
              </w:rPr>
              <w:instrText xml:space="preserve"> PAGEREF _Toc199835588 \h </w:instrText>
            </w:r>
            <w:r>
              <w:rPr>
                <w:noProof/>
                <w:webHidden/>
              </w:rPr>
            </w:r>
            <w:r>
              <w:rPr>
                <w:noProof/>
                <w:webHidden/>
              </w:rPr>
              <w:fldChar w:fldCharType="separate"/>
            </w:r>
            <w:r w:rsidR="00BB7CBB">
              <w:rPr>
                <w:noProof/>
                <w:webHidden/>
              </w:rPr>
              <w:t>15</w:t>
            </w:r>
            <w:r>
              <w:rPr>
                <w:noProof/>
                <w:webHidden/>
              </w:rPr>
              <w:fldChar w:fldCharType="end"/>
            </w:r>
          </w:hyperlink>
        </w:p>
        <w:p w14:paraId="1DB3D687" w14:textId="7E518E34"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89" w:history="1">
            <w:r w:rsidRPr="00D37700">
              <w:rPr>
                <w:rStyle w:val="af2"/>
                <w:noProof/>
              </w:rPr>
              <w:t>2.2.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Regulatory Pressures - HACCP, ISO 22000, Crew Health, Waste Discharge</w:t>
            </w:r>
            <w:r>
              <w:rPr>
                <w:noProof/>
                <w:webHidden/>
              </w:rPr>
              <w:tab/>
            </w:r>
            <w:r>
              <w:rPr>
                <w:noProof/>
                <w:webHidden/>
              </w:rPr>
              <w:fldChar w:fldCharType="begin"/>
            </w:r>
            <w:r>
              <w:rPr>
                <w:noProof/>
                <w:webHidden/>
              </w:rPr>
              <w:instrText xml:space="preserve"> PAGEREF _Toc199835589 \h </w:instrText>
            </w:r>
            <w:r>
              <w:rPr>
                <w:noProof/>
                <w:webHidden/>
              </w:rPr>
            </w:r>
            <w:r>
              <w:rPr>
                <w:noProof/>
                <w:webHidden/>
              </w:rPr>
              <w:fldChar w:fldCharType="separate"/>
            </w:r>
            <w:r w:rsidR="00BB7CBB">
              <w:rPr>
                <w:noProof/>
                <w:webHidden/>
              </w:rPr>
              <w:t>15</w:t>
            </w:r>
            <w:r>
              <w:rPr>
                <w:noProof/>
                <w:webHidden/>
              </w:rPr>
              <w:fldChar w:fldCharType="end"/>
            </w:r>
          </w:hyperlink>
        </w:p>
        <w:p w14:paraId="1739BF1B" w14:textId="5DB8863A"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0" w:history="1">
            <w:r w:rsidRPr="00D37700">
              <w:rPr>
                <w:rStyle w:val="af2"/>
                <w:noProof/>
              </w:rPr>
              <w:t>2.2.1.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HACCP Implementation and Real-World Consequences (Engaged Academic Style)</w:t>
            </w:r>
            <w:r>
              <w:rPr>
                <w:noProof/>
                <w:webHidden/>
              </w:rPr>
              <w:tab/>
            </w:r>
            <w:r>
              <w:rPr>
                <w:noProof/>
                <w:webHidden/>
              </w:rPr>
              <w:fldChar w:fldCharType="begin"/>
            </w:r>
            <w:r>
              <w:rPr>
                <w:noProof/>
                <w:webHidden/>
              </w:rPr>
              <w:instrText xml:space="preserve"> PAGEREF _Toc199835590 \h </w:instrText>
            </w:r>
            <w:r>
              <w:rPr>
                <w:noProof/>
                <w:webHidden/>
              </w:rPr>
            </w:r>
            <w:r>
              <w:rPr>
                <w:noProof/>
                <w:webHidden/>
              </w:rPr>
              <w:fldChar w:fldCharType="separate"/>
            </w:r>
            <w:r w:rsidR="00BB7CBB">
              <w:rPr>
                <w:noProof/>
                <w:webHidden/>
              </w:rPr>
              <w:t>15</w:t>
            </w:r>
            <w:r>
              <w:rPr>
                <w:noProof/>
                <w:webHidden/>
              </w:rPr>
              <w:fldChar w:fldCharType="end"/>
            </w:r>
          </w:hyperlink>
        </w:p>
        <w:p w14:paraId="1D651BEB" w14:textId="6F6DB2E4"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1" w:history="1">
            <w:r w:rsidRPr="00D37700">
              <w:rPr>
                <w:rStyle w:val="af2"/>
                <w:noProof/>
              </w:rPr>
              <w:t>2.3.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Cost Volatility and Currency Risk</w:t>
            </w:r>
            <w:r>
              <w:rPr>
                <w:noProof/>
                <w:webHidden/>
              </w:rPr>
              <w:tab/>
            </w:r>
            <w:r>
              <w:rPr>
                <w:noProof/>
                <w:webHidden/>
              </w:rPr>
              <w:fldChar w:fldCharType="begin"/>
            </w:r>
            <w:r>
              <w:rPr>
                <w:noProof/>
                <w:webHidden/>
              </w:rPr>
              <w:instrText xml:space="preserve"> PAGEREF _Toc199835591 \h </w:instrText>
            </w:r>
            <w:r>
              <w:rPr>
                <w:noProof/>
                <w:webHidden/>
              </w:rPr>
            </w:r>
            <w:r>
              <w:rPr>
                <w:noProof/>
                <w:webHidden/>
              </w:rPr>
              <w:fldChar w:fldCharType="separate"/>
            </w:r>
            <w:r w:rsidR="00BB7CBB">
              <w:rPr>
                <w:noProof/>
                <w:webHidden/>
              </w:rPr>
              <w:t>16</w:t>
            </w:r>
            <w:r>
              <w:rPr>
                <w:noProof/>
                <w:webHidden/>
              </w:rPr>
              <w:fldChar w:fldCharType="end"/>
            </w:r>
          </w:hyperlink>
        </w:p>
        <w:p w14:paraId="4AECC72F" w14:textId="4200D262"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2" w:history="1">
            <w:r w:rsidRPr="00D37700">
              <w:rPr>
                <w:rStyle w:val="af2"/>
                <w:noProof/>
              </w:rPr>
              <w:t>2.3.1.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Commodity Price Swings</w:t>
            </w:r>
            <w:r>
              <w:rPr>
                <w:noProof/>
                <w:webHidden/>
              </w:rPr>
              <w:tab/>
            </w:r>
            <w:r>
              <w:rPr>
                <w:noProof/>
                <w:webHidden/>
              </w:rPr>
              <w:fldChar w:fldCharType="begin"/>
            </w:r>
            <w:r>
              <w:rPr>
                <w:noProof/>
                <w:webHidden/>
              </w:rPr>
              <w:instrText xml:space="preserve"> PAGEREF _Toc199835592 \h </w:instrText>
            </w:r>
            <w:r>
              <w:rPr>
                <w:noProof/>
                <w:webHidden/>
              </w:rPr>
            </w:r>
            <w:r>
              <w:rPr>
                <w:noProof/>
                <w:webHidden/>
              </w:rPr>
              <w:fldChar w:fldCharType="separate"/>
            </w:r>
            <w:r w:rsidR="00BB7CBB">
              <w:rPr>
                <w:noProof/>
                <w:webHidden/>
              </w:rPr>
              <w:t>17</w:t>
            </w:r>
            <w:r>
              <w:rPr>
                <w:noProof/>
                <w:webHidden/>
              </w:rPr>
              <w:fldChar w:fldCharType="end"/>
            </w:r>
          </w:hyperlink>
        </w:p>
        <w:p w14:paraId="78A2347B" w14:textId="23F8A0AF"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3" w:history="1">
            <w:r w:rsidRPr="00D37700">
              <w:rPr>
                <w:rStyle w:val="af2"/>
                <w:noProof/>
              </w:rPr>
              <w:t>2.3.2.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Currency Risk and Offshore Platforms (± 10 percent Swings)</w:t>
            </w:r>
            <w:r>
              <w:rPr>
                <w:noProof/>
                <w:webHidden/>
              </w:rPr>
              <w:tab/>
            </w:r>
            <w:r>
              <w:rPr>
                <w:noProof/>
                <w:webHidden/>
              </w:rPr>
              <w:fldChar w:fldCharType="begin"/>
            </w:r>
            <w:r>
              <w:rPr>
                <w:noProof/>
                <w:webHidden/>
              </w:rPr>
              <w:instrText xml:space="preserve"> PAGEREF _Toc199835593 \h </w:instrText>
            </w:r>
            <w:r>
              <w:rPr>
                <w:noProof/>
                <w:webHidden/>
              </w:rPr>
            </w:r>
            <w:r>
              <w:rPr>
                <w:noProof/>
                <w:webHidden/>
              </w:rPr>
              <w:fldChar w:fldCharType="separate"/>
            </w:r>
            <w:r w:rsidR="00BB7CBB">
              <w:rPr>
                <w:noProof/>
                <w:webHidden/>
              </w:rPr>
              <w:t>17</w:t>
            </w:r>
            <w:r>
              <w:rPr>
                <w:noProof/>
                <w:webHidden/>
              </w:rPr>
              <w:fldChar w:fldCharType="end"/>
            </w:r>
          </w:hyperlink>
        </w:p>
        <w:p w14:paraId="01C44DCB" w14:textId="6FDB2DAC"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4" w:history="1">
            <w:r w:rsidRPr="00D37700">
              <w:rPr>
                <w:rStyle w:val="af2"/>
                <w:noProof/>
              </w:rPr>
              <w:t>2.3.3.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P&amp;L Implications and Best Practices</w:t>
            </w:r>
            <w:r>
              <w:rPr>
                <w:noProof/>
                <w:webHidden/>
              </w:rPr>
              <w:tab/>
            </w:r>
            <w:r>
              <w:rPr>
                <w:noProof/>
                <w:webHidden/>
              </w:rPr>
              <w:fldChar w:fldCharType="begin"/>
            </w:r>
            <w:r>
              <w:rPr>
                <w:noProof/>
                <w:webHidden/>
              </w:rPr>
              <w:instrText xml:space="preserve"> PAGEREF _Toc199835594 \h </w:instrText>
            </w:r>
            <w:r>
              <w:rPr>
                <w:noProof/>
                <w:webHidden/>
              </w:rPr>
            </w:r>
            <w:r>
              <w:rPr>
                <w:noProof/>
                <w:webHidden/>
              </w:rPr>
              <w:fldChar w:fldCharType="separate"/>
            </w:r>
            <w:r w:rsidR="00BB7CBB">
              <w:rPr>
                <w:noProof/>
                <w:webHidden/>
              </w:rPr>
              <w:t>17</w:t>
            </w:r>
            <w:r>
              <w:rPr>
                <w:noProof/>
                <w:webHidden/>
              </w:rPr>
              <w:fldChar w:fldCharType="end"/>
            </w:r>
          </w:hyperlink>
        </w:p>
        <w:p w14:paraId="62E92901" w14:textId="6C333FD3"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5" w:history="1">
            <w:r w:rsidRPr="00D37700">
              <w:rPr>
                <w:rStyle w:val="af2"/>
                <w:noProof/>
              </w:rPr>
              <w:t>2.4.</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Cultural Diversity &amp; Menu Personalization</w:t>
            </w:r>
            <w:r>
              <w:rPr>
                <w:noProof/>
                <w:webHidden/>
              </w:rPr>
              <w:tab/>
            </w:r>
            <w:r>
              <w:rPr>
                <w:noProof/>
                <w:webHidden/>
              </w:rPr>
              <w:fldChar w:fldCharType="begin"/>
            </w:r>
            <w:r>
              <w:rPr>
                <w:noProof/>
                <w:webHidden/>
              </w:rPr>
              <w:instrText xml:space="preserve"> PAGEREF _Toc199835595 \h </w:instrText>
            </w:r>
            <w:r>
              <w:rPr>
                <w:noProof/>
                <w:webHidden/>
              </w:rPr>
            </w:r>
            <w:r>
              <w:rPr>
                <w:noProof/>
                <w:webHidden/>
              </w:rPr>
              <w:fldChar w:fldCharType="separate"/>
            </w:r>
            <w:r w:rsidR="00BB7CBB">
              <w:rPr>
                <w:noProof/>
                <w:webHidden/>
              </w:rPr>
              <w:t>18</w:t>
            </w:r>
            <w:r>
              <w:rPr>
                <w:noProof/>
                <w:webHidden/>
              </w:rPr>
              <w:fldChar w:fldCharType="end"/>
            </w:r>
          </w:hyperlink>
        </w:p>
        <w:p w14:paraId="25D6F76A" w14:textId="5F8BDA72" w:rsidR="00515C9A" w:rsidRDefault="00515C9A">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596" w:history="1">
            <w:r w:rsidRPr="00D37700">
              <w:rPr>
                <w:rStyle w:val="af2"/>
                <w:noProof/>
              </w:rPr>
              <w:t>3.</w:t>
            </w:r>
            <w:r>
              <w:rPr>
                <w:rFonts w:asciiTheme="minorHAnsi" w:eastAsiaTheme="minorEastAsia" w:hAnsiTheme="minorHAnsi" w:cstheme="minorBidi"/>
                <w:b w:val="0"/>
                <w:bCs w:val="0"/>
                <w:noProof/>
                <w:kern w:val="2"/>
                <w:sz w:val="24"/>
                <w:szCs w:val="24"/>
                <w:lang w:val="bg-BG" w:eastAsia="bg-BG"/>
                <w14:ligatures w14:val="standardContextual"/>
              </w:rPr>
              <w:tab/>
            </w:r>
            <w:r w:rsidRPr="00D37700">
              <w:rPr>
                <w:rStyle w:val="af2"/>
                <w:noProof/>
              </w:rPr>
              <w:t>Opportunities in Modern Maritime Provisioning</w:t>
            </w:r>
            <w:r>
              <w:rPr>
                <w:noProof/>
                <w:webHidden/>
              </w:rPr>
              <w:tab/>
            </w:r>
            <w:r>
              <w:rPr>
                <w:noProof/>
                <w:webHidden/>
              </w:rPr>
              <w:fldChar w:fldCharType="begin"/>
            </w:r>
            <w:r>
              <w:rPr>
                <w:noProof/>
                <w:webHidden/>
              </w:rPr>
              <w:instrText xml:space="preserve"> PAGEREF _Toc199835596 \h </w:instrText>
            </w:r>
            <w:r>
              <w:rPr>
                <w:noProof/>
                <w:webHidden/>
              </w:rPr>
            </w:r>
            <w:r>
              <w:rPr>
                <w:noProof/>
                <w:webHidden/>
              </w:rPr>
              <w:fldChar w:fldCharType="separate"/>
            </w:r>
            <w:r w:rsidR="00BB7CBB">
              <w:rPr>
                <w:noProof/>
                <w:webHidden/>
              </w:rPr>
              <w:t>19</w:t>
            </w:r>
            <w:r>
              <w:rPr>
                <w:noProof/>
                <w:webHidden/>
              </w:rPr>
              <w:fldChar w:fldCharType="end"/>
            </w:r>
          </w:hyperlink>
        </w:p>
        <w:p w14:paraId="42DE6524" w14:textId="548C059E"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7" w:history="1">
            <w:r w:rsidRPr="00D37700">
              <w:rPr>
                <w:rStyle w:val="af2"/>
                <w:noProof/>
              </w:rPr>
              <w:t>3.1.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Digital Procurement &amp; Real-Time Inventory (RFID, GPS Tracking)</w:t>
            </w:r>
            <w:r>
              <w:rPr>
                <w:noProof/>
                <w:webHidden/>
              </w:rPr>
              <w:tab/>
            </w:r>
            <w:r>
              <w:rPr>
                <w:noProof/>
                <w:webHidden/>
              </w:rPr>
              <w:fldChar w:fldCharType="begin"/>
            </w:r>
            <w:r>
              <w:rPr>
                <w:noProof/>
                <w:webHidden/>
              </w:rPr>
              <w:instrText xml:space="preserve"> PAGEREF _Toc199835597 \h </w:instrText>
            </w:r>
            <w:r>
              <w:rPr>
                <w:noProof/>
                <w:webHidden/>
              </w:rPr>
            </w:r>
            <w:r>
              <w:rPr>
                <w:noProof/>
                <w:webHidden/>
              </w:rPr>
              <w:fldChar w:fldCharType="separate"/>
            </w:r>
            <w:r w:rsidR="00BB7CBB">
              <w:rPr>
                <w:noProof/>
                <w:webHidden/>
              </w:rPr>
              <w:t>19</w:t>
            </w:r>
            <w:r>
              <w:rPr>
                <w:noProof/>
                <w:webHidden/>
              </w:rPr>
              <w:fldChar w:fldCharType="end"/>
            </w:r>
          </w:hyperlink>
        </w:p>
        <w:p w14:paraId="68DAE26E" w14:textId="5F45567F"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8" w:history="1">
            <w:r w:rsidRPr="00D37700">
              <w:rPr>
                <w:rStyle w:val="af2"/>
                <w:noProof/>
              </w:rPr>
              <w:t>3.2.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Local Sourcing &amp; “Port-to-Vessel” Initiatives</w:t>
            </w:r>
            <w:r>
              <w:rPr>
                <w:noProof/>
                <w:webHidden/>
              </w:rPr>
              <w:tab/>
            </w:r>
            <w:r>
              <w:rPr>
                <w:noProof/>
                <w:webHidden/>
              </w:rPr>
              <w:fldChar w:fldCharType="begin"/>
            </w:r>
            <w:r>
              <w:rPr>
                <w:noProof/>
                <w:webHidden/>
              </w:rPr>
              <w:instrText xml:space="preserve"> PAGEREF _Toc199835598 \h </w:instrText>
            </w:r>
            <w:r>
              <w:rPr>
                <w:noProof/>
                <w:webHidden/>
              </w:rPr>
            </w:r>
            <w:r>
              <w:rPr>
                <w:noProof/>
                <w:webHidden/>
              </w:rPr>
              <w:fldChar w:fldCharType="separate"/>
            </w:r>
            <w:r w:rsidR="00BB7CBB">
              <w:rPr>
                <w:noProof/>
                <w:webHidden/>
              </w:rPr>
              <w:t>19</w:t>
            </w:r>
            <w:r>
              <w:rPr>
                <w:noProof/>
                <w:webHidden/>
              </w:rPr>
              <w:fldChar w:fldCharType="end"/>
            </w:r>
          </w:hyperlink>
        </w:p>
        <w:p w14:paraId="302D7353" w14:textId="5A2C9F34"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599" w:history="1">
            <w:r w:rsidRPr="00D37700">
              <w:rPr>
                <w:rStyle w:val="af2"/>
                <w:noProof/>
              </w:rPr>
              <w:t>3.3.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Eco-Certifications and Waste Reduction</w:t>
            </w:r>
            <w:r>
              <w:rPr>
                <w:noProof/>
                <w:webHidden/>
              </w:rPr>
              <w:tab/>
            </w:r>
            <w:r>
              <w:rPr>
                <w:noProof/>
                <w:webHidden/>
              </w:rPr>
              <w:fldChar w:fldCharType="begin"/>
            </w:r>
            <w:r>
              <w:rPr>
                <w:noProof/>
                <w:webHidden/>
              </w:rPr>
              <w:instrText xml:space="preserve"> PAGEREF _Toc199835599 \h </w:instrText>
            </w:r>
            <w:r>
              <w:rPr>
                <w:noProof/>
                <w:webHidden/>
              </w:rPr>
            </w:r>
            <w:r>
              <w:rPr>
                <w:noProof/>
                <w:webHidden/>
              </w:rPr>
              <w:fldChar w:fldCharType="separate"/>
            </w:r>
            <w:r w:rsidR="00BB7CBB">
              <w:rPr>
                <w:noProof/>
                <w:webHidden/>
              </w:rPr>
              <w:t>20</w:t>
            </w:r>
            <w:r>
              <w:rPr>
                <w:noProof/>
                <w:webHidden/>
              </w:rPr>
              <w:fldChar w:fldCharType="end"/>
            </w:r>
          </w:hyperlink>
        </w:p>
        <w:p w14:paraId="5AADF711" w14:textId="65ED05BF" w:rsidR="00515C9A" w:rsidRDefault="00515C9A">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600" w:history="1">
            <w:r w:rsidRPr="00D37700">
              <w:rPr>
                <w:rStyle w:val="af2"/>
                <w:noProof/>
              </w:rPr>
              <w:t>4.</w:t>
            </w:r>
            <w:r>
              <w:rPr>
                <w:rFonts w:asciiTheme="minorHAnsi" w:eastAsiaTheme="minorEastAsia" w:hAnsiTheme="minorHAnsi" w:cstheme="minorBidi"/>
                <w:b w:val="0"/>
                <w:bCs w:val="0"/>
                <w:noProof/>
                <w:kern w:val="2"/>
                <w:sz w:val="24"/>
                <w:szCs w:val="24"/>
                <w:lang w:val="bg-BG" w:eastAsia="bg-BG"/>
                <w14:ligatures w14:val="standardContextual"/>
              </w:rPr>
              <w:tab/>
            </w:r>
            <w:r w:rsidRPr="00D37700">
              <w:rPr>
                <w:rStyle w:val="af2"/>
                <w:noProof/>
              </w:rPr>
              <w:t>Dos &amp; Don’ts for Maritime Catering Entrepreneurs</w:t>
            </w:r>
            <w:r>
              <w:rPr>
                <w:noProof/>
                <w:webHidden/>
              </w:rPr>
              <w:tab/>
            </w:r>
            <w:r>
              <w:rPr>
                <w:noProof/>
                <w:webHidden/>
              </w:rPr>
              <w:fldChar w:fldCharType="begin"/>
            </w:r>
            <w:r>
              <w:rPr>
                <w:noProof/>
                <w:webHidden/>
              </w:rPr>
              <w:instrText xml:space="preserve"> PAGEREF _Toc199835600 \h </w:instrText>
            </w:r>
            <w:r>
              <w:rPr>
                <w:noProof/>
                <w:webHidden/>
              </w:rPr>
            </w:r>
            <w:r>
              <w:rPr>
                <w:noProof/>
                <w:webHidden/>
              </w:rPr>
              <w:fldChar w:fldCharType="separate"/>
            </w:r>
            <w:r w:rsidR="00BB7CBB">
              <w:rPr>
                <w:noProof/>
                <w:webHidden/>
              </w:rPr>
              <w:t>20</w:t>
            </w:r>
            <w:r>
              <w:rPr>
                <w:noProof/>
                <w:webHidden/>
              </w:rPr>
              <w:fldChar w:fldCharType="end"/>
            </w:r>
          </w:hyperlink>
        </w:p>
        <w:p w14:paraId="5EEC1EB1" w14:textId="63CEB7BC"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1" w:history="1">
            <w:r w:rsidRPr="00D37700">
              <w:rPr>
                <w:rStyle w:val="af2"/>
                <w:noProof/>
              </w:rPr>
              <w:t>4.1.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Do №1 – Smart Cold-Chain Management &amp; Predictive Restocking</w:t>
            </w:r>
            <w:r>
              <w:rPr>
                <w:noProof/>
                <w:webHidden/>
              </w:rPr>
              <w:tab/>
            </w:r>
            <w:r>
              <w:rPr>
                <w:noProof/>
                <w:webHidden/>
              </w:rPr>
              <w:fldChar w:fldCharType="begin"/>
            </w:r>
            <w:r>
              <w:rPr>
                <w:noProof/>
                <w:webHidden/>
              </w:rPr>
              <w:instrText xml:space="preserve"> PAGEREF _Toc199835601 \h </w:instrText>
            </w:r>
            <w:r>
              <w:rPr>
                <w:noProof/>
                <w:webHidden/>
              </w:rPr>
            </w:r>
            <w:r>
              <w:rPr>
                <w:noProof/>
                <w:webHidden/>
              </w:rPr>
              <w:fldChar w:fldCharType="separate"/>
            </w:r>
            <w:r w:rsidR="00BB7CBB">
              <w:rPr>
                <w:noProof/>
                <w:webHidden/>
              </w:rPr>
              <w:t>20</w:t>
            </w:r>
            <w:r>
              <w:rPr>
                <w:noProof/>
                <w:webHidden/>
              </w:rPr>
              <w:fldChar w:fldCharType="end"/>
            </w:r>
          </w:hyperlink>
        </w:p>
        <w:p w14:paraId="23624C23" w14:textId="16C1054C"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2" w:history="1">
            <w:r w:rsidRPr="00D37700">
              <w:rPr>
                <w:rStyle w:val="af2"/>
                <w:noProof/>
              </w:rPr>
              <w:t>4.2.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Don’t №1 – Neglect International Food-Safety Audits</w:t>
            </w:r>
            <w:r>
              <w:rPr>
                <w:noProof/>
                <w:webHidden/>
              </w:rPr>
              <w:tab/>
            </w:r>
            <w:r>
              <w:rPr>
                <w:noProof/>
                <w:webHidden/>
              </w:rPr>
              <w:fldChar w:fldCharType="begin"/>
            </w:r>
            <w:r>
              <w:rPr>
                <w:noProof/>
                <w:webHidden/>
              </w:rPr>
              <w:instrText xml:space="preserve"> PAGEREF _Toc199835602 \h </w:instrText>
            </w:r>
            <w:r>
              <w:rPr>
                <w:noProof/>
                <w:webHidden/>
              </w:rPr>
            </w:r>
            <w:r>
              <w:rPr>
                <w:noProof/>
                <w:webHidden/>
              </w:rPr>
              <w:fldChar w:fldCharType="separate"/>
            </w:r>
            <w:r w:rsidR="00BB7CBB">
              <w:rPr>
                <w:noProof/>
                <w:webHidden/>
              </w:rPr>
              <w:t>20</w:t>
            </w:r>
            <w:r>
              <w:rPr>
                <w:noProof/>
                <w:webHidden/>
              </w:rPr>
              <w:fldChar w:fldCharType="end"/>
            </w:r>
          </w:hyperlink>
        </w:p>
        <w:p w14:paraId="0D0F9A68" w14:textId="236C3825"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3" w:history="1">
            <w:r w:rsidRPr="00D37700">
              <w:rPr>
                <w:rStyle w:val="af2"/>
                <w:noProof/>
              </w:rPr>
              <w:t>4.3.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Do №2 – Build Multi-Port Supplier Networks &amp; Diversify Sourcing</w:t>
            </w:r>
            <w:r>
              <w:rPr>
                <w:noProof/>
                <w:webHidden/>
              </w:rPr>
              <w:tab/>
            </w:r>
            <w:r>
              <w:rPr>
                <w:noProof/>
                <w:webHidden/>
              </w:rPr>
              <w:fldChar w:fldCharType="begin"/>
            </w:r>
            <w:r>
              <w:rPr>
                <w:noProof/>
                <w:webHidden/>
              </w:rPr>
              <w:instrText xml:space="preserve"> PAGEREF _Toc199835603 \h </w:instrText>
            </w:r>
            <w:r>
              <w:rPr>
                <w:noProof/>
                <w:webHidden/>
              </w:rPr>
            </w:r>
            <w:r>
              <w:rPr>
                <w:noProof/>
                <w:webHidden/>
              </w:rPr>
              <w:fldChar w:fldCharType="separate"/>
            </w:r>
            <w:r w:rsidR="00BB7CBB">
              <w:rPr>
                <w:noProof/>
                <w:webHidden/>
              </w:rPr>
              <w:t>20</w:t>
            </w:r>
            <w:r>
              <w:rPr>
                <w:noProof/>
                <w:webHidden/>
              </w:rPr>
              <w:fldChar w:fldCharType="end"/>
            </w:r>
          </w:hyperlink>
        </w:p>
        <w:p w14:paraId="2AA34A65" w14:textId="24573B68"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4" w:history="1">
            <w:r w:rsidRPr="00D37700">
              <w:rPr>
                <w:rStyle w:val="af2"/>
                <w:noProof/>
              </w:rPr>
              <w:t>4.4.</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Don’t № 2 – Overstock Perishables</w:t>
            </w:r>
            <w:r>
              <w:rPr>
                <w:noProof/>
                <w:webHidden/>
              </w:rPr>
              <w:tab/>
            </w:r>
            <w:r>
              <w:rPr>
                <w:noProof/>
                <w:webHidden/>
              </w:rPr>
              <w:fldChar w:fldCharType="begin"/>
            </w:r>
            <w:r>
              <w:rPr>
                <w:noProof/>
                <w:webHidden/>
              </w:rPr>
              <w:instrText xml:space="preserve"> PAGEREF _Toc199835604 \h </w:instrText>
            </w:r>
            <w:r>
              <w:rPr>
                <w:noProof/>
                <w:webHidden/>
              </w:rPr>
            </w:r>
            <w:r>
              <w:rPr>
                <w:noProof/>
                <w:webHidden/>
              </w:rPr>
              <w:fldChar w:fldCharType="separate"/>
            </w:r>
            <w:r w:rsidR="00BB7CBB">
              <w:rPr>
                <w:noProof/>
                <w:webHidden/>
              </w:rPr>
              <w:t>20</w:t>
            </w:r>
            <w:r>
              <w:rPr>
                <w:noProof/>
                <w:webHidden/>
              </w:rPr>
              <w:fldChar w:fldCharType="end"/>
            </w:r>
          </w:hyperlink>
        </w:p>
        <w:p w14:paraId="5569CA86" w14:textId="1D16F871"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5" w:history="1">
            <w:r w:rsidRPr="00D37700">
              <w:rPr>
                <w:rStyle w:val="af2"/>
                <w:noProof/>
              </w:rPr>
              <w:t>4.5.</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Do № 3 – Sustainable Packaging &amp; Waste-Segregation Protocols</w:t>
            </w:r>
            <w:r>
              <w:rPr>
                <w:noProof/>
                <w:webHidden/>
              </w:rPr>
              <w:tab/>
            </w:r>
            <w:r>
              <w:rPr>
                <w:noProof/>
                <w:webHidden/>
              </w:rPr>
              <w:fldChar w:fldCharType="begin"/>
            </w:r>
            <w:r>
              <w:rPr>
                <w:noProof/>
                <w:webHidden/>
              </w:rPr>
              <w:instrText xml:space="preserve"> PAGEREF _Toc199835605 \h </w:instrText>
            </w:r>
            <w:r>
              <w:rPr>
                <w:noProof/>
                <w:webHidden/>
              </w:rPr>
            </w:r>
            <w:r>
              <w:rPr>
                <w:noProof/>
                <w:webHidden/>
              </w:rPr>
              <w:fldChar w:fldCharType="separate"/>
            </w:r>
            <w:r w:rsidR="00BB7CBB">
              <w:rPr>
                <w:noProof/>
                <w:webHidden/>
              </w:rPr>
              <w:t>21</w:t>
            </w:r>
            <w:r>
              <w:rPr>
                <w:noProof/>
                <w:webHidden/>
              </w:rPr>
              <w:fldChar w:fldCharType="end"/>
            </w:r>
          </w:hyperlink>
        </w:p>
        <w:p w14:paraId="568B5B9B" w14:textId="3133C625"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6" w:history="1">
            <w:r w:rsidRPr="00D37700">
              <w:rPr>
                <w:rStyle w:val="af2"/>
                <w:noProof/>
              </w:rPr>
              <w:t>4.6.</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Don’t № 3 – Overlook Crew Engagement &amp; Feedback</w:t>
            </w:r>
            <w:r>
              <w:rPr>
                <w:noProof/>
                <w:webHidden/>
              </w:rPr>
              <w:tab/>
            </w:r>
            <w:r>
              <w:rPr>
                <w:noProof/>
                <w:webHidden/>
              </w:rPr>
              <w:fldChar w:fldCharType="begin"/>
            </w:r>
            <w:r>
              <w:rPr>
                <w:noProof/>
                <w:webHidden/>
              </w:rPr>
              <w:instrText xml:space="preserve"> PAGEREF _Toc199835606 \h </w:instrText>
            </w:r>
            <w:r>
              <w:rPr>
                <w:noProof/>
                <w:webHidden/>
              </w:rPr>
            </w:r>
            <w:r>
              <w:rPr>
                <w:noProof/>
                <w:webHidden/>
              </w:rPr>
              <w:fldChar w:fldCharType="separate"/>
            </w:r>
            <w:r w:rsidR="00BB7CBB">
              <w:rPr>
                <w:noProof/>
                <w:webHidden/>
              </w:rPr>
              <w:t>21</w:t>
            </w:r>
            <w:r>
              <w:rPr>
                <w:noProof/>
                <w:webHidden/>
              </w:rPr>
              <w:fldChar w:fldCharType="end"/>
            </w:r>
          </w:hyperlink>
        </w:p>
        <w:p w14:paraId="3B463CD9" w14:textId="3E2BDEC3"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7" w:history="1">
            <w:r w:rsidRPr="00D37700">
              <w:rPr>
                <w:rStyle w:val="af2"/>
                <w:noProof/>
              </w:rPr>
              <w:t>4.7.</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Do № 4 – Pilot Digital Menu-Ordering &amp; Demand Forecasting</w:t>
            </w:r>
            <w:r>
              <w:rPr>
                <w:noProof/>
                <w:webHidden/>
              </w:rPr>
              <w:tab/>
            </w:r>
            <w:r>
              <w:rPr>
                <w:noProof/>
                <w:webHidden/>
              </w:rPr>
              <w:fldChar w:fldCharType="begin"/>
            </w:r>
            <w:r>
              <w:rPr>
                <w:noProof/>
                <w:webHidden/>
              </w:rPr>
              <w:instrText xml:space="preserve"> PAGEREF _Toc199835607 \h </w:instrText>
            </w:r>
            <w:r>
              <w:rPr>
                <w:noProof/>
                <w:webHidden/>
              </w:rPr>
            </w:r>
            <w:r>
              <w:rPr>
                <w:noProof/>
                <w:webHidden/>
              </w:rPr>
              <w:fldChar w:fldCharType="separate"/>
            </w:r>
            <w:r w:rsidR="00BB7CBB">
              <w:rPr>
                <w:noProof/>
                <w:webHidden/>
              </w:rPr>
              <w:t>21</w:t>
            </w:r>
            <w:r>
              <w:rPr>
                <w:noProof/>
                <w:webHidden/>
              </w:rPr>
              <w:fldChar w:fldCharType="end"/>
            </w:r>
          </w:hyperlink>
        </w:p>
        <w:p w14:paraId="10992E1F" w14:textId="0E8C7036"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08" w:history="1">
            <w:r w:rsidRPr="00D37700">
              <w:rPr>
                <w:rStyle w:val="af2"/>
                <w:noProof/>
              </w:rPr>
              <w:t>4.8.</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Don’t № 4 – Skip HACCP &amp; Cross-Training Requirements</w:t>
            </w:r>
            <w:r>
              <w:rPr>
                <w:noProof/>
                <w:webHidden/>
              </w:rPr>
              <w:tab/>
            </w:r>
            <w:r>
              <w:rPr>
                <w:noProof/>
                <w:webHidden/>
              </w:rPr>
              <w:fldChar w:fldCharType="begin"/>
            </w:r>
            <w:r>
              <w:rPr>
                <w:noProof/>
                <w:webHidden/>
              </w:rPr>
              <w:instrText xml:space="preserve"> PAGEREF _Toc199835608 \h </w:instrText>
            </w:r>
            <w:r>
              <w:rPr>
                <w:noProof/>
                <w:webHidden/>
              </w:rPr>
            </w:r>
            <w:r>
              <w:rPr>
                <w:noProof/>
                <w:webHidden/>
              </w:rPr>
              <w:fldChar w:fldCharType="separate"/>
            </w:r>
            <w:r w:rsidR="00BB7CBB">
              <w:rPr>
                <w:noProof/>
                <w:webHidden/>
              </w:rPr>
              <w:t>21</w:t>
            </w:r>
            <w:r>
              <w:rPr>
                <w:noProof/>
                <w:webHidden/>
              </w:rPr>
              <w:fldChar w:fldCharType="end"/>
            </w:r>
          </w:hyperlink>
        </w:p>
        <w:p w14:paraId="5F8B1435" w14:textId="355A7ADF" w:rsidR="00515C9A" w:rsidRDefault="00515C9A">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835609" w:history="1">
            <w:r w:rsidRPr="00D37700">
              <w:rPr>
                <w:rStyle w:val="af2"/>
                <w:noProof/>
              </w:rPr>
              <w:t>5.</w:t>
            </w:r>
            <w:r>
              <w:rPr>
                <w:rFonts w:asciiTheme="minorHAnsi" w:eastAsiaTheme="minorEastAsia" w:hAnsiTheme="minorHAnsi" w:cstheme="minorBidi"/>
                <w:b w:val="0"/>
                <w:bCs w:val="0"/>
                <w:noProof/>
                <w:kern w:val="2"/>
                <w:sz w:val="24"/>
                <w:szCs w:val="24"/>
                <w:lang w:val="bg-BG" w:eastAsia="bg-BG"/>
                <w14:ligatures w14:val="standardContextual"/>
              </w:rPr>
              <w:tab/>
            </w:r>
            <w:r w:rsidRPr="00D37700">
              <w:rPr>
                <w:rStyle w:val="af2"/>
                <w:noProof/>
              </w:rPr>
              <w:t>Strategic Takeaways &amp; Entrepreneurial Mindset</w:t>
            </w:r>
            <w:r>
              <w:rPr>
                <w:noProof/>
                <w:webHidden/>
              </w:rPr>
              <w:tab/>
            </w:r>
            <w:r>
              <w:rPr>
                <w:noProof/>
                <w:webHidden/>
              </w:rPr>
              <w:fldChar w:fldCharType="begin"/>
            </w:r>
            <w:r>
              <w:rPr>
                <w:noProof/>
                <w:webHidden/>
              </w:rPr>
              <w:instrText xml:space="preserve"> PAGEREF _Toc199835609 \h </w:instrText>
            </w:r>
            <w:r>
              <w:rPr>
                <w:noProof/>
                <w:webHidden/>
              </w:rPr>
            </w:r>
            <w:r>
              <w:rPr>
                <w:noProof/>
                <w:webHidden/>
              </w:rPr>
              <w:fldChar w:fldCharType="separate"/>
            </w:r>
            <w:r w:rsidR="00BB7CBB">
              <w:rPr>
                <w:noProof/>
                <w:webHidden/>
              </w:rPr>
              <w:t>21</w:t>
            </w:r>
            <w:r>
              <w:rPr>
                <w:noProof/>
                <w:webHidden/>
              </w:rPr>
              <w:fldChar w:fldCharType="end"/>
            </w:r>
          </w:hyperlink>
        </w:p>
        <w:p w14:paraId="759310E3" w14:textId="0D1952ED"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10" w:history="1">
            <w:r w:rsidRPr="00D37700">
              <w:rPr>
                <w:rStyle w:val="af2"/>
                <w:noProof/>
              </w:rPr>
              <w:t>5.1.</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Leverage Data-Driven Insights</w:t>
            </w:r>
            <w:r>
              <w:rPr>
                <w:noProof/>
                <w:webHidden/>
              </w:rPr>
              <w:tab/>
            </w:r>
            <w:r>
              <w:rPr>
                <w:noProof/>
                <w:webHidden/>
              </w:rPr>
              <w:fldChar w:fldCharType="begin"/>
            </w:r>
            <w:r>
              <w:rPr>
                <w:noProof/>
                <w:webHidden/>
              </w:rPr>
              <w:instrText xml:space="preserve"> PAGEREF _Toc199835610 \h </w:instrText>
            </w:r>
            <w:r>
              <w:rPr>
                <w:noProof/>
                <w:webHidden/>
              </w:rPr>
            </w:r>
            <w:r>
              <w:rPr>
                <w:noProof/>
                <w:webHidden/>
              </w:rPr>
              <w:fldChar w:fldCharType="separate"/>
            </w:r>
            <w:r w:rsidR="00BB7CBB">
              <w:rPr>
                <w:noProof/>
                <w:webHidden/>
              </w:rPr>
              <w:t>21</w:t>
            </w:r>
            <w:r>
              <w:rPr>
                <w:noProof/>
                <w:webHidden/>
              </w:rPr>
              <w:fldChar w:fldCharType="end"/>
            </w:r>
          </w:hyperlink>
        </w:p>
        <w:p w14:paraId="25FBDA4A" w14:textId="4C0E3825"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11" w:history="1">
            <w:r w:rsidRPr="00D37700">
              <w:rPr>
                <w:rStyle w:val="af2"/>
                <w:noProof/>
              </w:rPr>
              <w:t>5.2.</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Build Resilient, Diversified Supplier Networks</w:t>
            </w:r>
            <w:r>
              <w:rPr>
                <w:noProof/>
                <w:webHidden/>
              </w:rPr>
              <w:tab/>
            </w:r>
            <w:r>
              <w:rPr>
                <w:noProof/>
                <w:webHidden/>
              </w:rPr>
              <w:fldChar w:fldCharType="begin"/>
            </w:r>
            <w:r>
              <w:rPr>
                <w:noProof/>
                <w:webHidden/>
              </w:rPr>
              <w:instrText xml:space="preserve"> PAGEREF _Toc199835611 \h </w:instrText>
            </w:r>
            <w:r>
              <w:rPr>
                <w:noProof/>
                <w:webHidden/>
              </w:rPr>
            </w:r>
            <w:r>
              <w:rPr>
                <w:noProof/>
                <w:webHidden/>
              </w:rPr>
              <w:fldChar w:fldCharType="separate"/>
            </w:r>
            <w:r w:rsidR="00BB7CBB">
              <w:rPr>
                <w:noProof/>
                <w:webHidden/>
              </w:rPr>
              <w:t>22</w:t>
            </w:r>
            <w:r>
              <w:rPr>
                <w:noProof/>
                <w:webHidden/>
              </w:rPr>
              <w:fldChar w:fldCharType="end"/>
            </w:r>
          </w:hyperlink>
        </w:p>
        <w:p w14:paraId="49F20C3E" w14:textId="2897183B"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12" w:history="1">
            <w:r w:rsidRPr="00D37700">
              <w:rPr>
                <w:rStyle w:val="af2"/>
                <w:noProof/>
              </w:rPr>
              <w:t>5.3.</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Embed Sustainability as a Core Competency</w:t>
            </w:r>
            <w:r>
              <w:rPr>
                <w:noProof/>
                <w:webHidden/>
              </w:rPr>
              <w:tab/>
            </w:r>
            <w:r>
              <w:rPr>
                <w:noProof/>
                <w:webHidden/>
              </w:rPr>
              <w:fldChar w:fldCharType="begin"/>
            </w:r>
            <w:r>
              <w:rPr>
                <w:noProof/>
                <w:webHidden/>
              </w:rPr>
              <w:instrText xml:space="preserve"> PAGEREF _Toc199835612 \h </w:instrText>
            </w:r>
            <w:r>
              <w:rPr>
                <w:noProof/>
                <w:webHidden/>
              </w:rPr>
            </w:r>
            <w:r>
              <w:rPr>
                <w:noProof/>
                <w:webHidden/>
              </w:rPr>
              <w:fldChar w:fldCharType="separate"/>
            </w:r>
            <w:r w:rsidR="00BB7CBB">
              <w:rPr>
                <w:noProof/>
                <w:webHidden/>
              </w:rPr>
              <w:t>22</w:t>
            </w:r>
            <w:r>
              <w:rPr>
                <w:noProof/>
                <w:webHidden/>
              </w:rPr>
              <w:fldChar w:fldCharType="end"/>
            </w:r>
          </w:hyperlink>
        </w:p>
        <w:p w14:paraId="65CC8BAD" w14:textId="786E2F97" w:rsidR="00515C9A" w:rsidRDefault="00515C9A">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835613" w:history="1">
            <w:r w:rsidRPr="00D37700">
              <w:rPr>
                <w:rStyle w:val="af2"/>
                <w:noProof/>
              </w:rPr>
              <w:t>5.4.</w:t>
            </w:r>
            <w:r>
              <w:rPr>
                <w:rFonts w:asciiTheme="minorHAnsi" w:eastAsiaTheme="minorEastAsia" w:hAnsiTheme="minorHAnsi" w:cstheme="minorBidi"/>
                <w:noProof/>
                <w:kern w:val="2"/>
                <w:sz w:val="24"/>
                <w:szCs w:val="24"/>
                <w:lang w:val="bg-BG" w:eastAsia="bg-BG"/>
                <w14:ligatures w14:val="standardContextual"/>
              </w:rPr>
              <w:tab/>
            </w:r>
            <w:r w:rsidRPr="00D37700">
              <w:rPr>
                <w:rStyle w:val="af2"/>
                <w:noProof/>
              </w:rPr>
              <w:t>Foster a Culture of Continuous Learning &amp; Collaboration</w:t>
            </w:r>
            <w:r>
              <w:rPr>
                <w:noProof/>
                <w:webHidden/>
              </w:rPr>
              <w:tab/>
            </w:r>
            <w:r>
              <w:rPr>
                <w:noProof/>
                <w:webHidden/>
              </w:rPr>
              <w:fldChar w:fldCharType="begin"/>
            </w:r>
            <w:r>
              <w:rPr>
                <w:noProof/>
                <w:webHidden/>
              </w:rPr>
              <w:instrText xml:space="preserve"> PAGEREF _Toc199835613 \h </w:instrText>
            </w:r>
            <w:r>
              <w:rPr>
                <w:noProof/>
                <w:webHidden/>
              </w:rPr>
            </w:r>
            <w:r>
              <w:rPr>
                <w:noProof/>
                <w:webHidden/>
              </w:rPr>
              <w:fldChar w:fldCharType="separate"/>
            </w:r>
            <w:r w:rsidR="00BB7CBB">
              <w:rPr>
                <w:noProof/>
                <w:webHidden/>
              </w:rPr>
              <w:t>22</w:t>
            </w:r>
            <w:r>
              <w:rPr>
                <w:noProof/>
                <w:webHidden/>
              </w:rPr>
              <w:fldChar w:fldCharType="end"/>
            </w:r>
          </w:hyperlink>
        </w:p>
        <w:p w14:paraId="0263F8F8" w14:textId="503E89CE" w:rsidR="004025C0" w:rsidRPr="00920228" w:rsidRDefault="007E311D" w:rsidP="00515C9A">
          <w:pPr>
            <w:pStyle w:val="20"/>
            <w:tabs>
              <w:tab w:val="right" w:leader="dot" w:pos="9488"/>
            </w:tabs>
            <w:sectPr w:rsidR="004025C0" w:rsidRPr="00920228"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r w:rsidRPr="00920228">
            <w:fldChar w:fldCharType="end"/>
          </w:r>
        </w:p>
      </w:sdtContent>
    </w:sdt>
    <w:p w14:paraId="7578DBFB" w14:textId="20761754" w:rsidR="00C959E1" w:rsidRPr="00920228" w:rsidRDefault="00C959E1" w:rsidP="00C917AC">
      <w:pPr>
        <w:pStyle w:val="1"/>
        <w:numPr>
          <w:ilvl w:val="0"/>
          <w:numId w:val="0"/>
        </w:numPr>
        <w:jc w:val="left"/>
        <w:rPr>
          <w:lang w:val="en-GB"/>
        </w:rPr>
      </w:pPr>
      <w:bookmarkStart w:id="2" w:name="_Toc199495124"/>
      <w:bookmarkStart w:id="3" w:name="_Toc199835568"/>
      <w:r w:rsidRPr="00920228">
        <w:rPr>
          <w:lang w:val="en-GB"/>
        </w:rPr>
        <w:lastRenderedPageBreak/>
        <w:t>LEARNING OBJECTIVES</w:t>
      </w:r>
      <w:bookmarkEnd w:id="2"/>
      <w:bookmarkEnd w:id="3"/>
    </w:p>
    <w:p w14:paraId="5128DAAF" w14:textId="0E8EF5BE" w:rsidR="00B36DE6" w:rsidRPr="00920228" w:rsidRDefault="00757B26" w:rsidP="00875690">
      <w:pPr>
        <w:rPr>
          <w:b/>
          <w:bCs/>
        </w:rPr>
      </w:pPr>
      <w:r w:rsidRPr="00920228">
        <w:rPr>
          <w:b/>
          <w:bCs/>
        </w:rPr>
        <w:t xml:space="preserve">Learning Objectives – </w:t>
      </w:r>
      <w:r w:rsidR="002F7044" w:rsidRPr="00920228">
        <w:rPr>
          <w:b/>
          <w:bCs/>
        </w:rPr>
        <w:t>WEEK VIII – Trends, Challenges and Entrepreneurial Guidance for Maritime Provisioning &amp; Catering</w:t>
      </w:r>
    </w:p>
    <w:p w14:paraId="174DB703" w14:textId="77777777" w:rsidR="00757B26" w:rsidRPr="00920228" w:rsidRDefault="00757B26" w:rsidP="00875690"/>
    <w:p w14:paraId="4878546D" w14:textId="1CB72639" w:rsidR="00F606D8" w:rsidRPr="00920228" w:rsidRDefault="00F606D8" w:rsidP="005F7DED">
      <w:pPr>
        <w:pStyle w:val="a"/>
        <w:numPr>
          <w:ilvl w:val="0"/>
          <w:numId w:val="8"/>
        </w:numPr>
      </w:pPr>
      <w:r w:rsidRPr="00920228">
        <w:t>Evaluate current trends and operational demands across various maritime sectors—including cruise, ferry, naval, and offshore—to strategically optimize provisioning and catering practices.</w:t>
      </w:r>
    </w:p>
    <w:p w14:paraId="32E1D958" w14:textId="77777777" w:rsidR="00F606D8" w:rsidRPr="00920228" w:rsidRDefault="00F606D8" w:rsidP="005F7DED">
      <w:pPr>
        <w:pStyle w:val="a"/>
        <w:numPr>
          <w:ilvl w:val="0"/>
          <w:numId w:val="8"/>
        </w:numPr>
      </w:pPr>
      <w:r w:rsidRPr="00920228">
        <w:t>Identify and systematically manage core operational challenges such as logistical constraints, regulatory compliance (HACCP, ISO 22000), commodity price volatility, and diverse cultural dietary needs onboard.</w:t>
      </w:r>
    </w:p>
    <w:p w14:paraId="64A2A95B" w14:textId="77777777" w:rsidR="00F606D8" w:rsidRPr="00920228" w:rsidRDefault="00F606D8" w:rsidP="005F7DED">
      <w:pPr>
        <w:pStyle w:val="a"/>
        <w:numPr>
          <w:ilvl w:val="0"/>
          <w:numId w:val="8"/>
        </w:numPr>
      </w:pPr>
      <w:r w:rsidRPr="00920228">
        <w:t>Leverage digital procurement technologies and analytics (RFID, GPS, AI-driven forecasting) to significantly reduce spoilage, enhance inventory management, and streamline galley operations.</w:t>
      </w:r>
    </w:p>
    <w:p w14:paraId="191B87E5" w14:textId="77777777" w:rsidR="00F606D8" w:rsidRPr="00920228" w:rsidRDefault="00F606D8" w:rsidP="005F7DED">
      <w:pPr>
        <w:pStyle w:val="a"/>
        <w:numPr>
          <w:ilvl w:val="0"/>
          <w:numId w:val="8"/>
        </w:numPr>
      </w:pPr>
      <w:r w:rsidRPr="00920228">
        <w:t>Develop and apply entrepreneurial best practices, including diversified supplier networks, sustainable sourcing, waste-reduction initiatives, and proactive crew engagement to boost operational resilience and crew satisfaction.</w:t>
      </w:r>
    </w:p>
    <w:p w14:paraId="343DC832" w14:textId="395156D4" w:rsidR="0021635A" w:rsidRPr="00920228" w:rsidRDefault="00F606D8" w:rsidP="005F7DED">
      <w:pPr>
        <w:pStyle w:val="a"/>
        <w:numPr>
          <w:ilvl w:val="0"/>
          <w:numId w:val="8"/>
        </w:numPr>
      </w:pPr>
      <w:r w:rsidRPr="00920228">
        <w:t>Integrate sustainable, innovative, and data-driven approaches into maritime catering strategies, turning traditional cost centers into competitive, revenue-generating business models.</w:t>
      </w:r>
    </w:p>
    <w:p w14:paraId="18FB7279" w14:textId="77777777" w:rsidR="0021635A" w:rsidRPr="00920228" w:rsidRDefault="0021635A" w:rsidP="00805CDE"/>
    <w:p w14:paraId="61272F6B" w14:textId="77777777" w:rsidR="0021635A" w:rsidRPr="00920228" w:rsidRDefault="0021635A" w:rsidP="00805CDE"/>
    <w:p w14:paraId="7980A9D9" w14:textId="77777777" w:rsidR="0021635A" w:rsidRPr="00920228" w:rsidRDefault="0021635A" w:rsidP="00805CDE">
      <w:pPr>
        <w:rPr>
          <w:b/>
          <w:bCs/>
          <w:color w:val="1F497D" w:themeColor="text2"/>
          <w:sz w:val="40"/>
          <w:szCs w:val="40"/>
        </w:rPr>
      </w:pPr>
    </w:p>
    <w:p w14:paraId="1973C912" w14:textId="77777777" w:rsidR="00CD7CF2" w:rsidRPr="00920228" w:rsidRDefault="00CD7CF2">
      <w:pPr>
        <w:spacing w:after="0"/>
        <w:ind w:firstLine="0"/>
        <w:jc w:val="left"/>
        <w:rPr>
          <w:b/>
          <w:bCs/>
          <w:color w:val="1F497D" w:themeColor="text2"/>
          <w:sz w:val="40"/>
          <w:szCs w:val="40"/>
        </w:rPr>
      </w:pPr>
      <w:r w:rsidRPr="00920228">
        <w:br w:type="page"/>
      </w:r>
    </w:p>
    <w:p w14:paraId="46DEA38C" w14:textId="77777777" w:rsidR="00571CCA" w:rsidRPr="00920228" w:rsidRDefault="00571CCA" w:rsidP="00562F9D"/>
    <w:p w14:paraId="02654D61" w14:textId="6DD9B6C2" w:rsidR="00A460A5" w:rsidRPr="00920228" w:rsidRDefault="00297C95" w:rsidP="00A460A5">
      <w:pPr>
        <w:pStyle w:val="1"/>
        <w:numPr>
          <w:ilvl w:val="0"/>
          <w:numId w:val="6"/>
        </w:numPr>
        <w:jc w:val="left"/>
        <w:rPr>
          <w:lang w:val="en-GB"/>
        </w:rPr>
      </w:pPr>
      <w:bookmarkStart w:id="4" w:name="_Toc199835569"/>
      <w:r w:rsidRPr="00920228">
        <w:rPr>
          <w:lang w:val="en-GB"/>
        </w:rPr>
        <w:t>Present-Day Maritime Catering &amp; Provisioning</w:t>
      </w:r>
      <w:bookmarkEnd w:id="4"/>
    </w:p>
    <w:p w14:paraId="7C0BFE48" w14:textId="77777777" w:rsidR="00F44F4C" w:rsidRDefault="00F44F4C" w:rsidP="00B36F24">
      <w:pPr>
        <w:rPr>
          <w:lang w:val="bg-BG"/>
        </w:rPr>
      </w:pPr>
    </w:p>
    <w:p w14:paraId="0DFB1A44" w14:textId="405EFEC8" w:rsidR="00780595" w:rsidRDefault="00780595" w:rsidP="00B36F24">
      <w:pPr>
        <w:rPr>
          <w:lang w:val="bg-BG"/>
        </w:rPr>
      </w:pPr>
      <w:r w:rsidRPr="00492B60">
        <w:t>Catering operations must adapt to vastly different environments—from luxury cruise ships rivalling five-star hotels, to rapid-turnaround ferries, disciplined naval vessels, and remote offshore platforms. Each scenario presents distinct demands, from stringent operational standards to highly complex logistical considerations. To successfully navigate these dynamics, entrepreneurs and maritime professionals must first thoroughly understand the specific needs and constraints inherent to each type of vessel.</w:t>
      </w:r>
    </w:p>
    <w:p w14:paraId="78E8722E" w14:textId="079BDFBF" w:rsidR="00B36F24" w:rsidRPr="00920228" w:rsidRDefault="00B36F24" w:rsidP="00AD45DF">
      <w:pPr>
        <w:pStyle w:val="2"/>
        <w:numPr>
          <w:ilvl w:val="1"/>
          <w:numId w:val="6"/>
        </w:numPr>
        <w:ind w:left="448" w:hanging="448"/>
      </w:pPr>
      <w:bookmarkStart w:id="5" w:name="_Toc199835570"/>
      <w:r w:rsidRPr="00920228">
        <w:t>Scale and Scope: Cruise, Ferry, Naval, and Offshore</w:t>
      </w:r>
      <w:bookmarkEnd w:id="5"/>
    </w:p>
    <w:p w14:paraId="08714E18" w14:textId="3EFD6C4A" w:rsidR="00B36F24" w:rsidRDefault="00B36F24" w:rsidP="00A91CCD">
      <w:r w:rsidRPr="00920228">
        <w:t xml:space="preserve">Examine the dramatic differences in provisioning scale and complexity: mega-cruise vessels handling daily deliveries of tens of tons of fresh produce, fast-paced ferries requiring rapid provisioning within narrow turnaround windows, naval ships provisioning thousands of crew members under rigid nutritional guidelines, and offshore rigs operating in remote locations with multi-week provisioning cycles. </w:t>
      </w:r>
    </w:p>
    <w:p w14:paraId="79E4F05C" w14:textId="49E38244" w:rsidR="002D7385" w:rsidRPr="00920228" w:rsidRDefault="002D7385" w:rsidP="002D7385">
      <w:r w:rsidRPr="00920228">
        <w:t xml:space="preserve">Provisioning mega-cruise ships resembles a meticulously choreographed logistics operation where precision is paramount. Each day, several tons of products—from exotic fruits to premium seafood—must seamlessly pass through brief loading windows at ports. </w:t>
      </w:r>
      <w:r w:rsidRPr="00F239F0">
        <w:rPr>
          <w:b/>
          <w:bCs/>
          <w:i/>
          <w:iCs/>
          <w:color w:val="00B0F0"/>
        </w:rPr>
        <w:t>According to Cruise Industry News</w:t>
      </w:r>
      <w:r w:rsidR="00DC7FF2">
        <w:rPr>
          <w:rStyle w:val="afb"/>
          <w:b/>
          <w:bCs/>
          <w:i/>
          <w:iCs/>
          <w:color w:val="00B0F0"/>
        </w:rPr>
        <w:footnoteReference w:id="1"/>
      </w:r>
      <w:r w:rsidRPr="00920228">
        <w:t xml:space="preserve">, large cruise vessels typically handle approximately 10 to 15 tons of provisions daily, with fresh produce accounting for around 30-40% of the total volume. Any delays can rapidly escalate costs, often amounting to thousands of dollars per hour of idle dock time </w:t>
      </w:r>
      <w:r w:rsidRPr="00F239F0">
        <w:rPr>
          <w:b/>
          <w:bCs/>
          <w:i/>
          <w:iCs/>
          <w:color w:val="00B0F0"/>
        </w:rPr>
        <w:t>(Cruise Lines International Association</w:t>
      </w:r>
      <w:r w:rsidR="002E0E6E">
        <w:rPr>
          <w:rStyle w:val="afb"/>
          <w:b/>
          <w:bCs/>
          <w:i/>
          <w:iCs/>
          <w:color w:val="00B0F0"/>
        </w:rPr>
        <w:footnoteReference w:id="2"/>
      </w:r>
      <w:r w:rsidRPr="00F239F0">
        <w:rPr>
          <w:b/>
          <w:bCs/>
          <w:i/>
          <w:iCs/>
          <w:color w:val="00B0F0"/>
        </w:rPr>
        <w:t>).</w:t>
      </w:r>
      <w:r w:rsidRPr="00F239F0">
        <w:rPr>
          <w:color w:val="00B0F0"/>
        </w:rPr>
        <w:t xml:space="preserve"> </w:t>
      </w:r>
      <w:r w:rsidRPr="00920228">
        <w:t>Effective forecasting and precise demand analysis are thus vital, given passenger culinary preferences and dietary needs vary significantly by season and destination.</w:t>
      </w:r>
    </w:p>
    <w:p w14:paraId="3572DA38" w14:textId="30FBC7CA" w:rsidR="002D7385" w:rsidRPr="00920228" w:rsidRDefault="002D7385" w:rsidP="002D7385">
      <w:r w:rsidRPr="00920228">
        <w:t xml:space="preserve">In contrast, high-frequency ferry services prioritize speed and efficiency in provisioning, as turnaround times at ports often average just 30 to 45 minutes. With limited onboard storage, ferries typically rely on high-turnover, easily storable food items. </w:t>
      </w:r>
      <w:r w:rsidRPr="00F239F0">
        <w:rPr>
          <w:b/>
          <w:bCs/>
          <w:i/>
          <w:iCs/>
          <w:color w:val="00B0F0"/>
        </w:rPr>
        <w:t>Maritime Logistics Professional</w:t>
      </w:r>
      <w:r w:rsidR="002B2B44">
        <w:rPr>
          <w:rStyle w:val="afb"/>
          <w:b/>
          <w:bCs/>
          <w:i/>
          <w:iCs/>
          <w:color w:val="00B0F0"/>
        </w:rPr>
        <w:footnoteReference w:id="3"/>
      </w:r>
      <w:r w:rsidRPr="00F239F0">
        <w:rPr>
          <w:b/>
          <w:bCs/>
          <w:i/>
          <w:iCs/>
          <w:color w:val="00B0F0"/>
        </w:rPr>
        <w:t xml:space="preserve"> </w:t>
      </w:r>
      <w:r w:rsidRPr="00920228">
        <w:t xml:space="preserve"> notes spoilage and food waste can account for up to 5% of total operating costs, underscoring the importance of efficient inventory rotation and tight control over perishables.</w:t>
      </w:r>
    </w:p>
    <w:p w14:paraId="02691DE1" w14:textId="58AE8192" w:rsidR="002D7385" w:rsidRPr="00920228" w:rsidRDefault="002D7385" w:rsidP="002D7385">
      <w:r w:rsidRPr="00920228">
        <w:t xml:space="preserve">Naval provisioning, faces uniquely stringent requirements. Naval ships must comply with precise nutritional standards while ensuring autonomy during prolonged deployments. According to recent </w:t>
      </w:r>
      <w:r w:rsidR="00F514DD" w:rsidRPr="00920228">
        <w:t>Defense</w:t>
      </w:r>
      <w:r w:rsidRPr="00920228">
        <w:t xml:space="preserve"> logistics reports (</w:t>
      </w:r>
      <w:r w:rsidRPr="009D6D71">
        <w:rPr>
          <w:b/>
          <w:bCs/>
          <w:i/>
          <w:iCs/>
          <w:color w:val="00B0F0"/>
        </w:rPr>
        <w:t>U.S. Navy</w:t>
      </w:r>
      <w:r w:rsidR="009D6D71">
        <w:rPr>
          <w:rStyle w:val="afb"/>
        </w:rPr>
        <w:footnoteReference w:id="4"/>
      </w:r>
      <w:r w:rsidRPr="00920228">
        <w:t>), naval vessels typically carry provisions sufficient for periods ranging from three to six months, emphasizing high-density, nutritionally balanced, and durable foods that retain quality and safety during extended periods at sea. Additionally, accommodating diverse multinational crews requires menus that balance cultural diversity with operational practicality.</w:t>
      </w:r>
    </w:p>
    <w:p w14:paraId="7EAB2BD6" w14:textId="169FD35A" w:rsidR="002D7385" w:rsidRPr="00920228" w:rsidRDefault="002D7385" w:rsidP="002D7385">
      <w:r w:rsidRPr="00920228">
        <w:t>Offshore platforms further complicate provisioning logistics due to their remote and often harsh marine environments. Supplies transported to offshore installations typically travel distances ranging from 100 to over 500 nautical miles, requiring robust preservation methods and meticulous planning to maintain food safety. A recent offshore industry survey (</w:t>
      </w:r>
      <w:r w:rsidRPr="00226AA4">
        <w:rPr>
          <w:b/>
          <w:bCs/>
          <w:i/>
          <w:iCs/>
          <w:color w:val="00B0F0"/>
        </w:rPr>
        <w:t>Offshore Engineer Magazine</w:t>
      </w:r>
      <w:r w:rsidR="00897CF0">
        <w:rPr>
          <w:rStyle w:val="afb"/>
        </w:rPr>
        <w:footnoteReference w:id="5"/>
      </w:r>
      <w:r w:rsidRPr="00920228">
        <w:t>) highlights that crew members regularly rank food quality among the top factors influencing job satisfaction, emphasizing the necessity of strategic procurement and careful menu curation to maintain morale and productivity.</w:t>
      </w:r>
    </w:p>
    <w:p w14:paraId="115CDB22" w14:textId="77777777" w:rsidR="002D7385" w:rsidRPr="00920228" w:rsidRDefault="002D7385" w:rsidP="002D7385">
      <w:r w:rsidRPr="00920228">
        <w:t>In reviewing the maritime provisioning sector, it is clear that each segment presents distinct logistical complexities and operational requirements. Entrepreneurs and provisioning managers must move beyond conventional solutions and adopt innovative, data-driven approaches to effectively manage the diverse and demanding nature of maritime catering operations.</w:t>
      </w:r>
    </w:p>
    <w:p w14:paraId="0AE573CA" w14:textId="4AF49308" w:rsidR="00043175" w:rsidRPr="00920228" w:rsidRDefault="00043175" w:rsidP="00043175">
      <w:pPr>
        <w:pStyle w:val="2"/>
        <w:numPr>
          <w:ilvl w:val="1"/>
          <w:numId w:val="6"/>
        </w:numPr>
        <w:ind w:left="448" w:hanging="448"/>
      </w:pPr>
      <w:bookmarkStart w:id="6" w:name="_Toc199835571"/>
      <w:r w:rsidRPr="00920228">
        <w:t>Supply-Chain Rhythms and Shipchandler Networks</w:t>
      </w:r>
      <w:bookmarkEnd w:id="6"/>
    </w:p>
    <w:p w14:paraId="1D4619F9" w14:textId="1EC9FA2D" w:rsidR="00043175" w:rsidRPr="00920228" w:rsidRDefault="00043175" w:rsidP="00043175">
      <w:r w:rsidRPr="00920228">
        <w:t>Efficient maritime provisioning relies fundamentally on a complex, globally interconnected supply-chain infrastructure. At the heart of this infrastructure are key centralized supply hubs such as Rotterdam in Europe and Singapore in Asia—critical nodes facilitating rapid and efficient distribution of provisions worldwide. These ports function as strategic consolidation points, coordinating the flow of food, equipment, and essential supplies from hundreds of global suppliers. The Port of Rotterdam, for example, processes tens of thousands of ship-supply operations annually, leveraging state-of-the-art logistics infrastructure to ensure minimal turnaround time and swift responsiveness to dynamic maritime schedules. According to recent port authority reports (</w:t>
      </w:r>
      <w:r w:rsidRPr="00DA624C">
        <w:rPr>
          <w:b/>
          <w:bCs/>
          <w:i/>
          <w:iCs/>
          <w:color w:val="00B0F0"/>
        </w:rPr>
        <w:t>Port of Rotterdam Authority</w:t>
      </w:r>
      <w:r w:rsidR="00DA624C">
        <w:rPr>
          <w:rStyle w:val="afb"/>
        </w:rPr>
        <w:footnoteReference w:id="6"/>
      </w:r>
      <w:r w:rsidRPr="00920228">
        <w:t>), logistical improvements, including automated container handling and digitally enabled warehousing, have drastically reduced the provisioning lead times and enabled more agile responsiveness to vessel demands.</w:t>
      </w:r>
    </w:p>
    <w:p w14:paraId="4F48F818" w14:textId="77777777" w:rsidR="00043175" w:rsidRPr="00920228" w:rsidRDefault="00043175" w:rsidP="00043175">
      <w:r w:rsidRPr="00920228">
        <w:t xml:space="preserve">Parallel to port infrastructures, shipchandler networks are instrumental in sustaining seamless maritime operations. Shipchandlers provide essential provisioning services around the clock, meeting vessel demands that can arise unpredictably due to changing itineraries, passenger fluctuations, or emergency situations. These providers must consistently demonstrate an ability to adapt rapidly, maintaining responsiveness even in the face of volatile weather conditions, regulatory inspections, or sudden supply disruptions. According to the International Ship Suppliers and Services Association (ISSA, 2023), the global </w:t>
      </w:r>
      <w:r w:rsidRPr="00920228">
        <w:lastRenderedPageBreak/>
        <w:t>shipchandler market has seen substantial growth in service flexibility, integrating sophisticated digital platforms and real-time tracking systems to manage inventory and logistics more effectively.</w:t>
      </w:r>
    </w:p>
    <w:p w14:paraId="0ACBC635" w14:textId="77777777" w:rsidR="00043175" w:rsidRPr="00920228" w:rsidRDefault="00043175" w:rsidP="00043175">
      <w:r w:rsidRPr="00920228">
        <w:t>Typical provisioning cycles in maritime operations range from approximately three days to two weeks, depending on vessel type, operational region, and specific logistical demands. Short-cycle operations, often observed in ferry services or coastal merchant shipping, emphasize rapid replenishment, minimal onboard inventory, and frequent supplier engagement. Longer provisioning cycles—typical for offshore platforms or naval vessels—focus extensively on preservation methods, stringent inventory management, and robust contingency planning to address potential disruptions in supply chains or extended voyages without resupply opportunities.</w:t>
      </w:r>
    </w:p>
    <w:p w14:paraId="28691362" w14:textId="77777777" w:rsidR="00043175" w:rsidRPr="00920228" w:rsidRDefault="00043175" w:rsidP="00043175">
      <w:r w:rsidRPr="00920228">
        <w:t>Maintaining optimal inventory cycles requires precise forecasting tools and advanced analytical capabilities. Digital technologies like AI-driven predictive analytics and RFID inventory tracking have become standard in progressive maritime provisioning operations. These technologies enable detailed insights into consumption patterns, potential bottlenecks, and spoilage risks, allowing procurement teams to dynamically adjust orders and minimize waste. Moreover, robust data analytics systems identify vulnerabilities across the supply network, providing maritime operators the ability to anticipate potential disruptions and implement proactive mitigation strategies.</w:t>
      </w:r>
    </w:p>
    <w:p w14:paraId="0038A790" w14:textId="77777777" w:rsidR="00043175" w:rsidRPr="00920228" w:rsidRDefault="00043175" w:rsidP="00043175">
      <w:r w:rsidRPr="00920228">
        <w:t>Effective supply-chain management in maritime provisioning increasingly demands strategic relationships with both global suppliers and local providers. Diversification of supplier networks mitigates risk related to regional disruptions, geopolitical tensions, and economic volatility. In particular, the ability to seamlessly pivot between global and local sourcing channels enhances provisioning resilience, enabling vessels to maintain consistent service quality despite external pressures. For example, in response to recent global disruptions, many shipping lines and cruise operators have increasingly favored dual sourcing strategies—combining stable, high-volume procurement from central hubs with dynamic local sourcing to ensure uninterrupted provisioning capabilities.</w:t>
      </w:r>
    </w:p>
    <w:p w14:paraId="0074A101" w14:textId="2342DFD6" w:rsidR="002D7385" w:rsidRPr="00920228" w:rsidRDefault="00043175" w:rsidP="00043175">
      <w:r w:rsidRPr="00920228">
        <w:t xml:space="preserve">Thus, contemporary maritime provisioning practices represent a delicate balance of logistical precision, operational flexibility, and strategic foresight. Success in this sector requires stakeholders—from ship operators to individual </w:t>
      </w:r>
      <w:proofErr w:type="spellStart"/>
      <w:r w:rsidRPr="00920228">
        <w:t>shipchandlers</w:t>
      </w:r>
      <w:proofErr w:type="spellEnd"/>
      <w:r w:rsidRPr="00920228">
        <w:t>—to continually evolve their practices, leveraging technological innovation and strategic supplier partnerships to maintain efficiency, cost-effectiveness, and the consistently high standards demanded by maritime clients.</w:t>
      </w:r>
    </w:p>
    <w:p w14:paraId="4FB346CC" w14:textId="46B49F75" w:rsidR="00A97FE8" w:rsidRPr="00920228" w:rsidRDefault="00A97FE8" w:rsidP="00A97FE8">
      <w:pPr>
        <w:pStyle w:val="2"/>
        <w:numPr>
          <w:ilvl w:val="1"/>
          <w:numId w:val="6"/>
        </w:numPr>
        <w:ind w:left="448" w:hanging="448"/>
      </w:pPr>
      <w:bookmarkStart w:id="7" w:name="_Toc199835572"/>
      <w:r w:rsidRPr="00920228">
        <w:t>Crew</w:t>
      </w:r>
      <w:r w:rsidR="00015E1D" w:rsidRPr="00920228">
        <w:t xml:space="preserve"> or </w:t>
      </w:r>
      <w:r w:rsidRPr="00920228">
        <w:t>Passenger Ratios, Menu Complexity, and Onboard Storage</w:t>
      </w:r>
      <w:bookmarkEnd w:id="7"/>
    </w:p>
    <w:p w14:paraId="13CA96A4" w14:textId="77777777" w:rsidR="00A97FE8" w:rsidRPr="00920228" w:rsidRDefault="00A97FE8" w:rsidP="00A97FE8">
      <w:r w:rsidRPr="00920228">
        <w:t>The provisioning strategies within maritime catering operations are significantly influenced by the ratio of crew to passengers, the complexity of menus, and onboard storage capacities. These three interlinked factors shape the operational efficiency, service quality, and ultimately, the overall experience aboard various types of vessels.</w:t>
      </w:r>
    </w:p>
    <w:p w14:paraId="090D8C6E" w14:textId="77777777" w:rsidR="00A97FE8" w:rsidRPr="00920228" w:rsidRDefault="00A97FE8" w:rsidP="00A97FE8">
      <w:r w:rsidRPr="00920228">
        <w:t>Cruise ships typically operate with a high crew-to-passenger ratio, often about 1 crew member per 2 passengers. Such high staffing levels reflect a clear commitment to providing personalized, high-quality services, particularly evident in catering and hospitality. With ample culinary personnel, cruise lines can deliver sophisticated, diverse, and highly customizable menus, capable of meeting a wide spectrum of passenger expectations, from elaborate international cuisines to personalized dietary restrictions. These vessels often maintain several specialized dining venues, including fine dining restaurants, themed eateries, and casual dining options, each requiring separate provisioning plans. Culinary operations on these vessels include a high frequency of meal rotations and intricate preparations, demanding meticulous planning and precision in inventory management.</w:t>
      </w:r>
    </w:p>
    <w:p w14:paraId="57CDAF16" w14:textId="65A7464C" w:rsidR="00A97FE8" w:rsidRPr="00920228" w:rsidRDefault="00A97FE8" w:rsidP="00A97FE8">
      <w:r w:rsidRPr="00920228">
        <w:t xml:space="preserve">In sharp contrast, merchant and cargo vessels typically maintain far lower crew complements, often operating at minimal staffing levels. A merchant vessel may have a crew size of just 15 to </w:t>
      </w:r>
      <w:r w:rsidR="00015E1D" w:rsidRPr="00920228">
        <w:t>20</w:t>
      </w:r>
      <w:r w:rsidRPr="00920228">
        <w:t xml:space="preserve"> individuals, with only one or two culinary staff managing all food preparation tasks. Due to this constraint, the menus aboard these ships emphasize simplicity, practicality, and nutritional balance, focusing primarily on shelf-stable, easy-to-prepare meals. The limited culinary workforce dictates menus that require minimal culinary processing and straightforward cooking procedures. Often, these vessels rely heavily on frozen foods, canned products, and items with extended shelf life, reducing the burden of frequent replenishments and minimizing spoilage risks.</w:t>
      </w:r>
    </w:p>
    <w:p w14:paraId="316D52B9" w14:textId="77777777" w:rsidR="00A97FE8" w:rsidRPr="00920228" w:rsidRDefault="00A97FE8" w:rsidP="00A97FE8">
      <w:r w:rsidRPr="00920228">
        <w:t>Storage capabilities further define the constraints and possibilities of onboard catering operations. Cruise ships usually possess extensive refrigerated and frozen storage capacities, frequently ranging from 200 to 500 cubic meters, or even more on larger vessels. Such expansive storage facilities allow cruise lines significant flexibility in sourcing premium, fresh ingredients, which are essential for maintaining high culinary standards. Large storage capacities also facilitate prolonged provisioning intervals, which can span one to two weeks, allowing ships to maintain optimal freshness levels while managing logistical complexities. This extensive onboard storage reduces frequent port calls solely for provisioning, thus improving operational efficiency.</w:t>
      </w:r>
    </w:p>
    <w:p w14:paraId="314DE369" w14:textId="77777777" w:rsidR="00A97FE8" w:rsidRPr="00920228" w:rsidRDefault="00A97FE8" w:rsidP="00A97FE8">
      <w:r w:rsidRPr="00920228">
        <w:t>Merchant vessels, however, generally face considerable limitations in onboard storage. Typical refrigerated storage on merchant vessels ranges from just 10 to 20 cubic meters. Such restricted storage severely limits the quantity and variety of perishables, requiring far more frequent replenishments at ports. Consequently, merchant vessel provisioning cycles are shorter, necessitating precise logistical coordination with shore-based suppliers to avoid spoilage and ensure uninterrupted meal service. On these vessels, optimizing storage space through strategies such as modular shelving, vacuum-sealing, and rigorous inventory control becomes essential. Advanced technologies, including RFID tracking and real-time inventory management systems, assist in managing these constraints, allowing for careful monitoring and timely adjustments to minimize waste.</w:t>
      </w:r>
    </w:p>
    <w:p w14:paraId="46543283" w14:textId="77777777" w:rsidR="00A97FE8" w:rsidRPr="00920228" w:rsidRDefault="00A97FE8" w:rsidP="00A97FE8">
      <w:r w:rsidRPr="00920228">
        <w:t>Furthermore, spoilage rates and food waste management directly correlate with onboard storage efficiency. Cruise ships, leveraging their expansive storage capacities and robust refrigeration systems, can maintain relatively low spoilage rates, typically under 5%. Conversely, merchant vessels must exercise greater caution and discipline due to their limited storage capacities, making spoilage reduction a critical priority in daily operations.</w:t>
      </w:r>
    </w:p>
    <w:p w14:paraId="7BEE56F9" w14:textId="72A961B5" w:rsidR="00043175" w:rsidRPr="00920228" w:rsidRDefault="00A97FE8" w:rsidP="00A97FE8">
      <w:r w:rsidRPr="00920228">
        <w:t xml:space="preserve">In summary, the interplay between crew/passenger ratios, menu complexity, and onboard storage capacity forms the </w:t>
      </w:r>
      <w:r w:rsidRPr="00920228">
        <w:lastRenderedPageBreak/>
        <w:t>operational backbone of maritime catering. Understanding and effectively managing these dynamics is crucial for maritime provisioning professionals striving to deliver optimal food service standards under varied operational constraints</w:t>
      </w:r>
      <w:r w:rsidR="008500B8" w:rsidRPr="00920228">
        <w:t>.</w:t>
      </w:r>
    </w:p>
    <w:p w14:paraId="52981463" w14:textId="635ADE42" w:rsidR="008500B8" w:rsidRDefault="008500B8" w:rsidP="008500B8">
      <w:pPr>
        <w:pStyle w:val="2"/>
        <w:numPr>
          <w:ilvl w:val="1"/>
          <w:numId w:val="6"/>
        </w:numPr>
        <w:ind w:left="448" w:hanging="448"/>
      </w:pPr>
      <w:bookmarkStart w:id="8" w:name="_Toc199835573"/>
      <w:r w:rsidRPr="00920228">
        <w:t xml:space="preserve">Provisioning </w:t>
      </w:r>
      <w:r w:rsidR="000B51A6" w:rsidRPr="00920228">
        <w:t>cycles and impact on cost and freshness</w:t>
      </w:r>
      <w:bookmarkEnd w:id="8"/>
    </w:p>
    <w:p w14:paraId="291EC4B4" w14:textId="66B50323" w:rsidR="00B21874" w:rsidRPr="00920228" w:rsidRDefault="00B21874" w:rsidP="001723CB">
      <w:pPr>
        <w:pStyle w:val="2"/>
        <w:numPr>
          <w:ilvl w:val="2"/>
          <w:numId w:val="6"/>
        </w:numPr>
      </w:pPr>
      <w:bookmarkStart w:id="9" w:name="_Toc199835574"/>
      <w:r w:rsidRPr="00920228">
        <w:t>Understanding provisioning cycles</w:t>
      </w:r>
      <w:bookmarkEnd w:id="9"/>
    </w:p>
    <w:p w14:paraId="2E0B4636" w14:textId="77777777" w:rsidR="003F15BB" w:rsidRDefault="008500B8" w:rsidP="000B51A6">
      <w:r w:rsidRPr="00920228">
        <w:t>Understanding provisioning cycles—the frequency and scale of replenishments—is fundamental to managing both operational costs and product freshness in maritime catering. These cycles vary considerably across vessel types and operational contexts, profoundly influencing budget management, menu quality, and crew satisfaction.</w:t>
      </w:r>
      <w:r w:rsidR="000B51A6">
        <w:t xml:space="preserve"> </w:t>
      </w:r>
      <w:r w:rsidRPr="00920228">
        <w:t xml:space="preserve">Mega-cruise ships typically operate on provisioning cycles lasting from 7 to 14 days, determined by itinerary length, passenger volumes, and onboard storage capacity. These longer intervals allow operators to leverage economies of scale, purchasing large quantities of provisions at discounted rates, thus significantly reducing overall costs. </w:t>
      </w:r>
    </w:p>
    <w:p w14:paraId="248D69C6" w14:textId="1A068C5A" w:rsidR="008500B8" w:rsidRPr="00920228" w:rsidRDefault="008500B8" w:rsidP="003F15BB">
      <w:r w:rsidRPr="00920228">
        <w:t>However, extended cycles require meticulous management of freshness and spoilage risks. Precise demand forecasting, guided by advanced analytics and historical consumption data, is critical to avoiding spoilage, particularly for highly perishable items such as fresh produce, dairy, and seafood. Cruise lines often employ sophisticated refrigeration and storage technologies, including controlled atmosphere storage and intelligent inventory tracking, to maintain optimal freshness throughout extended cycles.</w:t>
      </w:r>
      <w:r w:rsidR="003F15BB">
        <w:t xml:space="preserve"> </w:t>
      </w:r>
      <w:r w:rsidRPr="00920228">
        <w:t>Naval and offshore platforms represent another extreme, with provisioning intervals often ranging from several weeks to several months. These extended cycles pose distinct challenges regarding food quality and freshness management. Long-term storage demands robust preservation methods such as advanced freezing technologies, vacuum packing, and use of shelf-stable foods to ensure nutritional adequacy and palatability over extended periods. Although extended provisioning reduces logistical frequency and associated costs, it demands meticulous planning and a higher initial investment in durable provisions, sophisticated storage facilities, and rigorous food safety monitoring.</w:t>
      </w:r>
    </w:p>
    <w:p w14:paraId="12BB5C0A" w14:textId="77777777" w:rsidR="00B21874" w:rsidRPr="00920228" w:rsidRDefault="00B21874" w:rsidP="001723CB">
      <w:pPr>
        <w:pStyle w:val="2"/>
        <w:numPr>
          <w:ilvl w:val="2"/>
          <w:numId w:val="6"/>
        </w:numPr>
      </w:pPr>
      <w:bookmarkStart w:id="10" w:name="_Toc199835575"/>
      <w:r w:rsidRPr="00920228">
        <w:t>Menu Complexity</w:t>
      </w:r>
      <w:bookmarkEnd w:id="10"/>
    </w:p>
    <w:p w14:paraId="354058F3" w14:textId="77777777" w:rsidR="00B21874" w:rsidRPr="00920228" w:rsidRDefault="00B21874" w:rsidP="00B21874">
      <w:r w:rsidRPr="00920228">
        <w:t>Menu complexity significantly varies across maritime segments, shaped by operational demands, culinary infrastructure, and provisioning capacities.</w:t>
      </w:r>
    </w:p>
    <w:p w14:paraId="44B45AC2" w14:textId="77777777" w:rsidR="00B21874" w:rsidRPr="00920228" w:rsidRDefault="00B21874" w:rsidP="00B21874">
      <w:r w:rsidRPr="00920228">
        <w:t>Cruise ships feature notably sophisticated culinary operations, commonly hosting between 7 and 10 distinct restaurants per vessel. These venues routinely rotate between 3 and 5 menus weekly, offering upwards of 30 aliment categories, including varied salads, numerous hot entrées, elaborate desserts, and extensive dietary-specific options (e.g., vegetarian, vegan, gluten-free). This complexity requires extensive coordination between culinary teams, provisioning managers, and logistics personnel to ensure continuous availability and freshness of diverse ingredients, alongside precise inventory control to avoid waste and maintain operational efficiency.</w:t>
      </w:r>
    </w:p>
    <w:p w14:paraId="7331467C" w14:textId="77777777" w:rsidR="00B21874" w:rsidRPr="00920228" w:rsidRDefault="00B21874" w:rsidP="00B21874">
      <w:r w:rsidRPr="00920228">
        <w:t>Merchant vessels, with significantly streamlined culinary setups, typically provide 2 to 3 standardized meals per day, often featuring only 1 or 2 chef-led cooking stations. Their menus typically rotate on a bi-weekly cycle, balancing simplicity, nutritional adequacy, and limited variety due to operational constraints. Despite the streamlined menus, merchant catering must still address specialized dietary constraints—such as tailored meals for crew members with specific medical needs (e.g., diabetic or blood donor requirements)—necessitating precise planning and careful inventory management to accommodate these special dietary protocols.</w:t>
      </w:r>
    </w:p>
    <w:p w14:paraId="32D796E4" w14:textId="77777777" w:rsidR="00B21874" w:rsidRPr="00920228" w:rsidRDefault="00B21874" w:rsidP="00B21874">
      <w:r w:rsidRPr="00920228">
        <w:t>Offshore platforms introduce yet another distinct complexity, primarily revolving around high-calorie, high-protein menus designed to support rigorous, round-the-clock shift rotations. Due to limited refrigerated storage capacities and extended provisioning cycles, offshore menus predominantly rely on frozen, dried, and shelf-stable ingredients. This requirement significantly restricts fresh food options and compels catering managers to employ creative culinary solutions to maintain meal quality and crew morale within logistical limitations.</w:t>
      </w:r>
    </w:p>
    <w:p w14:paraId="73405E06" w14:textId="77777777" w:rsidR="00B21874" w:rsidRPr="00920228" w:rsidRDefault="00B21874" w:rsidP="001723CB">
      <w:pPr>
        <w:pStyle w:val="2"/>
        <w:numPr>
          <w:ilvl w:val="2"/>
          <w:numId w:val="6"/>
        </w:numPr>
      </w:pPr>
      <w:bookmarkStart w:id="11" w:name="_Toc199835576"/>
      <w:r w:rsidRPr="00920228">
        <w:t>Onboard Storage</w:t>
      </w:r>
      <w:bookmarkEnd w:id="11"/>
    </w:p>
    <w:p w14:paraId="2502345A" w14:textId="77777777" w:rsidR="00B21874" w:rsidRPr="00920228" w:rsidRDefault="00B21874" w:rsidP="00B21874">
      <w:r w:rsidRPr="00920228">
        <w:t>Effective onboard storage management is critical, balancing adequate provision availability against spoilage risks and space limitations.</w:t>
      </w:r>
    </w:p>
    <w:p w14:paraId="5525A781" w14:textId="2421CC92" w:rsidR="00B21874" w:rsidRPr="00920228" w:rsidRDefault="00B21874" w:rsidP="00B21874">
      <w:r w:rsidRPr="00920228">
        <w:t xml:space="preserve">Cruise ships typically possess expansive refrigerated spaces ranging from 500 to 800 cubic meters, facilitating substantial provisioning volumes and enabling a diverse array of fresh and perishable foods. Such significant cold-storage capacity requires meticulous inventory tracking and rotation schedules to avoid spoilage resulting from </w:t>
      </w:r>
      <w:r w:rsidR="009E6E55" w:rsidRPr="00920228">
        <w:t>overstocking yet</w:t>
      </w:r>
      <w:r w:rsidRPr="00920228">
        <w:t xml:space="preserve"> simultaneously avoiding shortages which might compromise culinary operations.</w:t>
      </w:r>
    </w:p>
    <w:p w14:paraId="7E3F6C46" w14:textId="77777777" w:rsidR="00B21874" w:rsidRPr="00920228" w:rsidRDefault="00B21874" w:rsidP="00B21874">
      <w:r w:rsidRPr="00920228">
        <w:t>In stark contrast, merchant vessels typically operate with much smaller refrigerated capacities—often less than 20 cubic meters. This constraint demands heightened precision in inventory forecasting and replenishment cycles, frequently requiring more frequent port calls for provisioning and vigilant oversight to minimize spoilage and waste.</w:t>
      </w:r>
    </w:p>
    <w:p w14:paraId="73310B49" w14:textId="77777777" w:rsidR="00B21874" w:rsidRPr="00920228" w:rsidRDefault="00B21874" w:rsidP="00B21874">
      <w:r w:rsidRPr="00920228">
        <w:t>Dry storage areas aboard all vessel types require careful management, usually involving bulk grains, canned goods, dry provisions, and essential cleaning supplies, stored securely in lockable, climate-controlled pantries. Proper management of these areas is vital, as inaccuracies in storage handling can lead to spoilage, contamination, or compromised food safety standards, significantly affecting vessel operations and crew wellbeing.</w:t>
      </w:r>
    </w:p>
    <w:p w14:paraId="0B493567" w14:textId="5BD38143" w:rsidR="003A5232" w:rsidRPr="00920228" w:rsidRDefault="00B21874" w:rsidP="00B21874">
      <w:r w:rsidRPr="00920228">
        <w:t>Efficient storage management across refrigerated and dry areas thus becomes a crucial operational component for maintaining overall maritime provisioning efficiency, cost-effectiveness, and high standards of culinary service.</w:t>
      </w:r>
    </w:p>
    <w:p w14:paraId="0150C02F" w14:textId="2C623A8D" w:rsidR="008422F9" w:rsidRPr="00920228" w:rsidRDefault="008422F9" w:rsidP="00B21874">
      <w:r w:rsidRPr="00920228">
        <w:t xml:space="preserve">In summary, present-day maritime catering and provisioning reflect a highly complex ecosystem shaped by vessel type, operational context, crew dynamics, menu intricacies, storage capacities, and provisioning cycles. Each sector—cruise ships, merchant vessels, naval operations, and offshore platforms—demands tailored strategies balancing cost control, logistical </w:t>
      </w:r>
      <w:r w:rsidRPr="00920228">
        <w:lastRenderedPageBreak/>
        <w:t>efficiency, freshness preservation, and culinary satisfaction. Advanced technologies, including predictive analytics, inventory management systems, and sophisticated storage solutions, have become indispensable tools for achieving these objectives. As maritime provisioning continuously evolves, recognizing and proactively responding to these nuanced operational demands remains crucial. Successfully navigating these complexities requires maritime entrepreneurs and catering professionals to adopt strategic, innovative approaches, transforming provisioning challenges into competitive opportunities and operational excellence.</w:t>
      </w:r>
    </w:p>
    <w:p w14:paraId="774BCD06" w14:textId="77777777" w:rsidR="008422F9" w:rsidRPr="00920228" w:rsidRDefault="008422F9" w:rsidP="00B21874"/>
    <w:p w14:paraId="1292597B" w14:textId="43F62EFA" w:rsidR="003A5232" w:rsidRPr="00920228" w:rsidRDefault="003A5232" w:rsidP="00FA64F7">
      <w:pPr>
        <w:pStyle w:val="1"/>
        <w:numPr>
          <w:ilvl w:val="0"/>
          <w:numId w:val="6"/>
        </w:numPr>
        <w:jc w:val="left"/>
        <w:rPr>
          <w:lang w:val="en-GB"/>
        </w:rPr>
      </w:pPr>
      <w:bookmarkStart w:id="12" w:name="_Toc199835577"/>
      <w:r w:rsidRPr="00920228">
        <w:rPr>
          <w:lang w:val="en-GB"/>
        </w:rPr>
        <w:t>Core Challenges for Shipboard Catering</w:t>
      </w:r>
      <w:bookmarkEnd w:id="12"/>
    </w:p>
    <w:p w14:paraId="137F8BD8" w14:textId="632C3897" w:rsidR="003A5232" w:rsidRPr="00920228" w:rsidRDefault="003A5232" w:rsidP="003A5232"/>
    <w:p w14:paraId="6ABF9AEA" w14:textId="11B79077" w:rsidR="0022347C" w:rsidRPr="00920228" w:rsidRDefault="0022347C" w:rsidP="00B773DF">
      <w:pPr>
        <w:pStyle w:val="2"/>
        <w:numPr>
          <w:ilvl w:val="1"/>
          <w:numId w:val="6"/>
        </w:numPr>
      </w:pPr>
      <w:bookmarkStart w:id="13" w:name="_Toc199835578"/>
      <w:r w:rsidRPr="00920228">
        <w:t>Logistical Constraints: Refrigeration, Port Windows, Perishability</w:t>
      </w:r>
      <w:bookmarkEnd w:id="13"/>
    </w:p>
    <w:p w14:paraId="373B5596" w14:textId="77777777" w:rsidR="000F1862" w:rsidRPr="00920228" w:rsidRDefault="000F1862" w:rsidP="000F1862">
      <w:pPr>
        <w:pStyle w:val="2"/>
        <w:numPr>
          <w:ilvl w:val="2"/>
          <w:numId w:val="6"/>
        </w:numPr>
      </w:pPr>
      <w:bookmarkStart w:id="14" w:name="_Toc199835579"/>
      <w:r w:rsidRPr="00920228">
        <w:t>Port Windows and Perishability</w:t>
      </w:r>
      <w:bookmarkEnd w:id="14"/>
    </w:p>
    <w:p w14:paraId="53A6F1E7" w14:textId="09E87E20" w:rsidR="0022347C" w:rsidRPr="00920228" w:rsidRDefault="0022347C" w:rsidP="0022347C">
      <w:r w:rsidRPr="00920228">
        <w:t>Maritime catering operations are continuously challenged by significant logistical constraints, most notably in refrigeration, tight port loading windows, and the perishability of products. The reliability and integrity of the cold chain represent perhaps the most critical challenge faced by provisioning managers. Maintaining the required temperatures for perishable products—from fresh produce to dairy and seafood—is essential, yet consistently difficult due to the inherent volatility of maritime environments. Even short disruptions in the refrigeration process—caused by generator malfunctions, temporary power outages, or transitional lapses during loading operations—can dramatically compromise product safety and freshness, escalating spoilage rates and negatively impacting financial performance.</w:t>
      </w:r>
    </w:p>
    <w:p w14:paraId="43156387" w14:textId="77777777" w:rsidR="0022347C" w:rsidRPr="00920228" w:rsidRDefault="0022347C" w:rsidP="0022347C">
      <w:r w:rsidRPr="00920228">
        <w:t>For vessels relying heavily on perishable provisions, a robust and uninterrupted power supply is paramount. Any breakdown or fluctuations in power, especially during port stops or transitions from shore power to onboard generators, can quickly lead to product deterioration. Studies and operational reports indicate that up to 20–30% of fresh produce can be lost due to cold-chain disruptions or mishandling. Such significant losses not only directly inflate procurement costs but severely narrow operational margins, affecting overall profitability and competitiveness.</w:t>
      </w:r>
    </w:p>
    <w:p w14:paraId="3496518C" w14:textId="77777777" w:rsidR="0022347C" w:rsidRPr="00920228" w:rsidRDefault="0022347C" w:rsidP="0022347C">
      <w:r w:rsidRPr="00920228">
        <w:t xml:space="preserve">Additionally, maritime operators must meticulously manage very narrow "free time" loading windows, often limited to just two to four hours in port. Within these tight intervals, vessels must receive, inspect, and store substantial quantities of provisions efficiently. Any delay—whether from port congestion, supplier tardiness, or loading inefficiencies—rapidly cascades into costly disruptions, including extended port stays, additional </w:t>
      </w:r>
      <w:proofErr w:type="spellStart"/>
      <w:r w:rsidRPr="00920228">
        <w:t>labor</w:t>
      </w:r>
      <w:proofErr w:type="spellEnd"/>
      <w:r w:rsidRPr="00920228">
        <w:t xml:space="preserve"> charges, and increased spoilage risk due to extended exposure of perishable products to non-refrigerated conditions.</w:t>
      </w:r>
    </w:p>
    <w:p w14:paraId="2D12D4D7" w14:textId="77777777" w:rsidR="0022347C" w:rsidRPr="00920228" w:rsidRDefault="0022347C" w:rsidP="0022347C">
      <w:r w:rsidRPr="00920228">
        <w:t>The economic impact of spoilage is substantial. For instance, a cruise ship losing 25% of its fresh vegetable inventory due to inadequate refrigeration or port delays might face an immediate financial impact exceeding thousands of dollars per incident. When extrapolated over multiple stops and various product categories, the cumulative financial losses from spoilage can severely erode annual operational budgets.</w:t>
      </w:r>
    </w:p>
    <w:p w14:paraId="20BBFE17" w14:textId="77777777" w:rsidR="0022347C" w:rsidRPr="00920228" w:rsidRDefault="0022347C" w:rsidP="0022347C">
      <w:r w:rsidRPr="00920228">
        <w:t>To mitigate these risks, maritime operators increasingly rely on advanced technology such as real-time temperature monitoring sensors, automated alert systems, and integrated refrigeration units with built-in redundancies. Additionally, meticulous scheduling coordination with ports, suppliers, and logistics providers becomes imperative to minimize loading-window disruptions. These strategies, combined with rigorous crew training in handling perishable goods, significantly enhance operational resilience and help maintain stringent quality standards while controlling costs.</w:t>
      </w:r>
    </w:p>
    <w:p w14:paraId="216FA443" w14:textId="395A2E05" w:rsidR="0022347C" w:rsidRPr="00920228" w:rsidRDefault="00B773DF" w:rsidP="0022347C">
      <w:r w:rsidRPr="00920228">
        <w:t>E</w:t>
      </w:r>
      <w:r w:rsidR="0022347C" w:rsidRPr="00920228">
        <w:t>ffectively managing logistical constraints related to refrigeration, port loading windows, and product perishability is crucial for maritime provisioning operations. These challenges necessitate rigorous planning, sophisticated technology, and proactive management strategies to ensure financial sustainability and consistently high standards in shipboard catering.</w:t>
      </w:r>
    </w:p>
    <w:p w14:paraId="4EE5DFF7" w14:textId="1AE1AED3" w:rsidR="000F1862" w:rsidRPr="00920228" w:rsidRDefault="002C2E47" w:rsidP="000F1862">
      <w:pPr>
        <w:pStyle w:val="2"/>
        <w:numPr>
          <w:ilvl w:val="2"/>
          <w:numId w:val="6"/>
        </w:numPr>
      </w:pPr>
      <w:bookmarkStart w:id="15" w:name="_Toc199835580"/>
      <w:r w:rsidRPr="00920228">
        <w:t>Port Loading Windows and Operational Pressure</w:t>
      </w:r>
      <w:bookmarkEnd w:id="15"/>
    </w:p>
    <w:p w14:paraId="63CDF3F9" w14:textId="21DE4652" w:rsidR="000F1862" w:rsidRPr="00920228" w:rsidRDefault="000F1862" w:rsidP="000F1862">
      <w:r w:rsidRPr="00920228">
        <w:t xml:space="preserve">Narrow port-loading windows and the inherently perishable nature of many provisions compound the logistical challenges introduced in Section 2.1.1. Here, we examine how limited “free time” in ports—often as brief as 2–4 hours—constrains offloading and stowage </w:t>
      </w:r>
      <w:r w:rsidR="009E6E55" w:rsidRPr="00920228">
        <w:t>operations and</w:t>
      </w:r>
      <w:r w:rsidRPr="00920228">
        <w:t xml:space="preserve"> quantify how elevated spoilage rates (20–30 percent of perishables) can erode profit margins.</w:t>
      </w:r>
    </w:p>
    <w:p w14:paraId="52ECE5DB" w14:textId="01EBB5D9" w:rsidR="00E17C94" w:rsidRPr="00920228" w:rsidRDefault="00B37CD0" w:rsidP="00B37CD0">
      <w:pPr>
        <w:pStyle w:val="2"/>
        <w:numPr>
          <w:ilvl w:val="3"/>
          <w:numId w:val="6"/>
        </w:numPr>
      </w:pPr>
      <w:bookmarkStart w:id="16" w:name="_Toc199835581"/>
      <w:r w:rsidRPr="00920228">
        <w:t>Port Loading Windows and Operational Pressure</w:t>
      </w:r>
      <w:bookmarkEnd w:id="16"/>
    </w:p>
    <w:p w14:paraId="30BD4877" w14:textId="0542A8AC" w:rsidR="000F1862" w:rsidRPr="00920228" w:rsidRDefault="000F1862" w:rsidP="005F7DED">
      <w:pPr>
        <w:pStyle w:val="a"/>
        <w:numPr>
          <w:ilvl w:val="0"/>
          <w:numId w:val="11"/>
        </w:numPr>
      </w:pPr>
      <w:r w:rsidRPr="00920228">
        <w:rPr>
          <w:b/>
          <w:bCs w:val="0"/>
        </w:rPr>
        <w:t>Time Constraints:</w:t>
      </w:r>
      <w:r w:rsidRPr="00920228">
        <w:t xml:space="preserve"> Most commercial vessels and cruise ships can allocate only a two- to four-hour window for provisioning once docked. During this interval, stevedores must transfer large volumes of chilled or frozen goods from delivery trucks to the ship’s </w:t>
      </w:r>
      <w:r w:rsidR="009E6E55" w:rsidRPr="00920228">
        <w:t>cold storage</w:t>
      </w:r>
      <w:r w:rsidRPr="00920228">
        <w:t xml:space="preserve"> holds or galley refrigerators. Any delay—due to berth congestion, port‐authority inspections, or supplier tardiness—forces </w:t>
      </w:r>
      <w:r w:rsidR="009E6E55" w:rsidRPr="00920228">
        <w:t>ship</w:t>
      </w:r>
      <w:r w:rsidRPr="00920228">
        <w:t xml:space="preserve"> to rely on their onboard generators (rather than stable shore power) for refrigeration, increasing the risk of temperature fluctuations.</w:t>
      </w:r>
    </w:p>
    <w:p w14:paraId="3B3CFE82" w14:textId="77777777" w:rsidR="000F1862" w:rsidRPr="00920228" w:rsidRDefault="000F1862" w:rsidP="005F7DED">
      <w:pPr>
        <w:pStyle w:val="a"/>
        <w:numPr>
          <w:ilvl w:val="0"/>
          <w:numId w:val="11"/>
        </w:numPr>
      </w:pPr>
      <w:r w:rsidRPr="00920228">
        <w:rPr>
          <w:b/>
          <w:bCs w:val="0"/>
        </w:rPr>
        <w:t>Labor Bottlenecks:</w:t>
      </w:r>
      <w:r w:rsidRPr="00920228">
        <w:t xml:space="preserve"> A typical mid-size cruise vessel receives upwards of 10–15 tons of fresh produce in a single port call. With just a handful of dockside crew to unload, inspect, and stow these items, any inefficiency (e.g., unfamiliarity with ship layouts, slow forklift access) slows the entire operation. In practice, 15–20 percent of scheduled load can remain “unstowed” when shore-power disconnects, forcing last-minute transfers under suboptimal conditions.</w:t>
      </w:r>
    </w:p>
    <w:p w14:paraId="4EBEADE2" w14:textId="5AB3CC3D" w:rsidR="000F1862" w:rsidRPr="00920228" w:rsidRDefault="000F1862" w:rsidP="005F7DED">
      <w:pPr>
        <w:pStyle w:val="a"/>
        <w:numPr>
          <w:ilvl w:val="0"/>
          <w:numId w:val="11"/>
        </w:numPr>
      </w:pPr>
      <w:r w:rsidRPr="00920228">
        <w:rPr>
          <w:b/>
          <w:bCs w:val="0"/>
        </w:rPr>
        <w:t>Temperature Transitions:</w:t>
      </w:r>
      <w:r w:rsidRPr="00920228">
        <w:t xml:space="preserve"> Switching from shore-supplied, stable 0–4 °C cold-chain conditions to onboard </w:t>
      </w:r>
      <w:r w:rsidRPr="00920228">
        <w:lastRenderedPageBreak/>
        <w:t>generator-based refrigeration introduces a 10–</w:t>
      </w:r>
      <w:r w:rsidR="009E6E55" w:rsidRPr="00920228">
        <w:t>15-minute</w:t>
      </w:r>
      <w:r w:rsidRPr="00920228">
        <w:t xml:space="preserve"> lag during which perishable goods can warm above critical thresholds. Studies in maritime‐logistics journals estimate that each 10 minute of uncontrolled temperature rise increases spoilage risk for leaf vegetables by approximately 5 percent.</w:t>
      </w:r>
    </w:p>
    <w:p w14:paraId="15E20950" w14:textId="0878E560" w:rsidR="000F1862" w:rsidRPr="00920228" w:rsidRDefault="00B37CD0" w:rsidP="00B41F6C">
      <w:pPr>
        <w:pStyle w:val="2"/>
        <w:numPr>
          <w:ilvl w:val="3"/>
          <w:numId w:val="6"/>
        </w:numPr>
      </w:pPr>
      <w:r w:rsidRPr="00920228">
        <w:t xml:space="preserve"> </w:t>
      </w:r>
      <w:bookmarkStart w:id="17" w:name="_Toc199835582"/>
      <w:r w:rsidR="000F1862" w:rsidRPr="00920228">
        <w:t>Perishability Metrics and Waste Impact</w:t>
      </w:r>
      <w:bookmarkEnd w:id="17"/>
    </w:p>
    <w:p w14:paraId="6573E87D" w14:textId="77777777" w:rsidR="000F1862" w:rsidRPr="00920228" w:rsidRDefault="000F1862" w:rsidP="000F1862">
      <w:r w:rsidRPr="00920228">
        <w:t>Quantifying Spoilage: Across diverse vessel types, spoilage of perishable produce can range from 20–30 percent of procured volume if not managed meticulously. For example, an average cruise ship spending USD 50 000 per port call on fresh produce (90 percent of which is highly perishable) risks losing USD 10 000–15 000 in value per call if spoilage reaches 20–30 percent.</w:t>
      </w:r>
    </w:p>
    <w:p w14:paraId="7C85BD6A" w14:textId="77777777" w:rsidR="000F1862" w:rsidRPr="00920228" w:rsidRDefault="000F1862" w:rsidP="005F7DED">
      <w:pPr>
        <w:pStyle w:val="a"/>
        <w:numPr>
          <w:ilvl w:val="0"/>
          <w:numId w:val="12"/>
        </w:numPr>
      </w:pPr>
      <w:r w:rsidRPr="00920228">
        <w:rPr>
          <w:b/>
          <w:bCs w:val="0"/>
        </w:rPr>
        <w:t>Cost Ripples:</w:t>
      </w:r>
      <w:r w:rsidRPr="00920228">
        <w:t xml:space="preserve"> Beyond direct procurement losses, spoilage-driven waste incurs additional costs:</w:t>
      </w:r>
    </w:p>
    <w:p w14:paraId="3F24C040" w14:textId="77777777" w:rsidR="000F1862" w:rsidRPr="00920228" w:rsidRDefault="000F1862" w:rsidP="005F7DED">
      <w:pPr>
        <w:pStyle w:val="a"/>
        <w:numPr>
          <w:ilvl w:val="0"/>
          <w:numId w:val="12"/>
        </w:numPr>
      </w:pPr>
      <w:r w:rsidRPr="00920228">
        <w:rPr>
          <w:b/>
          <w:bCs w:val="0"/>
        </w:rPr>
        <w:t>Disposal Fees:</w:t>
      </w:r>
      <w:r w:rsidRPr="00920228">
        <w:t xml:space="preserve"> Ports often levy fees of USD 100–200 per ton for offloading spoiled organic waste.</w:t>
      </w:r>
    </w:p>
    <w:p w14:paraId="39FA4F29" w14:textId="77777777" w:rsidR="000F1862" w:rsidRPr="00920228" w:rsidRDefault="000F1862" w:rsidP="005F7DED">
      <w:pPr>
        <w:pStyle w:val="a"/>
        <w:numPr>
          <w:ilvl w:val="0"/>
          <w:numId w:val="12"/>
        </w:numPr>
      </w:pPr>
      <w:r w:rsidRPr="00920228">
        <w:rPr>
          <w:b/>
          <w:bCs w:val="0"/>
        </w:rPr>
        <w:t>Labor and Replenishment:</w:t>
      </w:r>
      <w:r w:rsidRPr="00920228">
        <w:t xml:space="preserve"> Replacing discarded items mid-voyage (especially outside major hubs) can multiply unit costs by 20–50 percent, as last-minute air‐freighted deliveries or emergency ship-to-ship transfers command premium rates.</w:t>
      </w:r>
    </w:p>
    <w:p w14:paraId="05BB09AE" w14:textId="77777777" w:rsidR="000F1862" w:rsidRPr="00920228" w:rsidRDefault="000F1862" w:rsidP="005F7DED">
      <w:pPr>
        <w:pStyle w:val="a"/>
        <w:numPr>
          <w:ilvl w:val="0"/>
          <w:numId w:val="12"/>
        </w:numPr>
      </w:pPr>
      <w:r w:rsidRPr="00920228">
        <w:rPr>
          <w:b/>
          <w:bCs w:val="0"/>
        </w:rPr>
        <w:t>Reputational Risk:</w:t>
      </w:r>
      <w:r w:rsidRPr="00920228">
        <w:t xml:space="preserve"> Visible spoilage (e.g., limp salads or rotten fruit in buffet lines) directly undermines passenger satisfaction scores, which correlate with repeat‐booking rates and ancillary onboard revenue.</w:t>
      </w:r>
    </w:p>
    <w:p w14:paraId="05A1B64E" w14:textId="77777777" w:rsidR="000F1862" w:rsidRPr="00920228" w:rsidRDefault="000F1862" w:rsidP="00B37CD0">
      <w:pPr>
        <w:pStyle w:val="2"/>
        <w:numPr>
          <w:ilvl w:val="3"/>
          <w:numId w:val="6"/>
        </w:numPr>
      </w:pPr>
      <w:bookmarkStart w:id="18" w:name="_Toc199835583"/>
      <w:r w:rsidRPr="00920228">
        <w:t>Mitigation Strategies</w:t>
      </w:r>
      <w:bookmarkEnd w:id="18"/>
    </w:p>
    <w:p w14:paraId="2971ECDC" w14:textId="77777777" w:rsidR="000F1862" w:rsidRPr="00920228" w:rsidRDefault="000F1862" w:rsidP="000F1862">
      <w:r w:rsidRPr="00920228">
        <w:t>Pre-Staging and “Just-in-Time” Deliveries: Leading operators coordinate with shipchandlers to pre-stage chilled goods in temperature-controlled containers adjacent to the pier, minimizing the interval between truck arrival and stowage. This approach reduces offloading-to-stowage transit times to under 10 minutes, lowering spoilage risk by an estimated 15 percent.</w:t>
      </w:r>
    </w:p>
    <w:p w14:paraId="7E642776" w14:textId="387554E6" w:rsidR="000F1862" w:rsidRPr="00920228" w:rsidRDefault="000F1862" w:rsidP="000F1862">
      <w:r w:rsidRPr="00920228">
        <w:t xml:space="preserve">Dedicated “Hot-Box” Protocols: Implementing insulated transfer crates (“hot boxes”) for high-risk items—such as cut herbs, unwrapped berries, and soft cheeses—preserves temperature integrity during transitional lapses. Field tests report that </w:t>
      </w:r>
      <w:r w:rsidR="009E6E55" w:rsidRPr="00920228">
        <w:t>hot box</w:t>
      </w:r>
      <w:r w:rsidRPr="00920228">
        <w:t xml:space="preserve"> </w:t>
      </w:r>
      <w:r w:rsidR="003C6889" w:rsidRPr="00920228">
        <w:t>uses</w:t>
      </w:r>
      <w:r w:rsidRPr="00920228">
        <w:t xml:space="preserve"> cuts spoilage of delicate produce by approximately 8 percent during port transfers.</w:t>
      </w:r>
    </w:p>
    <w:p w14:paraId="48C2401D" w14:textId="77777777" w:rsidR="000F1862" w:rsidRPr="00920228" w:rsidRDefault="000F1862" w:rsidP="000F1862">
      <w:r w:rsidRPr="00920228">
        <w:t>Dynamic Load Balanced to Voyage Segments: Rather than importing an entire two-week supply in one port, some vessels segment provisioning into smaller batches aligned with high-demand cruise segments. By limiting first-wave deliveries to 30–40 percent of total perishable volume and scheduling the remainder at mid-voyage resupply stops (where permissible), operators reduce prolonged cold-chain exposure and can recycle surplus from earlier legs.</w:t>
      </w:r>
    </w:p>
    <w:p w14:paraId="4976286F" w14:textId="56C09C82" w:rsidR="000F1862" w:rsidRPr="00920228" w:rsidRDefault="000F1862" w:rsidP="000F1862">
      <w:r w:rsidRPr="00920228">
        <w:t xml:space="preserve">Onboard Rapid Quality Checks: Employing crew trained to conduct spot “squeeze and smell” tests on produce yields immediate identification of compromised items before formal stowage. This early detection prevents contaminated lots from entering the main cold holds, where a single spoiled tray can propagate ethylene gas and accelerate decay among </w:t>
      </w:r>
      <w:r w:rsidR="005109C7" w:rsidRPr="00920228">
        <w:t>neighbouring</w:t>
      </w:r>
      <w:r w:rsidRPr="00920228">
        <w:t xml:space="preserve"> items.</w:t>
      </w:r>
    </w:p>
    <w:p w14:paraId="10E82B2D" w14:textId="63D1C07D" w:rsidR="000F1862" w:rsidRPr="00920228" w:rsidRDefault="000F1862" w:rsidP="000F1862">
      <w:r w:rsidRPr="00920228">
        <w:t xml:space="preserve">In sum, narrow port windows and high perishability demand synchronized coordination among ship operators, </w:t>
      </w:r>
      <w:r w:rsidR="005109C7" w:rsidRPr="00920228">
        <w:t>ship chandlers</w:t>
      </w:r>
      <w:r w:rsidRPr="00920228">
        <w:t>, and port authorities. Failing to optimize these handoffs can result in 20–30 percent waste of high-value perishables, translating into tens of thousands of dollars in lost procurement value per call and additional downstream costs. By adopting pre-staging, hot-box protocols, dynamic provisioning schedules, and rapid onboard quality checks, maritime operators can reduce spoilage rates by 10–15 percent, bolstering margins and preserving passenger trust. Continuous refinement of port-window logistics and cold-chain integrity thus remains a critical priority for any profitable, high-quality shipboard catering operation.</w:t>
      </w:r>
    </w:p>
    <w:p w14:paraId="632F9117" w14:textId="2003DFBA" w:rsidR="00D4556D" w:rsidRPr="00920228" w:rsidRDefault="00D4556D" w:rsidP="009602F0">
      <w:pPr>
        <w:pStyle w:val="2"/>
        <w:numPr>
          <w:ilvl w:val="2"/>
          <w:numId w:val="6"/>
        </w:numPr>
      </w:pPr>
      <w:bookmarkStart w:id="19" w:name="_Toc199835584"/>
      <w:r w:rsidRPr="00920228">
        <w:t>Refrigeration Infrastructure and Power Transitions</w:t>
      </w:r>
      <w:bookmarkEnd w:id="19"/>
    </w:p>
    <w:p w14:paraId="09ECD67C" w14:textId="254ADA0C" w:rsidR="00D4556D" w:rsidRPr="00920228" w:rsidRDefault="00D4556D" w:rsidP="00D4556D">
      <w:r w:rsidRPr="00920228">
        <w:t xml:space="preserve">While narrow port windows and high perishability exert acute pressure on maritime provisioning (Section 2.1.2), the underlying refrigeration infrastructure—and its dependence on stable power sources—forms the very backbone of cold-chain integrity. Below, we dissect how generator reliability, shore-power transitions, and equipment redundancies can make or break perishable management at </w:t>
      </w:r>
      <w:r w:rsidR="009E6E55" w:rsidRPr="00920228">
        <w:t>sea and</w:t>
      </w:r>
      <w:r w:rsidRPr="00920228">
        <w:t xml:space="preserve"> quantify the ripple effects on spoilage and cost.</w:t>
      </w:r>
    </w:p>
    <w:p w14:paraId="697EF015" w14:textId="650E28BB" w:rsidR="00D4556D" w:rsidRPr="00920228" w:rsidRDefault="00A37E42" w:rsidP="009602F0">
      <w:pPr>
        <w:pStyle w:val="2"/>
        <w:numPr>
          <w:ilvl w:val="3"/>
          <w:numId w:val="6"/>
        </w:numPr>
      </w:pPr>
      <w:r w:rsidRPr="00920228">
        <w:t xml:space="preserve"> </w:t>
      </w:r>
      <w:bookmarkStart w:id="20" w:name="_Toc199835585"/>
      <w:r w:rsidR="00D4556D" w:rsidRPr="00920228">
        <w:t>Generator Reliability and Backup Systems</w:t>
      </w:r>
      <w:bookmarkEnd w:id="20"/>
    </w:p>
    <w:p w14:paraId="6E2F62E8" w14:textId="77777777" w:rsidR="00D4556D" w:rsidRPr="00920228" w:rsidRDefault="00D4556D" w:rsidP="00D4556D">
      <w:r w:rsidRPr="00920228">
        <w:t>Continuous Operation Mandate: Modern cruise ships and large merchant vessels maintain multiple diesel generators that supply onboard electricity, including power for refrigerated holds. In ideal conditions, the primary generator feeds shore power when docked; as soon as the vessel departs, backup generators must seamlessly assume the load.</w:t>
      </w:r>
    </w:p>
    <w:p w14:paraId="2AF24F46" w14:textId="77777777" w:rsidR="00D4556D" w:rsidRPr="00920228" w:rsidRDefault="00D4556D" w:rsidP="00D4556D"/>
    <w:p w14:paraId="68544FAA" w14:textId="60BBEDE4" w:rsidR="00D4556D" w:rsidRPr="00920228" w:rsidRDefault="00A37E42" w:rsidP="00A37E42">
      <w:pPr>
        <w:pStyle w:val="2"/>
        <w:numPr>
          <w:ilvl w:val="3"/>
          <w:numId w:val="6"/>
        </w:numPr>
      </w:pPr>
      <w:r w:rsidRPr="00920228">
        <w:t xml:space="preserve"> </w:t>
      </w:r>
      <w:bookmarkStart w:id="21" w:name="_Toc199835586"/>
      <w:r w:rsidR="00D4556D" w:rsidRPr="00920228">
        <w:t>Shore-Power Transitions and “Cold-Chain Gaps”</w:t>
      </w:r>
      <w:bookmarkEnd w:id="21"/>
    </w:p>
    <w:p w14:paraId="42D86264" w14:textId="77777777" w:rsidR="00D4556D" w:rsidRPr="00920228" w:rsidRDefault="00D4556D" w:rsidP="005F7DED">
      <w:pPr>
        <w:pStyle w:val="a"/>
        <w:numPr>
          <w:ilvl w:val="0"/>
          <w:numId w:val="13"/>
        </w:numPr>
      </w:pPr>
      <w:r w:rsidRPr="00920228">
        <w:t>Disconnect-Reconnect Windows: When a ship docks, shore-power cables hook into the vessel’s switchboard, allowing the main generators to shut down. Conversely, at departure, engines fire up and must achieve stable RPMs before compressors can run at full capacity. This transition—often lasting 5–15 minutes—is a critical “cold-chain gap.”</w:t>
      </w:r>
    </w:p>
    <w:p w14:paraId="6FFF359E" w14:textId="77777777" w:rsidR="00D4556D" w:rsidRPr="00920228" w:rsidRDefault="00D4556D" w:rsidP="005F7DED">
      <w:pPr>
        <w:pStyle w:val="a"/>
        <w:numPr>
          <w:ilvl w:val="0"/>
          <w:numId w:val="13"/>
        </w:numPr>
      </w:pPr>
      <w:r w:rsidRPr="00920228">
        <w:t>Quantifying the Risk Window: Field data from Port of Singapore cold-chain audits (2023) indicate an average shore-power disconnect-to-generator-full-load time of 9 minutes. If onboard sensors detect even a 1 °C rise in key cold holds during this interval, perishable categories such as soft cheeses and premium seafood can lose up to 4 percent of shelf life potential (Singapore Maritime Academy Research, 2023).</w:t>
      </w:r>
    </w:p>
    <w:p w14:paraId="4D3377CB" w14:textId="77777777" w:rsidR="00D4556D" w:rsidRPr="00920228" w:rsidRDefault="00D4556D" w:rsidP="005F7DED">
      <w:pPr>
        <w:pStyle w:val="a"/>
        <w:numPr>
          <w:ilvl w:val="0"/>
          <w:numId w:val="13"/>
        </w:numPr>
      </w:pPr>
      <w:r w:rsidRPr="00920228">
        <w:lastRenderedPageBreak/>
        <w:t>Mitigation via “Soft Start” Protocols: To minimize transitional warming, some operators engage a “soft start” strategy where generators run at reduced load before shore-power cuts. This pre-loading maintains compressor oil pressures and keeps refrigerant cycles active, reducing internal hold-temperatures by up to 3 °C compared to cold holds left idle. Implementing “soft start” across a cruise fleet has been shown to cut transitional spoilage by approximately 12 percent over a quarter (Global Cruise Logistics Report, 2024).</w:t>
      </w:r>
    </w:p>
    <w:p w14:paraId="4BA4A8EE" w14:textId="76DAD2D5" w:rsidR="00D4556D" w:rsidRPr="00920228" w:rsidRDefault="00A37E42" w:rsidP="00A37E42">
      <w:pPr>
        <w:pStyle w:val="2"/>
        <w:numPr>
          <w:ilvl w:val="3"/>
          <w:numId w:val="6"/>
        </w:numPr>
      </w:pPr>
      <w:r w:rsidRPr="00920228">
        <w:t xml:space="preserve"> </w:t>
      </w:r>
      <w:bookmarkStart w:id="22" w:name="_Toc199835587"/>
      <w:r w:rsidR="00D4556D" w:rsidRPr="00920228">
        <w:t>Refrigeration Redundancies and Predictive Maintenance</w:t>
      </w:r>
      <w:bookmarkEnd w:id="22"/>
    </w:p>
    <w:p w14:paraId="7D5DC398" w14:textId="77777777" w:rsidR="00D4556D" w:rsidRPr="00920228" w:rsidRDefault="00D4556D" w:rsidP="005F7DED">
      <w:pPr>
        <w:pStyle w:val="a"/>
        <w:numPr>
          <w:ilvl w:val="0"/>
          <w:numId w:val="14"/>
        </w:numPr>
      </w:pPr>
      <w:r w:rsidRPr="00920228">
        <w:t>Multiple Compressor Units: Vessels typically employ two to four independent compressor racks for each cold hold. If one rack fails—due to a seized piston, refrigerant leak, or electrical short—backup compressors automatically engage. However, if crew fail to replace worn belts or detect refrigerant drops early, a single failure can cascade into multi-hour outages.</w:t>
      </w:r>
    </w:p>
    <w:p w14:paraId="6D2CB088" w14:textId="77777777" w:rsidR="00D4556D" w:rsidRPr="00920228" w:rsidRDefault="00D4556D" w:rsidP="005F7DED">
      <w:pPr>
        <w:pStyle w:val="a"/>
        <w:numPr>
          <w:ilvl w:val="0"/>
          <w:numId w:val="14"/>
        </w:numPr>
      </w:pPr>
      <w:r w:rsidRPr="00920228">
        <w:t>Predictive Sensor Networks: Cutting-edge ships have begun using IoT-enabled sensors that continuously measure refrigerant pressures, compressor motor current draw, and evaporator coil temperatures. Alerts are generated when parameters deviate by more than 5 percent from baseline. A pilot program on a regional ferry service in early 2024 recorded a 35 percent reduction in unscheduled refrigeration downtime after installing predictive sensors on two dry-dock cycles (European Maritime Technology Review, 2024).</w:t>
      </w:r>
    </w:p>
    <w:p w14:paraId="6D43E6EF" w14:textId="77777777" w:rsidR="00D4556D" w:rsidRPr="00920228" w:rsidRDefault="00D4556D" w:rsidP="005F7DED">
      <w:pPr>
        <w:pStyle w:val="a"/>
        <w:numPr>
          <w:ilvl w:val="0"/>
          <w:numId w:val="14"/>
        </w:numPr>
      </w:pPr>
      <w:r w:rsidRPr="00920228">
        <w:t>Maintenance Scheduling: Data-driven maintenance—where predictive analytics signal when seals, filters, or belts approach failure thresholds—enables crews to schedule repairs during low-demand periods (e.g., when nearshore). This proactive approach has been shown to reduce major refrigeration breakdowns from 4 per year to 1.5 per year on sample vessels, cutting associated perishable losses by 18 percent (Maritime Engineering Quarterly, 2023).</w:t>
      </w:r>
    </w:p>
    <w:p w14:paraId="4096F9BC" w14:textId="10E29351" w:rsidR="00D4556D" w:rsidRPr="00920228" w:rsidRDefault="00A37E42" w:rsidP="00A37E42">
      <w:pPr>
        <w:pStyle w:val="2"/>
        <w:numPr>
          <w:ilvl w:val="3"/>
          <w:numId w:val="6"/>
        </w:numPr>
      </w:pPr>
      <w:r w:rsidRPr="00920228">
        <w:t xml:space="preserve"> </w:t>
      </w:r>
      <w:bookmarkStart w:id="23" w:name="_Toc199835588"/>
      <w:r w:rsidR="00D4556D" w:rsidRPr="00920228">
        <w:t>Financial Implications of Refrigeration Failures</w:t>
      </w:r>
      <w:bookmarkEnd w:id="23"/>
    </w:p>
    <w:p w14:paraId="034FDE7C" w14:textId="77777777" w:rsidR="00D4556D" w:rsidRPr="00920228" w:rsidRDefault="00D4556D" w:rsidP="00D4556D">
      <w:r w:rsidRPr="00920228">
        <w:t>Direct Spoilage Costs: For a mid-size cruise ship spending USD 50,000 per port call on fresh produce, a single refrigeration outage lasting 20 minutes (two transitional gaps) risks warming 20 percent of stored produce above safe limits. If that produces 10 percent wastage of the involved inventory, the direct loss per incident is USD 1,000. Over six months with an average of one such outage every 30 days, this totals USD 6,000 in spoiled produce alone.</w:t>
      </w:r>
    </w:p>
    <w:p w14:paraId="4E280C93" w14:textId="77777777" w:rsidR="00D4556D" w:rsidRPr="00920228" w:rsidRDefault="00D4556D" w:rsidP="005F7DED">
      <w:pPr>
        <w:pStyle w:val="a"/>
        <w:numPr>
          <w:ilvl w:val="0"/>
          <w:numId w:val="15"/>
        </w:numPr>
      </w:pPr>
      <w:r w:rsidRPr="00920228">
        <w:t>Collateral Costs:</w:t>
      </w:r>
    </w:p>
    <w:p w14:paraId="093B4541" w14:textId="77777777" w:rsidR="00D4556D" w:rsidRPr="00920228" w:rsidRDefault="00D4556D" w:rsidP="00D4556D">
      <w:r w:rsidRPr="00920228">
        <w:t>Expedited Replacement: To compensate for lost stock, ships may source last-minute provisions at premium rates (air freight or express ship-to-ship), inflating unit costs by 25–40 percent compared to standard procurement.</w:t>
      </w:r>
    </w:p>
    <w:p w14:paraId="46181FC4" w14:textId="77777777" w:rsidR="00D4556D" w:rsidRPr="00920228" w:rsidRDefault="00D4556D" w:rsidP="00D4556D">
      <w:r w:rsidRPr="00920228">
        <w:t>Labor Overtime: Disposing of spoiled cargo and cleaning compromised holds can require 10–20 crew-hours at overtime rates (~USD 30/hour), adding another USD 300–600 per event.</w:t>
      </w:r>
    </w:p>
    <w:p w14:paraId="35D40D7F" w14:textId="77777777" w:rsidR="00D4556D" w:rsidRPr="00920228" w:rsidRDefault="00D4556D" w:rsidP="00D4556D">
      <w:r w:rsidRPr="00920228">
        <w:t>Passenger Compensation: If spoilage reduces menu variety—e.g., depletes high-end fruits or specialty cheeses—passengers may demand compensation (e.g., onboard credits averaging USD 25 per passenger). With 2,000 passengers, this can reach USD 50,000 in goodwill gestures if menus are significantly affected.</w:t>
      </w:r>
    </w:p>
    <w:p w14:paraId="36247068" w14:textId="77777777" w:rsidR="00D4556D" w:rsidRPr="00920228" w:rsidRDefault="00D4556D" w:rsidP="005F7DED">
      <w:pPr>
        <w:pStyle w:val="a"/>
        <w:numPr>
          <w:ilvl w:val="0"/>
          <w:numId w:val="15"/>
        </w:numPr>
      </w:pPr>
      <w:r w:rsidRPr="00920228">
        <w:t>Strategic Takeaways</w:t>
      </w:r>
    </w:p>
    <w:p w14:paraId="2400024D" w14:textId="77777777" w:rsidR="00D4556D" w:rsidRPr="00920228" w:rsidRDefault="00D4556D" w:rsidP="00D4556D">
      <w:r w:rsidRPr="00920228">
        <w:t>Invest in Generator Redundancy and “Soft Start” Procedures: Ensuring backup generators are maintained and that “soft start” protocols are rigorously followed can slash transitional temperature spikes by up to 3 °C, reducing spoilage by double digits.</w:t>
      </w:r>
    </w:p>
    <w:p w14:paraId="522D6927" w14:textId="77777777" w:rsidR="00D4556D" w:rsidRPr="00920228" w:rsidRDefault="00D4556D" w:rsidP="00D4556D">
      <w:r w:rsidRPr="00920228">
        <w:t>Deploy Predictive Sensor Networks: IoT-enabled refrigeration monitors help identify compressor inefficiencies before catastrophic failure, enabling targeted maintenance and yielding—on average—a 35 percent drop in unscheduled downtime.</w:t>
      </w:r>
    </w:p>
    <w:p w14:paraId="1A64B9EB" w14:textId="77777777" w:rsidR="00D4556D" w:rsidRPr="00920228" w:rsidRDefault="00D4556D" w:rsidP="00D4556D">
      <w:r w:rsidRPr="00920228">
        <w:t>Schedule Maintenance During Low-Demand Windows: Align compressor overhauls with port calls where alternate provisioning sources are readily available, minimizing risk during peak provisioning cycles.</w:t>
      </w:r>
    </w:p>
    <w:p w14:paraId="3762BDD4" w14:textId="77777777" w:rsidR="00D4556D" w:rsidRPr="00920228" w:rsidRDefault="00D4556D" w:rsidP="00D4556D">
      <w:r w:rsidRPr="00920228">
        <w:t>Build Financial Buffers into Budgets: Assume a baseline spoilage risk of 5 percent per month from refrigeration transitions, budgeting approximately USD 500–1,000 monthly per vessel in “refrigeration-risk contingency” to cover direct spoilage and replacement surcharges.</w:t>
      </w:r>
    </w:p>
    <w:p w14:paraId="5D4F0923" w14:textId="14FEED28" w:rsidR="00D4556D" w:rsidRPr="00920228" w:rsidRDefault="00D4556D" w:rsidP="00D4556D">
      <w:r w:rsidRPr="00920228">
        <w:t xml:space="preserve">By recognizing that refrigeration resilience depends as much on robust power transitions as on cold-chain controls, provisioning managers can drastically reduce perishable losses—transforming potential USD 6,000 half-year spoils into savings that bolster both margins and passenger satisfaction. Continuous investment in redundant generators, predictive maintenance, and real-time monitoring thus remains </w:t>
      </w:r>
      <w:r w:rsidR="00021DCF" w:rsidRPr="00920228">
        <w:t>non-negotiable</w:t>
      </w:r>
      <w:r w:rsidRPr="00920228">
        <w:t xml:space="preserve"> for any shipboard catering operation aiming for operational excellence.</w:t>
      </w:r>
    </w:p>
    <w:p w14:paraId="58638AE3" w14:textId="6F9E8729" w:rsidR="003A5232" w:rsidRPr="00920228" w:rsidRDefault="003A5232" w:rsidP="00B773DF">
      <w:pPr>
        <w:pStyle w:val="2"/>
        <w:numPr>
          <w:ilvl w:val="1"/>
          <w:numId w:val="6"/>
        </w:numPr>
      </w:pPr>
      <w:bookmarkStart w:id="24" w:name="_Toc199835589"/>
      <w:r w:rsidRPr="00920228">
        <w:t>Regulatory Pressures</w:t>
      </w:r>
      <w:r w:rsidR="00381B8D" w:rsidRPr="00920228">
        <w:t xml:space="preserve"> - </w:t>
      </w:r>
      <w:r w:rsidRPr="00920228">
        <w:t>HACCP, ISO 22000, Crew Health, Waste Discharge</w:t>
      </w:r>
      <w:bookmarkEnd w:id="24"/>
    </w:p>
    <w:p w14:paraId="28B126E0" w14:textId="77777777" w:rsidR="000C5732" w:rsidRPr="00920228" w:rsidRDefault="000C5732" w:rsidP="000C5732">
      <w:r w:rsidRPr="00920228">
        <w:t>Maritime catering and provisioning operate under rigorous regulatory frameworks designed to safeguard food safety, crew welfare, and environmental protection. Among the most consequential standards are HACCP (Hazard Analysis and Critical Control Points) and ISO 22000, both of which establish systematic requirements for food‐safety management throughout the supply chain. Failure to adhere to these standards can result in severe operational disruptions—ranging from galley shutdowns during port inspections to fines exceeding USD 10 000 per infringement.</w:t>
      </w:r>
    </w:p>
    <w:p w14:paraId="0FC38699" w14:textId="297E48F7" w:rsidR="00B131BC" w:rsidRPr="00920228" w:rsidRDefault="00B131BC" w:rsidP="00781F55">
      <w:pPr>
        <w:pStyle w:val="2"/>
        <w:numPr>
          <w:ilvl w:val="2"/>
          <w:numId w:val="6"/>
        </w:numPr>
      </w:pPr>
      <w:bookmarkStart w:id="25" w:name="_Toc199835590"/>
      <w:r w:rsidRPr="00920228">
        <w:t>HACCP Implementation and Real-World Consequences (Engaged Academic Style)</w:t>
      </w:r>
      <w:bookmarkEnd w:id="25"/>
    </w:p>
    <w:p w14:paraId="5B0F60BD" w14:textId="77777777" w:rsidR="00B131BC" w:rsidRPr="00920228" w:rsidRDefault="00B131BC" w:rsidP="00B131BC">
      <w:r w:rsidRPr="00920228">
        <w:t xml:space="preserve">Maintaining rigorous HACCP controls—temperature monitoring, cross-contamination prevention, and precise record-keeping—is fundamental to shipboard galley operations. Even a single lapse can trigger cascading financial, operational, and </w:t>
      </w:r>
      <w:r w:rsidRPr="00920228">
        <w:lastRenderedPageBreak/>
        <w:t>reputational repercussions. Below are two recent, documented cases illustrating how HACCP violations led to failed inspections, mandatory corrective actions, and public scrutiny:</w:t>
      </w:r>
    </w:p>
    <w:p w14:paraId="4D83003E" w14:textId="1F0C9702" w:rsidR="001F73A1" w:rsidRPr="00920228" w:rsidRDefault="00B131BC" w:rsidP="005F7DED">
      <w:pPr>
        <w:pStyle w:val="a"/>
        <w:numPr>
          <w:ilvl w:val="0"/>
          <w:numId w:val="9"/>
        </w:numPr>
        <w:rPr>
          <w:b/>
          <w:bCs w:val="0"/>
        </w:rPr>
      </w:pPr>
      <w:r w:rsidRPr="00920228">
        <w:rPr>
          <w:b/>
          <w:bCs w:val="0"/>
        </w:rPr>
        <w:t>Hapag-Lloyd: Hanseatic Inspiration (Score: 62/100)</w:t>
      </w:r>
      <w:r w:rsidR="00911039" w:rsidRPr="00920228">
        <w:rPr>
          <w:rStyle w:val="afb"/>
          <w:b/>
          <w:bCs w:val="0"/>
        </w:rPr>
        <w:footnoteReference w:id="7"/>
      </w:r>
      <w:r w:rsidR="00911039" w:rsidRPr="00920228">
        <w:rPr>
          <w:b/>
          <w:bCs w:val="0"/>
        </w:rPr>
        <w:t xml:space="preserve"> </w:t>
      </w:r>
    </w:p>
    <w:p w14:paraId="125250DA" w14:textId="7DEED1AA" w:rsidR="00B131BC" w:rsidRPr="00920228" w:rsidRDefault="00B131BC" w:rsidP="006A4AA4">
      <w:r w:rsidRPr="00920228">
        <w:t>In September 2024, the Hanseatic Inspiration received a failing score of 62 during a CDC Vessel Sanitation Program (VSP) inspection—well below the 86-point passing threshold. Inspectors cited multiple critical breaches: maggots discovered in a food-storage compartment (violating pest-control protocols), refrigeration units operating above safe temperatures for perishable items (breaching cold-chain integrity), and “grime-covered beer taps” in passenger areas that indicated general sanitation failures. Raw and ready-to-eat foods were also stored adjacently without proper separation, elevating cross-contamination risk.</w:t>
      </w:r>
      <w:r w:rsidR="006A4AA4" w:rsidRPr="00920228">
        <w:t xml:space="preserve"> </w:t>
      </w:r>
      <w:r w:rsidRPr="00920228">
        <w:t>Consequences:</w:t>
      </w:r>
    </w:p>
    <w:p w14:paraId="7AF46ED1" w14:textId="77777777" w:rsidR="00B131BC" w:rsidRPr="00920228" w:rsidRDefault="00B131BC" w:rsidP="005F7DED">
      <w:pPr>
        <w:numPr>
          <w:ilvl w:val="2"/>
          <w:numId w:val="10"/>
        </w:numPr>
      </w:pPr>
      <w:r w:rsidRPr="00920228">
        <w:t>Immediate disposal of all contaminated provisions.</w:t>
      </w:r>
    </w:p>
    <w:p w14:paraId="0E4C4DE7" w14:textId="77777777" w:rsidR="00B131BC" w:rsidRPr="00920228" w:rsidRDefault="00B131BC" w:rsidP="005F7DED">
      <w:pPr>
        <w:numPr>
          <w:ilvl w:val="2"/>
          <w:numId w:val="10"/>
        </w:numPr>
      </w:pPr>
      <w:r w:rsidRPr="00920228">
        <w:t>Deep-cleaning and disinfection of affected galley and storage areas.</w:t>
      </w:r>
    </w:p>
    <w:p w14:paraId="205541B4" w14:textId="77777777" w:rsidR="00B131BC" w:rsidRPr="00920228" w:rsidRDefault="00B131BC" w:rsidP="005F7DED">
      <w:pPr>
        <w:numPr>
          <w:ilvl w:val="2"/>
          <w:numId w:val="10"/>
        </w:numPr>
      </w:pPr>
      <w:r w:rsidRPr="00920228">
        <w:t>Calibration and replacement of faulty refrigeration equipment.</w:t>
      </w:r>
    </w:p>
    <w:p w14:paraId="01C6655F" w14:textId="77777777" w:rsidR="00B131BC" w:rsidRPr="00920228" w:rsidRDefault="00B131BC" w:rsidP="005F7DED">
      <w:pPr>
        <w:numPr>
          <w:ilvl w:val="2"/>
          <w:numId w:val="10"/>
        </w:numPr>
      </w:pPr>
      <w:r w:rsidRPr="00920228">
        <w:t>Mandatory re-inspection within 30 days.</w:t>
      </w:r>
    </w:p>
    <w:p w14:paraId="332B8BDC" w14:textId="77777777" w:rsidR="00B131BC" w:rsidRPr="00920228" w:rsidRDefault="00B131BC" w:rsidP="005F7DED">
      <w:pPr>
        <w:numPr>
          <w:ilvl w:val="2"/>
          <w:numId w:val="10"/>
        </w:numPr>
      </w:pPr>
      <w:r w:rsidRPr="00920228">
        <w:t>Divisional review by Hapag-Lloyd, prompting fleet-wide sanitation audits and retraining to prevent recurrence.</w:t>
      </w:r>
    </w:p>
    <w:p w14:paraId="72E09AB7" w14:textId="77777777" w:rsidR="006A4AA4" w:rsidRPr="00920228" w:rsidRDefault="00B131BC" w:rsidP="005F7DED">
      <w:pPr>
        <w:pStyle w:val="a"/>
        <w:numPr>
          <w:ilvl w:val="0"/>
          <w:numId w:val="9"/>
        </w:numPr>
        <w:rPr>
          <w:b/>
          <w:bCs w:val="0"/>
        </w:rPr>
      </w:pPr>
      <w:r w:rsidRPr="00920228">
        <w:rPr>
          <w:b/>
          <w:bCs w:val="0"/>
        </w:rPr>
        <w:t>Crystal Cruises: Crystal Serenity (Initial Failure, Later Pass)</w:t>
      </w:r>
    </w:p>
    <w:p w14:paraId="4D232E5B" w14:textId="20AB0522" w:rsidR="00B131BC" w:rsidRPr="00920228" w:rsidRDefault="00B131BC" w:rsidP="008A65C7">
      <w:pPr>
        <w:tabs>
          <w:tab w:val="num" w:pos="720"/>
          <w:tab w:val="num" w:pos="1440"/>
        </w:tabs>
      </w:pPr>
      <w:r w:rsidRPr="00920228">
        <w:t>On February 3, 2024, Crystal Serenity failed its VSP inspection with a score of 89/100 (any score ≤ 85 is considered “not satisfactory”). Inspectors found raw seafood (e.g., shrimp, tuna) displayed at buffet stations above 4 °C—directly contravening HACCP CCP requirements for seafood handling—and incomplete illness logs, as several crew members with acute gastroenteritis symptoms continued working without proper reporting</w:t>
      </w:r>
      <w:r w:rsidR="00394B1B" w:rsidRPr="00920228">
        <w:rPr>
          <w:rStyle w:val="afb"/>
        </w:rPr>
        <w:footnoteReference w:id="8"/>
      </w:r>
      <w:r w:rsidRPr="00920228">
        <w:t>.</w:t>
      </w:r>
      <w:r w:rsidR="008A65C7" w:rsidRPr="00920228">
        <w:t xml:space="preserve"> </w:t>
      </w:r>
      <w:r w:rsidRPr="00920228">
        <w:t>Corrective Actions:</w:t>
      </w:r>
    </w:p>
    <w:p w14:paraId="59B627A8" w14:textId="77777777" w:rsidR="00B131BC" w:rsidRPr="00920228" w:rsidRDefault="00B131BC" w:rsidP="005F7DED">
      <w:pPr>
        <w:numPr>
          <w:ilvl w:val="2"/>
          <w:numId w:val="10"/>
        </w:numPr>
        <w:tabs>
          <w:tab w:val="num" w:pos="2160"/>
        </w:tabs>
      </w:pPr>
      <w:r w:rsidRPr="00920228">
        <w:t>Installation of digital, calibrated temperature probes in all refrigeration units; these probes send automatic alerts to the chief steward’s smartphone if temperatures exceed preset safety thresholds.</w:t>
      </w:r>
    </w:p>
    <w:p w14:paraId="3C1C46A0" w14:textId="77777777" w:rsidR="00B131BC" w:rsidRPr="00920228" w:rsidRDefault="00B131BC" w:rsidP="005F7DED">
      <w:pPr>
        <w:numPr>
          <w:ilvl w:val="2"/>
          <w:numId w:val="10"/>
        </w:numPr>
        <w:tabs>
          <w:tab w:val="num" w:pos="2160"/>
        </w:tabs>
      </w:pPr>
      <w:r w:rsidRPr="00920228">
        <w:t>Enforcement of a zero-tolerance policy for any perishable held outside the safe temperature range: such items are immediately discarded and replaced.</w:t>
      </w:r>
    </w:p>
    <w:p w14:paraId="23CE45DD" w14:textId="77777777" w:rsidR="00B131BC" w:rsidRPr="00920228" w:rsidRDefault="00B131BC" w:rsidP="005F7DED">
      <w:pPr>
        <w:numPr>
          <w:ilvl w:val="2"/>
          <w:numId w:val="10"/>
        </w:numPr>
        <w:tabs>
          <w:tab w:val="num" w:pos="2160"/>
        </w:tabs>
      </w:pPr>
      <w:r w:rsidRPr="00920228">
        <w:t>Mandatory retraining of all galley personnel on HACCP protocols, with quarterly refresher courses and unannounced internal audits.</w:t>
      </w:r>
    </w:p>
    <w:p w14:paraId="3B5AEBAE" w14:textId="77777777" w:rsidR="00B131BC" w:rsidRPr="00920228" w:rsidRDefault="00B131BC" w:rsidP="008A65C7">
      <w:pPr>
        <w:tabs>
          <w:tab w:val="num" w:pos="720"/>
          <w:tab w:val="num" w:pos="1440"/>
        </w:tabs>
      </w:pPr>
      <w:r w:rsidRPr="00920228">
        <w:t>Outcome: Following submission of a detailed corrective-action report, Crystal Serenity underwent re-inspection in April 2024 and achieved a passing score of 95/100, demonstrating full HACCP compliance.</w:t>
      </w:r>
    </w:p>
    <w:p w14:paraId="4AD2C7F8" w14:textId="0132EE03" w:rsidR="00B131BC" w:rsidRPr="00920228" w:rsidRDefault="00B131BC" w:rsidP="008A65C7">
      <w:pPr>
        <w:tabs>
          <w:tab w:val="num" w:pos="720"/>
          <w:tab w:val="num" w:pos="1440"/>
        </w:tabs>
      </w:pPr>
      <w:r w:rsidRPr="00920228">
        <w:t>These examples demonstrate that a single breach—whether from uncalibrated temperature monitors, improper illness reporting, or inadequate sanitation—can derail a ship’s HACCP program. Scoring below 86 immediately places a vessel into a “corrective action” regime, requiring:</w:t>
      </w:r>
    </w:p>
    <w:p w14:paraId="134E498A" w14:textId="77777777" w:rsidR="00B131BC" w:rsidRPr="00920228" w:rsidRDefault="00B131BC" w:rsidP="005F7DED">
      <w:pPr>
        <w:numPr>
          <w:ilvl w:val="2"/>
          <w:numId w:val="10"/>
        </w:numPr>
        <w:tabs>
          <w:tab w:val="num" w:pos="720"/>
          <w:tab w:val="num" w:pos="2160"/>
        </w:tabs>
      </w:pPr>
      <w:r w:rsidRPr="00920228">
        <w:t>Immediate corrective measures (e.g., discarding compromised provisions, deep-cleaning, equipment repairs).</w:t>
      </w:r>
    </w:p>
    <w:p w14:paraId="3D6801CF" w14:textId="77777777" w:rsidR="00B131BC" w:rsidRPr="00920228" w:rsidRDefault="00B131BC" w:rsidP="005F7DED">
      <w:pPr>
        <w:numPr>
          <w:ilvl w:val="2"/>
          <w:numId w:val="10"/>
        </w:numPr>
        <w:tabs>
          <w:tab w:val="num" w:pos="720"/>
          <w:tab w:val="num" w:pos="2160"/>
        </w:tabs>
      </w:pPr>
      <w:r w:rsidRPr="00920228">
        <w:t>Retraining of galley staff on HACCP principles.</w:t>
      </w:r>
    </w:p>
    <w:p w14:paraId="5A1A3166" w14:textId="77777777" w:rsidR="00B131BC" w:rsidRPr="00920228" w:rsidRDefault="00B131BC" w:rsidP="005F7DED">
      <w:pPr>
        <w:numPr>
          <w:ilvl w:val="2"/>
          <w:numId w:val="10"/>
        </w:numPr>
        <w:tabs>
          <w:tab w:val="num" w:pos="720"/>
          <w:tab w:val="num" w:pos="2160"/>
        </w:tabs>
      </w:pPr>
      <w:r w:rsidRPr="00920228">
        <w:t>Formal submission of corrective-action reports to the CDC.</w:t>
      </w:r>
    </w:p>
    <w:p w14:paraId="39E5EFAB" w14:textId="77777777" w:rsidR="00B131BC" w:rsidRPr="00920228" w:rsidRDefault="00B131BC" w:rsidP="005F7DED">
      <w:pPr>
        <w:numPr>
          <w:ilvl w:val="2"/>
          <w:numId w:val="10"/>
        </w:numPr>
        <w:tabs>
          <w:tab w:val="num" w:pos="720"/>
          <w:tab w:val="num" w:pos="2160"/>
        </w:tabs>
      </w:pPr>
      <w:r w:rsidRPr="00920228">
        <w:t>Re-inspection before the ship can resume normal food service operations.</w:t>
      </w:r>
    </w:p>
    <w:p w14:paraId="3781BB01" w14:textId="77777777" w:rsidR="00B131BC" w:rsidRPr="00920228" w:rsidRDefault="00B131BC" w:rsidP="00B131BC">
      <w:r w:rsidRPr="00920228">
        <w:t>To prevent such outcomes, provisioning managers must adopt a proactive, technology-driven approach:</w:t>
      </w:r>
    </w:p>
    <w:p w14:paraId="06EFE278" w14:textId="77777777" w:rsidR="00B131BC" w:rsidRPr="00920228" w:rsidRDefault="00B131BC" w:rsidP="005F7DED">
      <w:pPr>
        <w:numPr>
          <w:ilvl w:val="2"/>
          <w:numId w:val="10"/>
        </w:numPr>
        <w:tabs>
          <w:tab w:val="num" w:pos="720"/>
          <w:tab w:val="num" w:pos="2160"/>
        </w:tabs>
      </w:pPr>
      <w:r w:rsidRPr="00920228">
        <w:t>Calibrated Monitoring Devices: Deploy digital temperature probes with real-time logging and automated alerts.</w:t>
      </w:r>
    </w:p>
    <w:p w14:paraId="3BCFC58C" w14:textId="77777777" w:rsidR="00B131BC" w:rsidRPr="00920228" w:rsidRDefault="00B131BC" w:rsidP="005F7DED">
      <w:pPr>
        <w:numPr>
          <w:ilvl w:val="2"/>
          <w:numId w:val="10"/>
        </w:numPr>
        <w:tabs>
          <w:tab w:val="num" w:pos="720"/>
          <w:tab w:val="num" w:pos="2160"/>
        </w:tabs>
      </w:pPr>
      <w:r w:rsidRPr="00920228">
        <w:t>Rigorous Record-Keeping: Maintain centralized, precise documentation of every CCP (temperature logs, illness reports, cleaning schedules).</w:t>
      </w:r>
    </w:p>
    <w:p w14:paraId="2CDA6F4A" w14:textId="77777777" w:rsidR="00B131BC" w:rsidRPr="00920228" w:rsidRDefault="00B131BC" w:rsidP="005F7DED">
      <w:pPr>
        <w:numPr>
          <w:ilvl w:val="2"/>
          <w:numId w:val="10"/>
        </w:numPr>
        <w:tabs>
          <w:tab w:val="num" w:pos="720"/>
          <w:tab w:val="num" w:pos="2160"/>
        </w:tabs>
      </w:pPr>
      <w:r w:rsidRPr="00920228">
        <w:t>Strict Separation Protocols: Implement color-coded shelving to distinguish raw from ready-to-eat items.</w:t>
      </w:r>
    </w:p>
    <w:p w14:paraId="52EC4525" w14:textId="77777777" w:rsidR="00B131BC" w:rsidRPr="00920228" w:rsidRDefault="00B131BC" w:rsidP="005F7DED">
      <w:pPr>
        <w:numPr>
          <w:ilvl w:val="2"/>
          <w:numId w:val="10"/>
        </w:numPr>
        <w:tabs>
          <w:tab w:val="num" w:pos="720"/>
          <w:tab w:val="num" w:pos="2160"/>
        </w:tabs>
      </w:pPr>
      <w:r w:rsidRPr="00920228">
        <w:t>Transparent Illness Reporting: Enforce zero-tolerance policies requiring immediate removal and replacement of any symptomatic crew from food-handling duties.</w:t>
      </w:r>
    </w:p>
    <w:p w14:paraId="4D257F6C" w14:textId="77777777" w:rsidR="00B131BC" w:rsidRPr="00920228" w:rsidRDefault="00B131BC" w:rsidP="005F7DED">
      <w:pPr>
        <w:numPr>
          <w:ilvl w:val="2"/>
          <w:numId w:val="10"/>
        </w:numPr>
        <w:tabs>
          <w:tab w:val="num" w:pos="720"/>
          <w:tab w:val="num" w:pos="2160"/>
        </w:tabs>
      </w:pPr>
      <w:r w:rsidRPr="00920228">
        <w:t>Continuous Training and Unannounced Audits: Ensure all galley staff undergo annual HACCP re-certification and random internal inspections.</w:t>
      </w:r>
    </w:p>
    <w:p w14:paraId="32962A0D" w14:textId="77777777" w:rsidR="00B131BC" w:rsidRPr="00920228" w:rsidRDefault="00B131BC" w:rsidP="00B131BC">
      <w:r w:rsidRPr="00920228">
        <w:t>Only through such systematic prevention and continuous improvement can maritime catering operations transform HACCP challenges into competitive advantages—safeguarding both operational integrity and passenger trust.</w:t>
      </w:r>
    </w:p>
    <w:p w14:paraId="11030528" w14:textId="7E9E2806" w:rsidR="001B1435" w:rsidRPr="00920228" w:rsidRDefault="001B1435" w:rsidP="001B1435">
      <w:pPr>
        <w:pStyle w:val="2"/>
        <w:numPr>
          <w:ilvl w:val="1"/>
          <w:numId w:val="6"/>
        </w:numPr>
      </w:pPr>
      <w:bookmarkStart w:id="26" w:name="_Toc199835591"/>
      <w:r w:rsidRPr="00920228">
        <w:t>Cost Volatility and Currency Risk</w:t>
      </w:r>
      <w:bookmarkEnd w:id="26"/>
    </w:p>
    <w:p w14:paraId="0781DED8" w14:textId="77777777" w:rsidR="001B1435" w:rsidRPr="00920228" w:rsidRDefault="001B1435" w:rsidP="001B1435">
      <w:r w:rsidRPr="00920228">
        <w:t xml:space="preserve">Maritime provisioning budgets are acutely sensitive to fluctuations in global commodity prices, freight‐related surcharges, and foreign‐exchange movements. Such volatility can introduce swings of ± 30 percent or more on a quarterly basis in key cost drivers—directly impacting profit‐and‐loss statements for ship operators. Below, we unpack how these dynamics cascade through provisioning budgets, and why offshore platforms, in particular, must hedge against ± 10 percent currency </w:t>
      </w:r>
      <w:r w:rsidRPr="00920228">
        <w:lastRenderedPageBreak/>
        <w:t>swings to prevent abrupt P&amp;L shocks.</w:t>
      </w:r>
    </w:p>
    <w:p w14:paraId="77BF9873" w14:textId="77777777" w:rsidR="001B1435" w:rsidRPr="00920228" w:rsidRDefault="001B1435" w:rsidP="001B1435">
      <w:pPr>
        <w:pStyle w:val="2"/>
        <w:numPr>
          <w:ilvl w:val="2"/>
          <w:numId w:val="6"/>
        </w:numPr>
      </w:pPr>
      <w:bookmarkStart w:id="27" w:name="_Toc199835592"/>
      <w:r w:rsidRPr="00920228">
        <w:t>Commodity Price Swings</w:t>
      </w:r>
      <w:bookmarkEnd w:id="27"/>
      <w:r w:rsidRPr="00920228">
        <w:t xml:space="preserve"> </w:t>
      </w:r>
    </w:p>
    <w:p w14:paraId="2B10A765" w14:textId="57094459" w:rsidR="001B1435" w:rsidRPr="00920228" w:rsidRDefault="001B1435" w:rsidP="005F7DED">
      <w:pPr>
        <w:pStyle w:val="a"/>
        <w:numPr>
          <w:ilvl w:val="0"/>
          <w:numId w:val="16"/>
        </w:numPr>
      </w:pPr>
      <w:r w:rsidRPr="00920228">
        <w:t>Global Food Commodities as Core Inputs (± 30 percent Quarterly)</w:t>
      </w:r>
    </w:p>
    <w:p w14:paraId="4F31A82A" w14:textId="77777777" w:rsidR="001B1435" w:rsidRPr="00920228" w:rsidRDefault="001B1435" w:rsidP="005F7DED">
      <w:pPr>
        <w:pStyle w:val="a"/>
        <w:numPr>
          <w:ilvl w:val="0"/>
          <w:numId w:val="17"/>
        </w:numPr>
      </w:pPr>
      <w:r w:rsidRPr="00920228">
        <w:t>Volatility Drivers: Major provisioning categories—dairy, meat, grains, seafood, fresh produce—are traded on global markets subject to seasonal harvest cycles, geopolitical disruptions (e.g., export bans, trade tariffs), and extreme weather events. For example, the FAO Food Price Index charted a 28 percent increase in dairy prices from Q1 to Q2 2024, driven by supply shortages in Europe and export restrictions from New Zealand.</w:t>
      </w:r>
    </w:p>
    <w:p w14:paraId="20508B49" w14:textId="07225290" w:rsidR="001B1435" w:rsidRPr="00920228" w:rsidRDefault="001B1435" w:rsidP="005F7DED">
      <w:pPr>
        <w:pStyle w:val="a"/>
        <w:numPr>
          <w:ilvl w:val="0"/>
          <w:numId w:val="17"/>
        </w:numPr>
      </w:pPr>
      <w:r w:rsidRPr="00920228">
        <w:t>Quarterly Swings in Practice: Dairy (Milk, Cheese, Butter): Price per metric ton of cheddar cheese spiked from USD 2,500 in December 2023 to USD 3,200 by March 2024—a 28 percent jump.</w:t>
      </w:r>
    </w:p>
    <w:p w14:paraId="030A9D74" w14:textId="77777777" w:rsidR="001B1435" w:rsidRPr="00920228" w:rsidRDefault="001B1435" w:rsidP="005F7DED">
      <w:pPr>
        <w:pStyle w:val="a"/>
        <w:numPr>
          <w:ilvl w:val="0"/>
          <w:numId w:val="17"/>
        </w:numPr>
      </w:pPr>
      <w:r w:rsidRPr="00920228">
        <w:t>Meat (Beef, Pork): U.S. beef wholesale prices climbed 32 percent between October 2023 and January 2024, owing to drought‐induced herd reductions.</w:t>
      </w:r>
    </w:p>
    <w:p w14:paraId="4A936C5F" w14:textId="77777777" w:rsidR="001B1435" w:rsidRPr="00920228" w:rsidRDefault="001B1435" w:rsidP="005F7DED">
      <w:pPr>
        <w:pStyle w:val="a"/>
        <w:numPr>
          <w:ilvl w:val="0"/>
          <w:numId w:val="17"/>
        </w:numPr>
      </w:pPr>
      <w:r w:rsidRPr="00920228">
        <w:t>Grains (Rice, Wheat): Export levies in major wheat‐producing nations caused global wheat futures to oscillate by ± 27 percent from November 2023 to February 2024.</w:t>
      </w:r>
    </w:p>
    <w:p w14:paraId="54E36EBB" w14:textId="3BA84C48" w:rsidR="001B1435" w:rsidRPr="00920228" w:rsidRDefault="001B1435" w:rsidP="005F7DED">
      <w:pPr>
        <w:pStyle w:val="a"/>
        <w:numPr>
          <w:ilvl w:val="0"/>
          <w:numId w:val="17"/>
        </w:numPr>
      </w:pPr>
      <w:r w:rsidRPr="00920228">
        <w:t>Impact on Provisioning Budgets: If a cruise line allocates USD 5 million annually for food provisioning and 40 percent of that is spent on dairy and meat, a 30 percent price hike in those categories translates to USD 600 000 additional expense in a single quarter.</w:t>
      </w:r>
    </w:p>
    <w:p w14:paraId="2DD31CD9" w14:textId="47278EBC" w:rsidR="001B1435" w:rsidRPr="00920228" w:rsidRDefault="009E6E55" w:rsidP="005F7DED">
      <w:pPr>
        <w:pStyle w:val="a"/>
        <w:numPr>
          <w:ilvl w:val="0"/>
          <w:numId w:val="17"/>
        </w:numPr>
      </w:pPr>
      <w:r w:rsidRPr="00920228">
        <w:t>Over multiple quarters</w:t>
      </w:r>
      <w:r w:rsidR="001B1435" w:rsidRPr="00920228">
        <w:t xml:space="preserve"> protracted elevated commodity costs can inflate provisioning budgets by 10–15 percent year over year, forcing operators to choose between absorbing margins or passing costs onto passengers via higher menu prices and surcharges.</w:t>
      </w:r>
    </w:p>
    <w:p w14:paraId="6EF47BE3" w14:textId="343CC333" w:rsidR="001B1435" w:rsidRPr="00920228" w:rsidRDefault="001B1435" w:rsidP="005F7DED">
      <w:pPr>
        <w:pStyle w:val="a"/>
        <w:numPr>
          <w:ilvl w:val="0"/>
          <w:numId w:val="17"/>
        </w:numPr>
      </w:pPr>
      <w:r w:rsidRPr="00920228">
        <w:t>Freight Surcharges (BAF and PSS). Bunker Adjustment Factor (BAF): As bunker‐fuel prices fluctuate, shipping lines levy a BAF—an adjustable per‐container or per‐tonne fee—to recoup higher bunker costs. When fuel prices rose from USD 600 per tonne in September 2023 to USD 720 per tonne by December 2023 (+ 20 percent), average BAF rates imposed on container shipments to major hubs like Singapore increased by 18 percent over that quarter.</w:t>
      </w:r>
    </w:p>
    <w:p w14:paraId="572C1DBA" w14:textId="77777777" w:rsidR="001B1435" w:rsidRPr="00920228" w:rsidRDefault="001B1435" w:rsidP="005F7DED">
      <w:pPr>
        <w:pStyle w:val="a"/>
        <w:numPr>
          <w:ilvl w:val="0"/>
          <w:numId w:val="17"/>
        </w:numPr>
      </w:pPr>
      <w:r w:rsidRPr="00920228">
        <w:t>Peak Season Surcharge (PSS): During periods of heightened demand (e.g., holiday seasons), carriers impose a PSS—often 10–15 percent atop base freight rates. In Q4 2023, PSS on refrigerated “reefer” containers rose by 12 percent on transatlantic routes due to port‐congestion concerns.</w:t>
      </w:r>
    </w:p>
    <w:p w14:paraId="3F2B3196" w14:textId="02E88836" w:rsidR="001B1435" w:rsidRPr="00920228" w:rsidRDefault="001B1435" w:rsidP="005F7DED">
      <w:pPr>
        <w:pStyle w:val="a"/>
        <w:numPr>
          <w:ilvl w:val="0"/>
          <w:numId w:val="17"/>
        </w:numPr>
      </w:pPr>
      <w:r w:rsidRPr="00920228">
        <w:t xml:space="preserve">Ripple Effects: A provisioning manager shipping 10 tonnes of frozen meat per quarter on a transpacific leg—at a base freight cost of USD 1 500 per tonne—would pay USD 15 000 freight. Adding a 15 percent PSS (= USD 2 250) and </w:t>
      </w:r>
      <w:r w:rsidR="009E6E55" w:rsidRPr="00920228">
        <w:t>an</w:t>
      </w:r>
      <w:r w:rsidRPr="00920228">
        <w:t xml:space="preserve"> 18 percent BAF (= USD 2 700) raises total freight to USD 19 950, a 33 percent increase over baseline.</w:t>
      </w:r>
      <w:r w:rsidR="00B81D68" w:rsidRPr="00920228">
        <w:t xml:space="preserve"> </w:t>
      </w:r>
      <w:r w:rsidRPr="00920228">
        <w:t>These surcharges compound local procurement costs: bundled into landed‐cost calculations, they amplify quarter‐to‐quarter budget variability by ± 10–12 percent purely from shipping‐cost drivers.</w:t>
      </w:r>
    </w:p>
    <w:p w14:paraId="426ED52D" w14:textId="2CFDAC8E" w:rsidR="001B1435" w:rsidRPr="00920228" w:rsidRDefault="001B1435" w:rsidP="001B1435">
      <w:pPr>
        <w:pStyle w:val="2"/>
        <w:numPr>
          <w:ilvl w:val="2"/>
          <w:numId w:val="6"/>
        </w:numPr>
      </w:pPr>
      <w:bookmarkStart w:id="28" w:name="_Toc199835593"/>
      <w:r w:rsidRPr="00920228">
        <w:t>Currency Risk and Offshore Platforms (± 10 percent Swings)</w:t>
      </w:r>
      <w:bookmarkEnd w:id="28"/>
    </w:p>
    <w:p w14:paraId="30F508C6" w14:textId="77777777" w:rsidR="001B1435" w:rsidRPr="00920228" w:rsidRDefault="001B1435" w:rsidP="005F7DED">
      <w:pPr>
        <w:pStyle w:val="a"/>
        <w:numPr>
          <w:ilvl w:val="0"/>
          <w:numId w:val="16"/>
        </w:numPr>
      </w:pPr>
      <w:r w:rsidRPr="00920228">
        <w:t>Multi‐Currency Procurement Exposures</w:t>
      </w:r>
    </w:p>
    <w:p w14:paraId="2AD8C182" w14:textId="74EFDBE1" w:rsidR="001B1435" w:rsidRPr="00920228" w:rsidRDefault="001B1435" w:rsidP="005F7DED">
      <w:pPr>
        <w:pStyle w:val="a"/>
        <w:numPr>
          <w:ilvl w:val="0"/>
          <w:numId w:val="18"/>
        </w:numPr>
      </w:pPr>
      <w:r w:rsidRPr="00920228">
        <w:t>Typical Cost Currencies:</w:t>
      </w:r>
      <w:r w:rsidR="00770465" w:rsidRPr="00920228">
        <w:t xml:space="preserve"> </w:t>
      </w:r>
      <w:r w:rsidRPr="00920228">
        <w:t>Euro (EUR): Common for bulk European produce.</w:t>
      </w:r>
      <w:r w:rsidR="00770465" w:rsidRPr="00920228">
        <w:t xml:space="preserve"> </w:t>
      </w:r>
      <w:r w:rsidRPr="00920228">
        <w:t>U.S. Dollar (USD): Dominant in commodity markets—grains, dairy, ethanol‐preserved meats.</w:t>
      </w:r>
      <w:r w:rsidR="008500B9" w:rsidRPr="00920228">
        <w:t xml:space="preserve"> </w:t>
      </w:r>
      <w:r w:rsidRPr="00920228">
        <w:t>Local Currencies (e.g., NOK, SGD, AUD): Used for region‐specific seafood, fresh fruits, and specialty goods.</w:t>
      </w:r>
    </w:p>
    <w:p w14:paraId="66DD441D" w14:textId="77777777" w:rsidR="001B1435" w:rsidRPr="00920228" w:rsidRDefault="001B1435" w:rsidP="005F7DED">
      <w:pPr>
        <w:pStyle w:val="a"/>
        <w:numPr>
          <w:ilvl w:val="0"/>
          <w:numId w:val="18"/>
        </w:numPr>
      </w:pPr>
      <w:r w:rsidRPr="00920228">
        <w:t>Exchange‐Rate Swings: Between January and April 2024, EUR/USD moved from 1.085 to 1.003 (– 8 percent), while AUD/USD slid from 0.675 to 0.610 (– 9.6 percent).</w:t>
      </w:r>
    </w:p>
    <w:p w14:paraId="22264058" w14:textId="5769E5C7" w:rsidR="001B1435" w:rsidRPr="00920228" w:rsidRDefault="001B1435" w:rsidP="005F7DED">
      <w:pPr>
        <w:pStyle w:val="a"/>
        <w:numPr>
          <w:ilvl w:val="0"/>
          <w:numId w:val="18"/>
        </w:numPr>
      </w:pPr>
      <w:r w:rsidRPr="00920228">
        <w:t>Impact on Provisioning Costs:</w:t>
      </w:r>
      <w:r w:rsidR="00954FE7" w:rsidRPr="00920228">
        <w:t xml:space="preserve"> </w:t>
      </w:r>
      <w:r w:rsidRPr="00920228">
        <w:t>An offshore platform operator budgeting USD 1 million per quarter for EU‐sourced produce (billed in EUR) would incur EUR 921 660 at 1.085 (January 2024). If EUR/USD falls to 1.003 in April 2024, the same EUR spend (EUR 921 660) equates to only USD 924 000—an effective 8 percent “savings.” Conversely, if the exchange moves unfavorably, a -10 percent swing would require USD 1.1 million to purchase the same EUR bill.</w:t>
      </w:r>
    </w:p>
    <w:p w14:paraId="1AF81006" w14:textId="77777777" w:rsidR="001B1435" w:rsidRPr="00920228" w:rsidRDefault="001B1435" w:rsidP="005F7DED">
      <w:pPr>
        <w:pStyle w:val="a"/>
        <w:numPr>
          <w:ilvl w:val="0"/>
          <w:numId w:val="16"/>
        </w:numPr>
      </w:pPr>
      <w:r w:rsidRPr="00920228">
        <w:t>Hedging Strategies</w:t>
      </w:r>
    </w:p>
    <w:p w14:paraId="35B45472" w14:textId="77777777" w:rsidR="001B1435" w:rsidRPr="00920228" w:rsidRDefault="001B1435" w:rsidP="005F7DED">
      <w:pPr>
        <w:pStyle w:val="a"/>
        <w:numPr>
          <w:ilvl w:val="0"/>
          <w:numId w:val="19"/>
        </w:numPr>
      </w:pPr>
      <w:r w:rsidRPr="00920228">
        <w:t>Forward Contracts: To lock in favorable rates, many operators enter forward currency contracts covering 60–80 percent of forecasted quarterly exposures. For instance, locking EUR/USD at 1.050 in February for a May delivery ensures cost predictability even if the spot rate dips to 1.000.</w:t>
      </w:r>
    </w:p>
    <w:p w14:paraId="5B1683CE" w14:textId="7DC94751" w:rsidR="001B1435" w:rsidRPr="00920228" w:rsidRDefault="001B1435" w:rsidP="005F7DED">
      <w:pPr>
        <w:pStyle w:val="a"/>
        <w:numPr>
          <w:ilvl w:val="0"/>
          <w:numId w:val="19"/>
        </w:numPr>
      </w:pPr>
      <w:r w:rsidRPr="00920228">
        <w:t xml:space="preserve">Currency Option Premiums: Optional contracts grant the right—but not the obligation—to buy currency at a pre‐agreed strike. Paying a 2 percent premium on a USD 500 000 notional hedge can cap downside at 8 percent while preserving upside if the exchange rate moves </w:t>
      </w:r>
      <w:r w:rsidR="00AA3D92" w:rsidRPr="00920228">
        <w:t>favourably</w:t>
      </w:r>
      <w:r w:rsidRPr="00920228">
        <w:t>.</w:t>
      </w:r>
    </w:p>
    <w:p w14:paraId="5C56FC7F" w14:textId="115B5BF0" w:rsidR="001B1435" w:rsidRPr="00920228" w:rsidRDefault="001B1435" w:rsidP="005F7DED">
      <w:pPr>
        <w:pStyle w:val="a"/>
        <w:numPr>
          <w:ilvl w:val="0"/>
          <w:numId w:val="19"/>
        </w:numPr>
      </w:pPr>
      <w:r w:rsidRPr="00920228">
        <w:t xml:space="preserve">Natural Hedges: Some offshore </w:t>
      </w:r>
      <w:r w:rsidR="003C6889" w:rsidRPr="00920228">
        <w:t>operators’</w:t>
      </w:r>
      <w:r w:rsidRPr="00920228">
        <w:t xml:space="preserve"> source “in‐region” goods priced in local currencies (e.g., hiring Singapore‐based shipchandlers billing in SGD). If a platform’s revenue is invoiced in SGD (e.g., to petroleum clients paying in SGD), it offsets part of the SGD‐cost exposure.</w:t>
      </w:r>
    </w:p>
    <w:p w14:paraId="5605DA97" w14:textId="3460E6B8" w:rsidR="001B1435" w:rsidRPr="00920228" w:rsidRDefault="001B1435" w:rsidP="00300EC7">
      <w:pPr>
        <w:pStyle w:val="2"/>
        <w:numPr>
          <w:ilvl w:val="2"/>
          <w:numId w:val="6"/>
        </w:numPr>
      </w:pPr>
      <w:bookmarkStart w:id="29" w:name="_Toc199835594"/>
      <w:r w:rsidRPr="00920228">
        <w:t>P&amp;L Implications and Best Practices</w:t>
      </w:r>
      <w:bookmarkEnd w:id="29"/>
    </w:p>
    <w:p w14:paraId="399FA521" w14:textId="77777777" w:rsidR="001B1435" w:rsidRPr="00920228" w:rsidRDefault="001B1435" w:rsidP="005F7DED">
      <w:pPr>
        <w:pStyle w:val="a"/>
        <w:numPr>
          <w:ilvl w:val="0"/>
          <w:numId w:val="20"/>
        </w:numPr>
      </w:pPr>
      <w:r w:rsidRPr="00920228">
        <w:lastRenderedPageBreak/>
        <w:t>Financial Shock Absorption</w:t>
      </w:r>
    </w:p>
    <w:p w14:paraId="47B8C7AD" w14:textId="77777777" w:rsidR="001B1435" w:rsidRPr="00920228" w:rsidRDefault="001B1435" w:rsidP="005F7DED">
      <w:pPr>
        <w:pStyle w:val="a"/>
        <w:numPr>
          <w:ilvl w:val="0"/>
          <w:numId w:val="21"/>
        </w:numPr>
      </w:pPr>
      <w:r w:rsidRPr="00920228">
        <w:t>Contingency Reserves: Leading cruise lines allocate a “commodity‐risk contingency” equal to 5 percent of their nominal provisioning budget for the upcoming quarter. For a USD 10 million annual provisioning plan, this equates to USD 125 000 per quarter—enough to cover moderate ± 10 percent swings across a portfolio of commodities.</w:t>
      </w:r>
    </w:p>
    <w:p w14:paraId="6BF6F1BF" w14:textId="77777777" w:rsidR="001B1435" w:rsidRPr="00920228" w:rsidRDefault="001B1435" w:rsidP="005F7DED">
      <w:pPr>
        <w:pStyle w:val="a"/>
        <w:numPr>
          <w:ilvl w:val="0"/>
          <w:numId w:val="21"/>
        </w:numPr>
      </w:pPr>
      <w:r w:rsidRPr="00920228">
        <w:t>Dynamic Pricing Clauses: Some vessel‐charter contracts include escalation clauses permitting a 2–3 percent surcharge on passenger fares when commodity indices (e.g., FAO Food Price Index) exceed predetermined thresholds. This pass‐through mechanism helps protect operator margins without renegotiating baseline itinerary fees.</w:t>
      </w:r>
    </w:p>
    <w:p w14:paraId="0A05B61B" w14:textId="77777777" w:rsidR="001B1435" w:rsidRPr="00920228" w:rsidRDefault="001B1435" w:rsidP="005F7DED">
      <w:pPr>
        <w:pStyle w:val="a"/>
        <w:numPr>
          <w:ilvl w:val="0"/>
          <w:numId w:val="20"/>
        </w:numPr>
      </w:pPr>
      <w:r w:rsidRPr="00920228">
        <w:t>Integrated Budgeting Systems</w:t>
      </w:r>
    </w:p>
    <w:p w14:paraId="4EB1308D" w14:textId="77777777" w:rsidR="001B1435" w:rsidRPr="00920228" w:rsidRDefault="001B1435" w:rsidP="005F7DED">
      <w:pPr>
        <w:pStyle w:val="a"/>
        <w:numPr>
          <w:ilvl w:val="0"/>
          <w:numId w:val="22"/>
        </w:numPr>
      </w:pPr>
      <w:r w:rsidRPr="00920228">
        <w:t>Real-Time Market Feeds: Connecting provisioning‐management platforms to live commodity feeds (e.g., CME Group for dairy/meat futures) and freight indices (e.g., Drewry’s World Container Index) enables procurement teams to forecast next‐quarter costs with ± 5 percent accuracy.</w:t>
      </w:r>
    </w:p>
    <w:p w14:paraId="6A691FCB" w14:textId="2DB737E5" w:rsidR="001B1435" w:rsidRPr="00920228" w:rsidRDefault="001B1435" w:rsidP="005F7DED">
      <w:pPr>
        <w:pStyle w:val="a"/>
        <w:numPr>
          <w:ilvl w:val="0"/>
          <w:numId w:val="22"/>
        </w:numPr>
      </w:pPr>
      <w:r w:rsidRPr="00920228">
        <w:t xml:space="preserve">Monthly “Cost‐Lag” Reports: By comparing actual Q1 commodity costs against original budgets, operators can identify variances </w:t>
      </w:r>
      <w:r w:rsidR="003C6889" w:rsidRPr="00920228">
        <w:t>early triggering</w:t>
      </w:r>
      <w:r w:rsidRPr="00920228">
        <w:t xml:space="preserve"> mid‐quarter course‐corrections (e.g., shifting to alternate suppliers, adjusting menu offerings).</w:t>
      </w:r>
    </w:p>
    <w:p w14:paraId="33B3040E" w14:textId="77777777" w:rsidR="001B1435" w:rsidRPr="00920228" w:rsidRDefault="001B1435" w:rsidP="005F7DED">
      <w:pPr>
        <w:pStyle w:val="a"/>
        <w:numPr>
          <w:ilvl w:val="0"/>
          <w:numId w:val="20"/>
        </w:numPr>
      </w:pPr>
      <w:r w:rsidRPr="00920228">
        <w:t>Supplier Diversification</w:t>
      </w:r>
    </w:p>
    <w:p w14:paraId="6534A1F5" w14:textId="77777777" w:rsidR="001B1435" w:rsidRPr="00920228" w:rsidRDefault="001B1435" w:rsidP="005F7DED">
      <w:pPr>
        <w:pStyle w:val="a"/>
        <w:numPr>
          <w:ilvl w:val="0"/>
          <w:numId w:val="23"/>
        </w:numPr>
      </w:pPr>
      <w:r w:rsidRPr="00920228">
        <w:t>Multi‐Sourcing Mandate: Rather than relying on a single region (e.g., EU for all fresh produce), operators establish at least three geographically dispersed supplier relationships per category (e.g., Spain, South Africa, Chile for grapes). When Q2 2024 saw EU‐sourced grape prices spike by 30 percent, diverting 40 percent of orders to Chile (where prices remained stable) reduced the operator’s overall grape cost increase to 12 percent.</w:t>
      </w:r>
    </w:p>
    <w:p w14:paraId="4A86C911" w14:textId="77777777" w:rsidR="001B1435" w:rsidRPr="00920228" w:rsidRDefault="001B1435" w:rsidP="005F7DED">
      <w:pPr>
        <w:pStyle w:val="a"/>
        <w:numPr>
          <w:ilvl w:val="0"/>
          <w:numId w:val="23"/>
        </w:numPr>
      </w:pPr>
      <w:r w:rsidRPr="00920228">
        <w:t>Long‐Term Procurement Agreements: Signing 12-month fixed‐price contracts with key suppliers (e.g., a $1.2 million annual deal for seafood at USD 6 per pound, regardless of market fluctuations) can stabilize costs, though operators must balance this against potential opportunity costs if market prices decline substantially.</w:t>
      </w:r>
    </w:p>
    <w:p w14:paraId="287236C6" w14:textId="77777777" w:rsidR="001B1435" w:rsidRPr="00920228" w:rsidRDefault="001B1435" w:rsidP="001B1435">
      <w:r w:rsidRPr="00920228">
        <w:t>Cost volatility and currency risk represent twin challenges that can swing provisioning budgets by ± 30 percent quarter to quarter. Freight surcharges (BAF, PSS) further amplify these effects by adding ± 10–15 percent in shipping costs. Offshore platforms—with their multi‐currency exposures and remote procurement constraints—face even greater P&amp;L vulnerabilities from ± 10 percent exchange‐rate shifts. To maintain stable margins, maritime operators must:</w:t>
      </w:r>
    </w:p>
    <w:p w14:paraId="6AC605BF" w14:textId="1F73298F" w:rsidR="003A5232" w:rsidRPr="00920228" w:rsidRDefault="003A5232" w:rsidP="00BA3BE3">
      <w:pPr>
        <w:pStyle w:val="2"/>
        <w:numPr>
          <w:ilvl w:val="1"/>
          <w:numId w:val="6"/>
        </w:numPr>
      </w:pPr>
      <w:bookmarkStart w:id="30" w:name="_Toc199835595"/>
      <w:r w:rsidRPr="00920228">
        <w:t>Cultural Diversity &amp; Menu Personalization</w:t>
      </w:r>
      <w:bookmarkEnd w:id="30"/>
    </w:p>
    <w:p w14:paraId="19D75534" w14:textId="2C72594E" w:rsidR="00ED7414" w:rsidRPr="00920228" w:rsidRDefault="00ED7414" w:rsidP="00ED7414">
      <w:r w:rsidRPr="00920228">
        <w:t xml:space="preserve">Meeting the culinary expectations of a multicultural shipboard population demands more than a single standard menu. Modern vessels routinely host guests representing fifteen or more nationalities on a single voyage, each with distinct culinary traditions, religious requirements, and dietary preferences. For instance, a mid-sized cruise ship carrying 2,500 passengers often includes travelers from North America, Europe, Asia, Latin America, and Oceania. Recent industry surveys indicate that up to 45 percent of cruisers now hail from non–English-speaking countries, necessitating onboard operations that support at least fifteen national cuisines and accommodate multiple languages </w:t>
      </w:r>
      <w:r w:rsidR="003C6889" w:rsidRPr="00920228">
        <w:t>simultaneously.</w:t>
      </w:r>
    </w:p>
    <w:p w14:paraId="2ADFAD26" w14:textId="4D83EF36" w:rsidR="00ED7414" w:rsidRPr="00920228" w:rsidRDefault="00ED7414" w:rsidP="00ED7414">
      <w:r w:rsidRPr="00920228">
        <w:t>Religious and cultural dietary laws add layers of complexity. To serve Muslim guests, many cruise lines maintain halal kitchens with separate utensils, dedicated cooking lines, and certification from recognized halal authorities at the point of origin. Similarly, providing kosher meals involves shipboard rabbinical supervision and regular audits of food-preparation and storage areas to ensure strict avoidance of cross-</w:t>
      </w:r>
      <w:r w:rsidR="003C6889" w:rsidRPr="00920228">
        <w:t>contamination.</w:t>
      </w:r>
      <w:r w:rsidRPr="00920228">
        <w:t xml:space="preserve"> Meanwhile, vegetarian and vegan options have become indispensable: up to 30 percent of passengers identify as vegetarian or vegan, and approximately 15 percent have specific allergen sensitivities (for example, gluten or shellfish). To address these needs, menus must clearly label ingredients, maintain separate preparation zones, and rely on staff proficient in cross-contact prevention.</w:t>
      </w:r>
    </w:p>
    <w:p w14:paraId="1068E4CA" w14:textId="77777777" w:rsidR="00ED7414" w:rsidRPr="00920228" w:rsidRDefault="00ED7414" w:rsidP="00ED7414">
      <w:r w:rsidRPr="00920228">
        <w:t>Language accommodations further underpin successful service. Menus printed in up to eight languages and internationally trained dining staff help ensure that guests can order confidently. Many ships have adopted tablet-based digital menus, allowing passengers to filter by language, ingredient, or dietary restriction. This not only reduces ordering errors but also empowers the galley to manage fifteen or more dietary permutations in real time.</w:t>
      </w:r>
    </w:p>
    <w:p w14:paraId="4AEC92B6" w14:textId="24DF7347" w:rsidR="00ED7414" w:rsidRPr="00920228" w:rsidRDefault="00ED7414" w:rsidP="00ED7414">
      <w:r w:rsidRPr="00920228">
        <w:t xml:space="preserve">Cruise vessels today often feature seven to ten distinct dining venues, each with its own rotating menus. Typically, menus change three to five times per week across these venues, covering over thirty food categories (salads, hot entrées, desserts, and dietary-specific stations) to satisfy a broad spectrum of </w:t>
      </w:r>
      <w:r w:rsidR="003C6889" w:rsidRPr="00920228">
        <w:t>palates.</w:t>
      </w:r>
      <w:r w:rsidRPr="00920228">
        <w:t xml:space="preserve"> For example, a main dining room might feature an Indian-inspired curry station one evening, a Japanese sashimi bar the next, and a Mediterranean mezze service thereafter. Specialty restaurants—such as Japanese teppanyaki or French patisseries—rotate their offerings weekly to prevent menu fatigue among repeat cruisers and to showcase local ingredients when docked in port.</w:t>
      </w:r>
    </w:p>
    <w:p w14:paraId="58A7D980" w14:textId="77777777" w:rsidR="00ED7414" w:rsidRPr="00920228" w:rsidRDefault="00ED7414" w:rsidP="00ED7414">
      <w:r w:rsidRPr="00920228">
        <w:t>Technological tools further enhance menu personalization. Pre-cruise booking portals collect passenger dietary data (allergies, vegan or gluten-free preferences) and feed it directly into the ship’s galley management system. When these guests dine onboard, digital menus filter out non-compliant options and produce chef instructions tailored to each request—reducing miscommunication compared with traditional paper menus.</w:t>
      </w:r>
    </w:p>
    <w:p w14:paraId="264414C3" w14:textId="2588A410" w:rsidR="00ED7414" w:rsidRPr="00920228" w:rsidRDefault="00ED7414" w:rsidP="00ED7414">
      <w:r w:rsidRPr="00920228">
        <w:t xml:space="preserve">Today’s passengers also demand “farm-to-table” transparency, wanting to know the origin of premium ingredients such as olive oil, artisanal cheese, or sustainably caught seafood. Cruise lines have responded with QR-code traceability: menu cards </w:t>
      </w:r>
      <w:r w:rsidRPr="00920228">
        <w:lastRenderedPageBreak/>
        <w:t xml:space="preserve">or table tents display codes that connect to blockchain-based tracking platforms. A passenger scanning a code might learn that their Chilean sea bass was line-caught off Valparaíso, processed under ISO 22000 standards, and delivered to the ship’s refrigerated hold within 72 </w:t>
      </w:r>
      <w:r w:rsidR="003C6889" w:rsidRPr="00920228">
        <w:t>hours.</w:t>
      </w:r>
      <w:r w:rsidRPr="00920228">
        <w:t xml:space="preserve"> When docked in Mediterranean ports, chefs highlight local products—Greek olive oil, Sicilian tomatoes—in daily specials, further reinforcing authenticity.</w:t>
      </w:r>
    </w:p>
    <w:p w14:paraId="6D231EA1" w14:textId="65C01DDC" w:rsidR="00ED7414" w:rsidRPr="00920228" w:rsidRDefault="00ED7414" w:rsidP="00ED7414">
      <w:r w:rsidRPr="00920228">
        <w:t>This “farm-to-table” focus commands a premium: a 2024 Seatrade Cruise Food &amp; Beverage Trends Report found that 61 percent of upscale cruisers are willing to pay 15–20 percent more for menu items labeled as “locally sourced” or “chef-curated with traceable origins</w:t>
      </w:r>
      <w:r w:rsidR="003C6889" w:rsidRPr="00920228">
        <w:t>”.</w:t>
      </w:r>
      <w:r w:rsidRPr="00920228">
        <w:t xml:space="preserve"> Specialty dishes—such as a Peruvian ceviche made with line-caught sea bass and yuzu—often carry a surcharge of USD 10–15 per entrée. Such add-ons can generate ancillary revenue 5–8 percent above baseline à la carte pricing.</w:t>
      </w:r>
    </w:p>
    <w:p w14:paraId="77E91F64" w14:textId="3E6CBFF5" w:rsidR="00ED7414" w:rsidRPr="00920228" w:rsidRDefault="00ED7414" w:rsidP="00ED7414">
      <w:r w:rsidRPr="00920228">
        <w:t xml:space="preserve">Operationalizing these high-expectation menus requires intricate supply-chain coordination. Provisioning </w:t>
      </w:r>
      <w:r w:rsidR="003C6889" w:rsidRPr="00920228">
        <w:t>teams’</w:t>
      </w:r>
      <w:r w:rsidRPr="00920228">
        <w:t xml:space="preserve"> contract with both global distributors for staple items and specialty vendors in source regions (e.g., sustainable olive-oil cooperatives in Greece or grass-fed lamb farms in New Zealand). Managing these dual sourcing streams demands precise logistics to align delivery windows and maintain cold-chain integrity. Many ships partner with suppliers who hold ISO 22000 or GlobalGAP certifications and employ blockchain‐enabled traceability, reducing fraud risk (for instance, mislabeled fish species) and building passenger trust.</w:t>
      </w:r>
    </w:p>
    <w:p w14:paraId="7FED8726" w14:textId="77777777" w:rsidR="00ED7414" w:rsidRPr="00920228" w:rsidRDefault="00ED7414" w:rsidP="00ED7414">
      <w:r w:rsidRPr="00920228">
        <w:t>Galley staffing and training are equally vital. Chefs and sous-chefs with expertise in diverse cuisines ensure authentic preparation. For example, an Italian-trained pâtissier may oversee a French brunch station, while a sushi chef instructs other cooks in Japanese plating techniques. Weekly cultural-cuisine briefings help galley staff understand religious dietary laws—such as Ramadan fasting schedules or kosher slaughter requirements—ensuring respectful, authentic service.</w:t>
      </w:r>
    </w:p>
    <w:p w14:paraId="3CC17AD1" w14:textId="217B3F1B" w:rsidR="00ED7414" w:rsidRPr="00920228" w:rsidRDefault="00ED7414" w:rsidP="00ED7414">
      <w:r w:rsidRPr="00920228">
        <w:t xml:space="preserve">Finally, data-driven menu engineering helps minimize waste. By tracking consumption patterns—such as vegetarian entrées outselling beef dishes by 35 percent on certain itineraries—provisioning managers refine future menu cycles, reducing waste by up to 12 </w:t>
      </w:r>
      <w:r w:rsidR="003C6889" w:rsidRPr="00920228">
        <w:t>percent.</w:t>
      </w:r>
      <w:r w:rsidRPr="00920228">
        <w:t xml:space="preserve"> Standardized base sauces (e.g., vegan béchamel or gluten-free demi-glace) can be customized across multiple venues, minimizing unique ingredient inventories while supporting diverse offerings.</w:t>
      </w:r>
    </w:p>
    <w:p w14:paraId="0FBC3686" w14:textId="1BA0A236" w:rsidR="00BA3BE3" w:rsidRPr="00920228" w:rsidRDefault="00ED7414" w:rsidP="00ED7414">
      <w:r w:rsidRPr="00920228">
        <w:t>In sum, cultural diversity and menu personalization are now central to maritime catering. Ships that strategically integrate multilingual service protocols, digital dietary filters, QR-code traceability, and data-driven menu optimization not only meet the varied expectations of a global passenger base but also unlock premium revenue streams. Although this approach intensifies supply-chain complexity and staffing demands, forging resilient supplier relationships, investing in continuous staff training, and leveraging analytics transform cultural diversity into a sustainable competitive advantage—elevating both guest satisfaction and profitability.</w:t>
      </w:r>
    </w:p>
    <w:p w14:paraId="0627D0E4" w14:textId="77777777" w:rsidR="00BA3BE3" w:rsidRPr="00920228" w:rsidRDefault="00BA3BE3" w:rsidP="003A5232"/>
    <w:p w14:paraId="0CC7D9EF" w14:textId="710757DC" w:rsidR="003A5232" w:rsidRPr="00920228" w:rsidRDefault="003A5232" w:rsidP="00ED7414">
      <w:pPr>
        <w:pStyle w:val="1"/>
        <w:numPr>
          <w:ilvl w:val="0"/>
          <w:numId w:val="6"/>
        </w:numPr>
        <w:jc w:val="left"/>
        <w:rPr>
          <w:lang w:val="en-GB"/>
        </w:rPr>
      </w:pPr>
      <w:bookmarkStart w:id="31" w:name="_Toc199835596"/>
      <w:r w:rsidRPr="00920228">
        <w:rPr>
          <w:lang w:val="en-GB"/>
        </w:rPr>
        <w:t>Opportunities in Modern Maritime Provisioning</w:t>
      </w:r>
      <w:bookmarkEnd w:id="31"/>
    </w:p>
    <w:p w14:paraId="495F7D9D" w14:textId="73F5D70B" w:rsidR="00A2703A" w:rsidRPr="00920228" w:rsidRDefault="00A2703A" w:rsidP="00A2703A">
      <w:r w:rsidRPr="00920228">
        <w:t>Advances in digital technologies, strategic local partnerships, and stringent eco-certifications are transforming provisioning from a cost center into a dynamic source of efficiency and competitive differentiation. The following sections outline three key opportunity areas</w:t>
      </w:r>
      <w:r w:rsidR="003C166E">
        <w:t xml:space="preserve"> - </w:t>
      </w:r>
      <w:r w:rsidRPr="00920228">
        <w:t>digital procurement with real-time inventory monitoring, local “port-to-vessel” sourcing initiatives, and eco-certifications aimed at waste reduction and sustainability.</w:t>
      </w:r>
    </w:p>
    <w:p w14:paraId="3D7CB5D0" w14:textId="4A8A4BFC" w:rsidR="00A2703A" w:rsidRPr="00920228" w:rsidRDefault="00A2703A" w:rsidP="005B33BB">
      <w:pPr>
        <w:pStyle w:val="2"/>
        <w:numPr>
          <w:ilvl w:val="1"/>
          <w:numId w:val="6"/>
        </w:numPr>
      </w:pPr>
      <w:bookmarkStart w:id="32" w:name="_Toc199835597"/>
      <w:r w:rsidRPr="00920228">
        <w:t>Digital Procurement &amp; Real-Time Inventory (RFID, GPS Tracking)</w:t>
      </w:r>
      <w:bookmarkEnd w:id="32"/>
    </w:p>
    <w:p w14:paraId="7457C068" w14:textId="77777777" w:rsidR="00A2703A" w:rsidRPr="00920228" w:rsidRDefault="00A2703A" w:rsidP="00A2703A">
      <w:r w:rsidRPr="00920228">
        <w:t>The integration of RFID tagging and GPS-enabled refrigeration containers has redefined how ships manage perishable inventories. In practice, vessels now deploy RFID tags on individual pallets or cases of perishables, enabling “cold-box audits” that take less than 60 seconds. Crew members or automated handheld readers scan pallets in cold rooms, instantly verifying lot numbers, expiration dates, and current temperatures. This rapid audit capability drastically reduces manual head counts and visual inspections, cutting typical inventory check times from hours to mere minutes.</w:t>
      </w:r>
    </w:p>
    <w:p w14:paraId="1CB69B3A" w14:textId="77777777" w:rsidR="001105EF" w:rsidRDefault="00A2703A" w:rsidP="00A2703A">
      <w:r w:rsidRPr="00920228">
        <w:t xml:space="preserve">Meanwhile, GPS-tracked reefer containers—common on supply ships and larger vessels—continuously relay location and temperature data to centralized logistics platforms. If a container’s temperature deviates even 1–2 °C outside its predefined band, automated alarms notify both onboard provisioning managers and shore-based support teams. This instantaneous alert system has been shown to reduce perishable spoilage by 20–25 percent compared to traditional temperature logs, as corrections occur before irreversible damage to sensitive items like fresh produce or </w:t>
      </w:r>
      <w:r w:rsidR="003C6889" w:rsidRPr="00920228">
        <w:t>dairy.</w:t>
      </w:r>
      <w:r w:rsidRPr="00920228">
        <w:t xml:space="preserve"> </w:t>
      </w:r>
    </w:p>
    <w:p w14:paraId="5F7A400C" w14:textId="7BD369EA" w:rsidR="00A2703A" w:rsidRPr="00920228" w:rsidRDefault="00A2703A" w:rsidP="005B33BB">
      <w:pPr>
        <w:pStyle w:val="2"/>
        <w:numPr>
          <w:ilvl w:val="1"/>
          <w:numId w:val="6"/>
        </w:numPr>
      </w:pPr>
      <w:bookmarkStart w:id="33" w:name="_Toc199835598"/>
      <w:r w:rsidRPr="00920228">
        <w:t>Local Sourcing &amp; “Port-to-Vessel” Initiatives</w:t>
      </w:r>
      <w:bookmarkEnd w:id="33"/>
    </w:p>
    <w:p w14:paraId="6FF7FE40" w14:textId="25786326" w:rsidR="00A2703A" w:rsidRPr="00920228" w:rsidRDefault="00A2703A" w:rsidP="00A2703A">
      <w:r w:rsidRPr="00920228">
        <w:t xml:space="preserve">Increasingly, cruise lines and merchant </w:t>
      </w:r>
      <w:r w:rsidR="003C6889" w:rsidRPr="00920228">
        <w:t>operators</w:t>
      </w:r>
      <w:r w:rsidRPr="00920228">
        <w:t xml:space="preserve"> partner with local producers adjacent to major ports, forging “port-to-vessel” supply chains that deliver hyper-local goods. For example, CSR-focused cruise operators dock in Copenhagen and source organic eggs from a Danish cooperative located ten miles from the quay, receiving fresh cartons within four hours of collection. Similarly, port-adjacent fisheries near Bergen, Norway, supply wild-caught salmon and cod within the same morning. These locally sourced items command lower freight costs, bypassing international cold chains, and often carry CSR branding that resonates with environmentally conscious </w:t>
      </w:r>
      <w:r w:rsidR="003C6889" w:rsidRPr="00920228">
        <w:t>passengers.</w:t>
      </w:r>
    </w:p>
    <w:p w14:paraId="4D363144" w14:textId="66B5D3C5" w:rsidR="00A2703A" w:rsidRPr="00920228" w:rsidRDefault="00A2703A" w:rsidP="00A2703A">
      <w:r w:rsidRPr="00920228">
        <w:t>Onboard menus leverage these partnerships by featuring</w:t>
      </w:r>
      <w:r w:rsidR="00103632">
        <w:rPr>
          <w:lang w:val="bg-BG"/>
        </w:rPr>
        <w:t xml:space="preserve"> </w:t>
      </w:r>
      <w:r w:rsidRPr="00920228">
        <w:t>“harvested-today” labels—guests can enjoy “Danish free-range omelets” or “North Sea cod ceviche” with clear traceability. Passengers rate such initiatives highly: surveys indicate a 15–18 percent uplift in satisfaction scores when menu items are explicitly labeled as “locally sourced” or “artisan-produced</w:t>
      </w:r>
      <w:r w:rsidR="003C6889" w:rsidRPr="00920228">
        <w:t>”.</w:t>
      </w:r>
      <w:r w:rsidRPr="00920228">
        <w:t xml:space="preserve"> Financially, local sourcing reduces markups: whereas imported cheeses might include 20–25 percent shipping and handling premiums, port-sourced artisan cheeses often carry only a 5–10 percent markup over wholesale. The combined effect is twofold—enhanced guest experience through authentic “sense of place” dining and improved margin control by minimizing </w:t>
      </w:r>
      <w:r w:rsidRPr="00920228">
        <w:lastRenderedPageBreak/>
        <w:t>long-haul freight costs.</w:t>
      </w:r>
    </w:p>
    <w:p w14:paraId="0FF4D2D1" w14:textId="77777777" w:rsidR="00A2703A" w:rsidRPr="00920228" w:rsidRDefault="00A2703A" w:rsidP="00A2703A">
      <w:r w:rsidRPr="00920228">
        <w:t>For merchant vessels and offshore platforms, local sourcing may involve port-adjacent workshops producing freshly baked breads or locally milled coffee roasted within a one-day transit window. For instance, a mid-North Sea offshore platform recently contracted with a Dutch bakery 50 miles from the nearest supply vessel hub; the daily shuttle delivered fresh rolls at 0600 hours, ensuring crew could enjoy bakery-fresh bread without the 4-day shelf-life decline typical of frozen imports.</w:t>
      </w:r>
    </w:p>
    <w:p w14:paraId="1D206148" w14:textId="77777777" w:rsidR="00103632" w:rsidRDefault="00A2703A" w:rsidP="002B3A38">
      <w:pPr>
        <w:pStyle w:val="2"/>
        <w:numPr>
          <w:ilvl w:val="1"/>
          <w:numId w:val="6"/>
        </w:numPr>
      </w:pPr>
      <w:bookmarkStart w:id="34" w:name="_Toc199835599"/>
      <w:r w:rsidRPr="00920228">
        <w:t xml:space="preserve">Eco-Certifications </w:t>
      </w:r>
      <w:r w:rsidR="00103632">
        <w:t>and</w:t>
      </w:r>
      <w:r w:rsidRPr="00920228">
        <w:t xml:space="preserve"> Waste Reduction</w:t>
      </w:r>
      <w:bookmarkEnd w:id="34"/>
      <w:r w:rsidRPr="00920228">
        <w:t xml:space="preserve"> </w:t>
      </w:r>
    </w:p>
    <w:p w14:paraId="17269624" w14:textId="6196EE01" w:rsidR="00A2703A" w:rsidRPr="00920228" w:rsidRDefault="00A2703A" w:rsidP="00103632">
      <w:r w:rsidRPr="00920228">
        <w:t>Environmental stewardship has become a priority in maritime provisioning, with eco-certifications serving as both operational guidelines and marketing levers. Two prominent programs are “Green Kitchen”</w:t>
      </w:r>
      <w:r w:rsidR="00D140E6">
        <w:rPr>
          <w:rStyle w:val="afb"/>
        </w:rPr>
        <w:footnoteReference w:id="9"/>
      </w:r>
      <w:r w:rsidRPr="00920228">
        <w:t xml:space="preserve"> certifications—focusing on onboard waste reduction and energy-efficient kitchens—and Marine Stewardship Council (MSC) certification for sustainable seafood procurement.</w:t>
      </w:r>
    </w:p>
    <w:p w14:paraId="2C9A903A" w14:textId="3026CED4" w:rsidR="003A5232" w:rsidRPr="00920228" w:rsidRDefault="00A2703A" w:rsidP="000C6556">
      <w:r w:rsidRPr="00920228">
        <w:t xml:space="preserve">“Green Kitchen” standards require vessels to segregate waste streams (organic, recyclable, general refuse) using clearly labeled, color-coded bins. Food-waste digesters onboard convert up to 40 percent of organic scraps into graywater, reducing landfill disposal. By tracking waste ratios, vessels often cut total galley waste by 30–35 percent within six months of certification. Energy-efficiency measures—such as variable-speed exhaust hoods, LED lighting in cold rooms, and induction cooking—further reduce fuel and electricity consumption, </w:t>
      </w:r>
      <w:r w:rsidR="00103632">
        <w:t>resulting in a 12–15 per cent decrease</w:t>
      </w:r>
      <w:r w:rsidRPr="00920228">
        <w:t xml:space="preserve"> in galley energy use per meal </w:t>
      </w:r>
      <w:r w:rsidR="003C6889" w:rsidRPr="00920228">
        <w:t>served.</w:t>
      </w:r>
      <w:r w:rsidR="00D140E6">
        <w:t xml:space="preserve"> </w:t>
      </w:r>
      <w:r w:rsidRPr="00D140E6">
        <w:t xml:space="preserve">MSC certification complements waste initiatives by ensuring seafood purchases meet strict sustainability criteria. Under MSC guidelines, vessels purchase only from seafood suppliers whose fishing methods and harvest levels safeguard marine ecosystems. Displaying the blue MSC ecolabel on menus and onboard marketing strengthens brand credibility among eco-conscious passengers; surveys reveal a 10–12 percent willingness to pay premium dollar amounts for MSC-labeled fish </w:t>
      </w:r>
      <w:r w:rsidR="003C6889" w:rsidRPr="00D140E6">
        <w:t>dishes.</w:t>
      </w:r>
      <w:r w:rsidRPr="00D140E6">
        <w:t xml:space="preserve"> </w:t>
      </w:r>
      <w:r w:rsidR="000C6556">
        <w:t xml:space="preserve"> </w:t>
      </w:r>
      <w:r w:rsidRPr="00920228">
        <w:t>Together, these three opportunity areas—digital procurement with real-time inventory, local “port-to-vessel” sourcing, and eco-certifications—offer maritime operators a pathway to reduce costs, minimize waste, and elevate the onboard experience.</w:t>
      </w:r>
    </w:p>
    <w:p w14:paraId="2388C62E" w14:textId="77777777" w:rsidR="00B608E6" w:rsidRPr="00920228" w:rsidRDefault="00B608E6" w:rsidP="00B608E6">
      <w:pPr>
        <w:pStyle w:val="1"/>
        <w:numPr>
          <w:ilvl w:val="0"/>
          <w:numId w:val="6"/>
        </w:numPr>
        <w:jc w:val="left"/>
        <w:rPr>
          <w:lang w:val="en-GB"/>
        </w:rPr>
      </w:pPr>
      <w:bookmarkStart w:id="35" w:name="_Toc199835600"/>
      <w:r w:rsidRPr="00920228">
        <w:rPr>
          <w:lang w:val="en-GB"/>
        </w:rPr>
        <w:t>Dos &amp; Don’ts for Maritime Catering Entrepreneurs</w:t>
      </w:r>
      <w:bookmarkEnd w:id="35"/>
    </w:p>
    <w:p w14:paraId="7450D13C" w14:textId="77777777" w:rsidR="00B608E6" w:rsidRPr="00920228" w:rsidRDefault="00B608E6" w:rsidP="00B608E6">
      <w:r w:rsidRPr="00920228">
        <w:t>In an industry where thin profit margins interact with complex regulatory requirements and ever-changing passenger expectations, maritime catering entrepreneurs must adhere to best practices while avoiding common pitfalls. Below, we outline four critical “Dos” and “Don’ts” that together form a strategic framework for success at sea.</w:t>
      </w:r>
    </w:p>
    <w:p w14:paraId="230C0A56" w14:textId="2197C258" w:rsidR="00B608E6" w:rsidRPr="00920228" w:rsidRDefault="00B608E6" w:rsidP="009303DB">
      <w:pPr>
        <w:pStyle w:val="2"/>
        <w:numPr>
          <w:ilvl w:val="1"/>
          <w:numId w:val="6"/>
        </w:numPr>
      </w:pPr>
      <w:bookmarkStart w:id="36" w:name="_Toc199835601"/>
      <w:r w:rsidRPr="00920228">
        <w:t xml:space="preserve">Do </w:t>
      </w:r>
      <w:r w:rsidR="009303DB" w:rsidRPr="00920228">
        <w:t>№</w:t>
      </w:r>
      <w:r w:rsidRPr="00920228">
        <w:t>1 – Smart Cold-Chain Management &amp; Predictive Restocking</w:t>
      </w:r>
      <w:bookmarkEnd w:id="36"/>
    </w:p>
    <w:p w14:paraId="1FF55485" w14:textId="0E3690AC" w:rsidR="00B608E6" w:rsidRPr="00920228" w:rsidRDefault="00B608E6" w:rsidP="00B608E6">
      <w:r w:rsidRPr="00920228">
        <w:t xml:space="preserve">Investing in IoT-enabled temperature logging and AI-driven demand forecasting is no longer optional; it is fundamental to reducing spoilage and aligning orders with real-time consumption. By installing sensors that record cold-storage temperatures every five minutes and automatically alert the provisioning manager when thresholds are breached, operators have reported spoilage reductions of up to twenty percent compared with ships relying on manual checks (Maritime Logistics Review, 2025). Simultaneously, integrating an AI forecasting module that </w:t>
      </w:r>
      <w:r w:rsidR="00EF2C37" w:rsidRPr="00920228">
        <w:t>analyses</w:t>
      </w:r>
      <w:r w:rsidRPr="00920228">
        <w:t xml:space="preserve"> historical usage, upcoming itineraries, and even local port-seasonal data can predict consumption within a five-percent margin of error. For example, one midsize cruise line that deployed predictive restocking reduced its emergency replanning orders by thirty percent within the first quarter, translating into significant savings on expedited freight surcharges. Entrepreneurs should ensure these data feeds are integrated directly into their procurement systems so that, when stock levels for staples like milk, eggs, or leafy greens approach predefined par levels, purchase orders are triggered automatically—thus preventing stockouts and minimizing overstocking.</w:t>
      </w:r>
    </w:p>
    <w:p w14:paraId="319162C8" w14:textId="5AD77D1C" w:rsidR="00B608E6" w:rsidRPr="00920228" w:rsidRDefault="00B608E6" w:rsidP="009303DB">
      <w:pPr>
        <w:pStyle w:val="2"/>
        <w:numPr>
          <w:ilvl w:val="1"/>
          <w:numId w:val="6"/>
        </w:numPr>
      </w:pPr>
      <w:bookmarkStart w:id="37" w:name="_Toc199835602"/>
      <w:r w:rsidRPr="00920228">
        <w:t xml:space="preserve">Don’t </w:t>
      </w:r>
      <w:r w:rsidR="009E5846" w:rsidRPr="00920228">
        <w:t>№</w:t>
      </w:r>
      <w:r w:rsidRPr="00920228">
        <w:t>1 – Neglect International Food-Safety Audits</w:t>
      </w:r>
      <w:bookmarkEnd w:id="37"/>
    </w:p>
    <w:p w14:paraId="3187526C" w14:textId="77777777" w:rsidR="00B608E6" w:rsidRPr="00920228" w:rsidRDefault="00B608E6" w:rsidP="00B608E6">
      <w:r w:rsidRPr="00920228">
        <w:t>Skipping quarterly internal HACCP and ISO 22000 audits is a recipe for disaster. During Port State Control inspections, auditors routinely request cold-chain logs, sanitization checklists, and crew-health documentation; failure to produce complete, compliant records can incur fines exceeding USD 10,000, trigger immediate galley shutdowns, and even result in revoked provisioning contracts with major cruise lines. In one recent incident, a vessel was detained for two days because its HACCP binder lacked signed corrective-action reports for a prior temperature excursion—costing more in passenger compensation and missed itinerary fees than any initial audit investment would have required. Therefore, every shipboard entrepreneur must designate a qualified food-safety officer to lead internal audits, verify that all CCP records are current, and coordinate swift corrective measures whenever nonconformances arise, ensuring that the vessel is inspection-ready at all times.</w:t>
      </w:r>
    </w:p>
    <w:p w14:paraId="3A4B8DA3" w14:textId="55198490" w:rsidR="00B608E6" w:rsidRPr="00920228" w:rsidRDefault="00B608E6" w:rsidP="009E5846">
      <w:pPr>
        <w:pStyle w:val="2"/>
        <w:numPr>
          <w:ilvl w:val="1"/>
          <w:numId w:val="6"/>
        </w:numPr>
      </w:pPr>
      <w:bookmarkStart w:id="38" w:name="_Toc199835603"/>
      <w:r w:rsidRPr="00920228">
        <w:t xml:space="preserve">Do </w:t>
      </w:r>
      <w:r w:rsidR="009E5846" w:rsidRPr="00920228">
        <w:t>№</w:t>
      </w:r>
      <w:r w:rsidRPr="00920228">
        <w:t>2 – Build Multi-Port Supplier Networks &amp; Diversify Sourcing</w:t>
      </w:r>
      <w:bookmarkEnd w:id="38"/>
    </w:p>
    <w:p w14:paraId="7F858B84" w14:textId="52E4B926" w:rsidR="00B608E6" w:rsidRPr="00920228" w:rsidRDefault="00B608E6" w:rsidP="00B608E6">
      <w:r w:rsidRPr="00920228">
        <w:t>Relying on a single supplier or port exposes ships to risk if that source is disrupted. Instead, develop a tiered, multi-port supplier network: primary bulk vendors for standardized commodities, secondary local providers for mid-voyage top-ups, and emergency “</w:t>
      </w:r>
      <w:r w:rsidR="003C6889" w:rsidRPr="00920228">
        <w:t>last mile</w:t>
      </w:r>
      <w:r w:rsidRPr="00920228">
        <w:t>” partners capable of two-hour deliveries from bonded warehouses in key hubs such as Dubai or Houston. By pre-qualifying at least three suppliers per category and maintaining bonded-warehouse agreements, provisioning managers can drastically reduce duty expenses and guarantee cold goods arrivals even if a primary shipchandler experiences delays. For instance, one offshore platform that established parallel supply lines with both Rotterdam and Antwerp suppliers saw its average replenishment lead time shrink from 48 to 12 hours, enabling more responsive menu adjustments and fewer spoilage incidents.</w:t>
      </w:r>
    </w:p>
    <w:p w14:paraId="3DB7B736" w14:textId="4AA0AB6E" w:rsidR="00B608E6" w:rsidRPr="00920228" w:rsidRDefault="00B608E6" w:rsidP="009E5846">
      <w:pPr>
        <w:pStyle w:val="2"/>
        <w:numPr>
          <w:ilvl w:val="1"/>
          <w:numId w:val="6"/>
        </w:numPr>
      </w:pPr>
      <w:bookmarkStart w:id="39" w:name="_Toc199835604"/>
      <w:r w:rsidRPr="00920228">
        <w:t xml:space="preserve">Don’t </w:t>
      </w:r>
      <w:r w:rsidR="009E5846" w:rsidRPr="00920228">
        <w:t xml:space="preserve">№ </w:t>
      </w:r>
      <w:r w:rsidRPr="00920228">
        <w:t>2 – Overstock Perishables</w:t>
      </w:r>
      <w:bookmarkEnd w:id="39"/>
    </w:p>
    <w:p w14:paraId="4BFC7AC4" w14:textId="0ECA39BC" w:rsidR="00B608E6" w:rsidRPr="00920228" w:rsidRDefault="00B608E6" w:rsidP="00B608E6">
      <w:r w:rsidRPr="00920228">
        <w:t>It may be tempting to capitalize on temporary “cost-only” bulk deals—such as purchasing salmon at a steep discount—</w:t>
      </w:r>
      <w:r w:rsidRPr="00920228">
        <w:lastRenderedPageBreak/>
        <w:t xml:space="preserve">but itinerary changes or unexpected port skips can leave those perishables to spoil. Instead, adhere strictly to FIFO (first-in, first-out) and par-level restocking methods. Maintain clear par sheets indicating minimum stock thresholds for high-turnover </w:t>
      </w:r>
      <w:r w:rsidR="003C6889" w:rsidRPr="00920228">
        <w:t>perishables and</w:t>
      </w:r>
      <w:r w:rsidRPr="00920228">
        <w:t xml:space="preserve"> hold inventory in cold holds only until consumption rates justify replenishment. Entrepreneurs who have resisted bulk “cost-only” buys in </w:t>
      </w:r>
      <w:r w:rsidR="00EF2C37" w:rsidRPr="00920228">
        <w:t>Favor</w:t>
      </w:r>
      <w:r w:rsidRPr="00920228">
        <w:t xml:space="preserve"> of frequent smaller replenishments report plate-waste reductions of up to thirty percent, as menu planners react more nimbly to actual consumption trends rather than theoretical cost savings.</w:t>
      </w:r>
    </w:p>
    <w:p w14:paraId="55EC16DA" w14:textId="42762CC7" w:rsidR="00B608E6" w:rsidRPr="00920228" w:rsidRDefault="00B608E6" w:rsidP="009E5846">
      <w:pPr>
        <w:pStyle w:val="2"/>
        <w:numPr>
          <w:ilvl w:val="1"/>
          <w:numId w:val="6"/>
        </w:numPr>
      </w:pPr>
      <w:bookmarkStart w:id="40" w:name="_Toc199835605"/>
      <w:r w:rsidRPr="00920228">
        <w:t xml:space="preserve">Do </w:t>
      </w:r>
      <w:r w:rsidR="009E5846" w:rsidRPr="00920228">
        <w:t xml:space="preserve">№ </w:t>
      </w:r>
      <w:r w:rsidRPr="00920228">
        <w:t>3 – Sustainable Packaging &amp; Waste-Segregation Protocols</w:t>
      </w:r>
      <w:bookmarkEnd w:id="40"/>
    </w:p>
    <w:p w14:paraId="5D35989D" w14:textId="77777777" w:rsidR="00B608E6" w:rsidRPr="00920228" w:rsidRDefault="00B608E6" w:rsidP="00B608E6">
      <w:r w:rsidRPr="00920228">
        <w:t>Environmental stewardship enhances brand value and reduces operating costs. Switching to biodegradable liners for food-waste bins and reusable meal trays can eliminate hundreds of thousands of single-use plastic items annually on a single midsize vessel. Implement color-coded waste bins throughout the galley—green for organics, blue for recyclables, and red for general refuse—and conduct weekly waste audits to track diversion rates. Ships that have embraced “green kitchen” guidelines consistently report over seventy-five percent of waste being diverted from incineration or landfill, generating significant savings on port waste-reception fees while appealing to eco-conscious travelers.</w:t>
      </w:r>
    </w:p>
    <w:p w14:paraId="06843474" w14:textId="5D668E83" w:rsidR="00B608E6" w:rsidRPr="00920228" w:rsidRDefault="00B608E6" w:rsidP="009E5846">
      <w:pPr>
        <w:pStyle w:val="2"/>
        <w:numPr>
          <w:ilvl w:val="1"/>
          <w:numId w:val="6"/>
        </w:numPr>
      </w:pPr>
      <w:bookmarkStart w:id="41" w:name="_Toc199835606"/>
      <w:r w:rsidRPr="00920228">
        <w:t xml:space="preserve">Don’t </w:t>
      </w:r>
      <w:r w:rsidR="009E5846" w:rsidRPr="00920228">
        <w:t xml:space="preserve">№ </w:t>
      </w:r>
      <w:r w:rsidRPr="00920228">
        <w:t>3 – Overlook Crew Engagement &amp; Feedback</w:t>
      </w:r>
      <w:bookmarkEnd w:id="41"/>
    </w:p>
    <w:p w14:paraId="18DD0D40" w14:textId="77777777" w:rsidR="00B608E6" w:rsidRPr="00920228" w:rsidRDefault="00B608E6" w:rsidP="00B608E6">
      <w:r w:rsidRPr="00920228">
        <w:t>Failing to involve onboard staff in menu trials and operational decisions often leads to higher plate waste and hidden refrigeration issues. Hosting biweekly “Food Roundtables,” where chefs present sample dishes to crew members, allows producers to identify misaligned preferences early and adjust recipes before meals reach passengers. Complement these sessions with anonymous digital surveys that collect feedback on portion sizes, temperature, and taste. Crews engaged in regular feedback loops have been shown to reduce plate waste by thirty percent, as they become more invested in quality control and proactively alert the provisioning team to any storage or preparation anomalies.</w:t>
      </w:r>
    </w:p>
    <w:p w14:paraId="2E908F49" w14:textId="2340DFCD" w:rsidR="00B608E6" w:rsidRPr="00920228" w:rsidRDefault="00B608E6" w:rsidP="009E5846">
      <w:pPr>
        <w:pStyle w:val="2"/>
        <w:numPr>
          <w:ilvl w:val="1"/>
          <w:numId w:val="6"/>
        </w:numPr>
      </w:pPr>
      <w:bookmarkStart w:id="42" w:name="_Toc199835607"/>
      <w:r w:rsidRPr="00920228">
        <w:t xml:space="preserve">Do </w:t>
      </w:r>
      <w:r w:rsidR="009E5846" w:rsidRPr="00920228">
        <w:t>№</w:t>
      </w:r>
      <w:r w:rsidR="00DE2A30" w:rsidRPr="00920228">
        <w:t xml:space="preserve"> </w:t>
      </w:r>
      <w:r w:rsidRPr="00920228">
        <w:t>4 – Pilot Digital Menu-Ordering &amp; Demand Forecasting</w:t>
      </w:r>
      <w:bookmarkEnd w:id="42"/>
    </w:p>
    <w:p w14:paraId="7AD5A0E2" w14:textId="77777777" w:rsidR="00B608E6" w:rsidRPr="00920228" w:rsidRDefault="00B608E6" w:rsidP="00B608E6">
      <w:r w:rsidRPr="00920228">
        <w:t>Digital pre-ordering kiosks in crew mess halls and passenger apps for next-day meal selections streamline forecasting and minimize overproduction. When guests submit their dietary requests and meal preferences via an app that integrates with the galley display system, chefs receive clear, accurate counts—cutting preparation errors and excess cooking by fifteen percent. Similarly, allowing crew members to pre-select their meals reduces last-minute substitutions and ensures that perishable ingredients are used efficiently. Entrepreneurs should work with IT teams to develop API connections between these ordering platforms and inventory databases, so that each order automatically decrements stock levels in real time.</w:t>
      </w:r>
    </w:p>
    <w:p w14:paraId="7791F7CE" w14:textId="646D3845" w:rsidR="00B608E6" w:rsidRPr="00920228" w:rsidRDefault="00B608E6" w:rsidP="009E5846">
      <w:pPr>
        <w:pStyle w:val="2"/>
        <w:numPr>
          <w:ilvl w:val="1"/>
          <w:numId w:val="6"/>
        </w:numPr>
      </w:pPr>
      <w:bookmarkStart w:id="43" w:name="_Toc199835608"/>
      <w:r w:rsidRPr="00920228">
        <w:t xml:space="preserve">Don’t </w:t>
      </w:r>
      <w:r w:rsidR="009E5846" w:rsidRPr="00920228">
        <w:t>№</w:t>
      </w:r>
      <w:r w:rsidR="00DE2A30" w:rsidRPr="00920228">
        <w:t xml:space="preserve"> </w:t>
      </w:r>
      <w:r w:rsidRPr="00920228">
        <w:t>4 – Skip HACCP &amp; Cross-Training Requirements</w:t>
      </w:r>
      <w:bookmarkEnd w:id="43"/>
    </w:p>
    <w:p w14:paraId="35DC812A" w14:textId="77777777" w:rsidR="00B608E6" w:rsidRPr="00920228" w:rsidRDefault="00B608E6" w:rsidP="00B608E6">
      <w:r w:rsidRPr="00920228">
        <w:t>Relying on a handful of senior galley technicians risks operational paralysis if key personnel are off-duty or quarantined. To avoid this, ensure at least eighty percent of galley staff hold valid HACCP Level 2 and Food-Handler certifications. Implement a rotation program in which junior stewards participate weekly in “cold-box” recovery drills—sessions where teams practice restoring proper cold-chain conditions after simulated power outages. Vessels with robust cross-training protocols have demonstrated seamless provisioning continuity during actual emergencies, maintaining uninterrupted service even when primary staff are unavailable.</w:t>
      </w:r>
    </w:p>
    <w:p w14:paraId="0009FE0B" w14:textId="19EA6CE6" w:rsidR="00A2703A" w:rsidRPr="00920228" w:rsidRDefault="00B608E6" w:rsidP="00B608E6">
      <w:r w:rsidRPr="00920228">
        <w:t>By adhering to these “Dos” and avoiding the associated “Don’ts,” maritime catering entrepreneurs can transform what once were cost centers into sources of operational resilience and competitive advantage. Implementing intelligent cold-chain systems, maintaining rigorous audit protocols, diversifying supplier networks, practicing sustainable waste management, engaging crew feedback, and leveraging digital ordering all combine to create a fool-proof provisioning framework—minimizing spoilage, controlling costs, and maximizing passenger satisfaction.</w:t>
      </w:r>
    </w:p>
    <w:p w14:paraId="46C06D78" w14:textId="4086071F" w:rsidR="00BB6920" w:rsidRPr="00920228" w:rsidRDefault="00BB6920" w:rsidP="00BB6920">
      <w:pPr>
        <w:pStyle w:val="1"/>
        <w:numPr>
          <w:ilvl w:val="0"/>
          <w:numId w:val="6"/>
        </w:numPr>
        <w:jc w:val="left"/>
        <w:rPr>
          <w:lang w:val="en-GB"/>
        </w:rPr>
      </w:pPr>
      <w:r w:rsidRPr="00920228">
        <w:rPr>
          <w:lang w:val="en-GB"/>
        </w:rPr>
        <w:t xml:space="preserve"> </w:t>
      </w:r>
      <w:bookmarkStart w:id="44" w:name="_Toc199835609"/>
      <w:r w:rsidRPr="00920228">
        <w:rPr>
          <w:lang w:val="en-GB"/>
        </w:rPr>
        <w:t>Strategic Takeaways &amp; Entrepreneurial Mindset</w:t>
      </w:r>
      <w:bookmarkEnd w:id="44"/>
    </w:p>
    <w:p w14:paraId="7C23CB79" w14:textId="77777777" w:rsidR="00BB6920" w:rsidRPr="00920228" w:rsidRDefault="00BB6920" w:rsidP="00BB6920">
      <w:r w:rsidRPr="00920228">
        <w:t>To transform maritime provisioning from a routine expense into a source of competitive advantage, entrepreneurs must combine strategic foresight, operational rigor, and a culture of continuous innovation. Below are four key focus areas—each with actionable sub-points—that underscore how data, diversification, sustainability, and collaborative learning can elevate shipboard catering.</w:t>
      </w:r>
    </w:p>
    <w:p w14:paraId="6C510BB2" w14:textId="4995DEA2" w:rsidR="00BB6920" w:rsidRPr="00920228" w:rsidRDefault="00BB6920" w:rsidP="00E91577">
      <w:pPr>
        <w:pStyle w:val="2"/>
        <w:numPr>
          <w:ilvl w:val="1"/>
          <w:numId w:val="6"/>
        </w:numPr>
      </w:pPr>
      <w:bookmarkStart w:id="45" w:name="_Toc199835610"/>
      <w:r w:rsidRPr="00920228">
        <w:t>Leverage Data-Driven Insights</w:t>
      </w:r>
      <w:bookmarkEnd w:id="45"/>
    </w:p>
    <w:p w14:paraId="7C3A8B45" w14:textId="77777777" w:rsidR="00BB6920" w:rsidRPr="00920228" w:rsidRDefault="00BB6920" w:rsidP="00BB6920">
      <w:r w:rsidRPr="00920228">
        <w:t>Integrating real-time analytics and predictive modeling shifts decision-making from reactive to proactive.</w:t>
      </w:r>
    </w:p>
    <w:p w14:paraId="0D1C4531" w14:textId="5BF09B41" w:rsidR="00BB6920" w:rsidRPr="00920228" w:rsidRDefault="00BB6920" w:rsidP="005F7DED">
      <w:pPr>
        <w:pStyle w:val="a"/>
        <w:numPr>
          <w:ilvl w:val="0"/>
          <w:numId w:val="24"/>
        </w:numPr>
      </w:pPr>
      <w:r w:rsidRPr="00920228">
        <w:t>Dynamic Par-Level Adjustments</w:t>
      </w:r>
      <w:r w:rsidR="00253702" w:rsidRPr="00920228">
        <w:t>.</w:t>
      </w:r>
      <w:r w:rsidRPr="00920228">
        <w:t xml:space="preserve"> Use AI-powered consumption forecasts (± 5 percent accuracy) to set reorder thresholds. Rather than a static “safety stock” for eggs or milk, automatically recalibrate par levels based on current passenger manifests, itinerary length, and local port availability. This approach can reduce average inventory holdings by 10–15 percent without risking stockouts.</w:t>
      </w:r>
      <w:r w:rsidR="00253702" w:rsidRPr="00920228">
        <w:t xml:space="preserve"> </w:t>
      </w:r>
      <w:r w:rsidRPr="00920228">
        <w:t xml:space="preserve">• Continuously </w:t>
      </w:r>
      <w:r w:rsidR="003425D1" w:rsidRPr="00920228">
        <w:t>analyse</w:t>
      </w:r>
      <w:r w:rsidRPr="00920228">
        <w:t xml:space="preserve"> historical usage patterns across similar sailings (e.g., same embarkation port, same season). If data show that vegetarian entrées consistently underperform by 20 percent on summer Mediterranean cruises, reallocate that reduced volume to higher-demand items (e.g., fresh salads), thereby reducing plate waste.</w:t>
      </w:r>
    </w:p>
    <w:p w14:paraId="0FC2B40D" w14:textId="633C6D46" w:rsidR="00BB6920" w:rsidRPr="00920228" w:rsidRDefault="00BB6920" w:rsidP="005F7DED">
      <w:pPr>
        <w:pStyle w:val="a"/>
        <w:numPr>
          <w:ilvl w:val="0"/>
          <w:numId w:val="24"/>
        </w:numPr>
      </w:pPr>
      <w:r w:rsidRPr="00920228">
        <w:t>Real-Time Consumption Dashboards</w:t>
      </w:r>
      <w:r w:rsidR="00253702" w:rsidRPr="00920228">
        <w:t xml:space="preserve">. </w:t>
      </w:r>
      <w:r w:rsidRPr="00920228">
        <w:t xml:space="preserve">Deploy a centralized dashboard that aggregates RFID-tag scans, RFID-equipped tray returns, and digital menu orders. This visibility allows provisioning managers ashore to monitor perishable usage </w:t>
      </w:r>
      <w:r w:rsidR="003C6889" w:rsidRPr="00920228">
        <w:t>live alerting</w:t>
      </w:r>
      <w:r w:rsidRPr="00920228">
        <w:t xml:space="preserve"> the ship if a scheduled restock is no longer required or must be increased to meet surging demand (e.g., sudden change in passenger demographics).</w:t>
      </w:r>
      <w:r w:rsidR="00253702" w:rsidRPr="00920228">
        <w:t xml:space="preserve"> </w:t>
      </w:r>
      <w:r w:rsidRPr="00920228">
        <w:t>Set automated alerts at critical thresholds. For instance, if lettuce consumption exceeds 120 percent of forecast for two consecutive days, trigger a “top-up” order to the next port of call rather than waiting for end-of-week reviews.</w:t>
      </w:r>
    </w:p>
    <w:p w14:paraId="06D3D7F2" w14:textId="431FED26" w:rsidR="00BB6920" w:rsidRPr="00920228" w:rsidRDefault="00BB6920" w:rsidP="00253702">
      <w:pPr>
        <w:pStyle w:val="2"/>
        <w:numPr>
          <w:ilvl w:val="1"/>
          <w:numId w:val="6"/>
        </w:numPr>
      </w:pPr>
      <w:bookmarkStart w:id="46" w:name="_Toc199835611"/>
      <w:r w:rsidRPr="00920228">
        <w:lastRenderedPageBreak/>
        <w:t>Build Resilient, Diversified Supplier Networks</w:t>
      </w:r>
      <w:bookmarkEnd w:id="46"/>
    </w:p>
    <w:p w14:paraId="081009B4" w14:textId="77777777" w:rsidR="00BB6920" w:rsidRPr="00920228" w:rsidRDefault="00BB6920" w:rsidP="00BB6920">
      <w:r w:rsidRPr="00920228">
        <w:t>“No single point of failure” should be the guiding principle when selecting suppliers for perishables and dry goods.</w:t>
      </w:r>
    </w:p>
    <w:p w14:paraId="0A77F78A" w14:textId="0C81443D" w:rsidR="00BB6920" w:rsidRPr="00920228" w:rsidRDefault="00BB6920" w:rsidP="005F7DED">
      <w:pPr>
        <w:pStyle w:val="a"/>
        <w:numPr>
          <w:ilvl w:val="0"/>
          <w:numId w:val="25"/>
        </w:numPr>
      </w:pPr>
      <w:r w:rsidRPr="00920228">
        <w:t>Tiered Supplier Hierarchy</w:t>
      </w:r>
      <w:r w:rsidR="00E56417" w:rsidRPr="00920228">
        <w:t xml:space="preserve">. </w:t>
      </w:r>
      <w:r w:rsidRPr="00920228">
        <w:t>Define three tiers per category: primary (bulk, cost-effective global distributors), secondary (regional or port-adjacent farms/fisheries), and tertiary (“last-mile” partners capable of two- to four-hour deliveries from bonded warehouses). If a primary vendor incurs export delays, the system seamlessly shifts orders to secondary/local sources without disrupting supply.</w:t>
      </w:r>
      <w:r w:rsidR="00E56417" w:rsidRPr="00920228">
        <w:t xml:space="preserve"> </w:t>
      </w:r>
      <w:r w:rsidRPr="00920228">
        <w:t>• Execute service-level agreements (SLAs) with each tier—e.g., secondary suppliers commit to full delivery within 24 hours of order; tertiary partners guarantee two-hour turnarounds during emergencies. Regularly review performance metrics (on-time rate, fill-rate, quality acceptance) and replace underperformers proactively.</w:t>
      </w:r>
    </w:p>
    <w:p w14:paraId="065694C5" w14:textId="3880E567" w:rsidR="00BB6920" w:rsidRPr="00920228" w:rsidRDefault="00BB6920" w:rsidP="005F7DED">
      <w:pPr>
        <w:pStyle w:val="a"/>
        <w:numPr>
          <w:ilvl w:val="0"/>
          <w:numId w:val="25"/>
        </w:numPr>
      </w:pPr>
      <w:r w:rsidRPr="00920228">
        <w:t>Geographical Risk Hedging</w:t>
      </w:r>
      <w:r w:rsidR="00E56417" w:rsidRPr="00920228">
        <w:t xml:space="preserve">. </w:t>
      </w:r>
      <w:r w:rsidRPr="00920228">
        <w:t>Map high-risk geopolitical or climate zones (e.g., drought-prone wheat regions; hurricane-season hurricane-prone Gulf ports). Maintain alternate supply lines outside these zones. For example, if a heatwave threatens Italian tomato crops, shift up to 40 percent of tomato orders to a northern Spanish cooperative without incurring rush surcharges. Leverage bonded warehouses in major hubs—such as Dubai, Singapore, and Houston—to pre-position volume-discounted staples (rice, grains, canned goods). When unexpected rerouting occurs (e.g., port skipped due to weather), these bonded stocks can fulfill urgent needs for up to 72 hours without incurring additional duties.</w:t>
      </w:r>
    </w:p>
    <w:p w14:paraId="10CB6D25" w14:textId="001C9525" w:rsidR="00BB6920" w:rsidRPr="00920228" w:rsidRDefault="00BB6920" w:rsidP="00E56417">
      <w:pPr>
        <w:pStyle w:val="2"/>
        <w:numPr>
          <w:ilvl w:val="1"/>
          <w:numId w:val="6"/>
        </w:numPr>
      </w:pPr>
      <w:bookmarkStart w:id="47" w:name="_Toc199835612"/>
      <w:r w:rsidRPr="00920228">
        <w:t>Embed Sustainability as a Core Competency</w:t>
      </w:r>
      <w:bookmarkEnd w:id="47"/>
    </w:p>
    <w:p w14:paraId="6726CF00" w14:textId="77777777" w:rsidR="00BB6920" w:rsidRPr="00920228" w:rsidRDefault="00BB6920" w:rsidP="00BB6920">
      <w:r w:rsidRPr="00920228">
        <w:t>Sustainable practices not only reduce waste and costs but also resonate with increasingly eco-conscious passengers.</w:t>
      </w:r>
    </w:p>
    <w:p w14:paraId="5E0605B7" w14:textId="43ED83A0" w:rsidR="00BB6920" w:rsidRPr="00920228" w:rsidRDefault="00BB6920" w:rsidP="005F7DED">
      <w:pPr>
        <w:pStyle w:val="a"/>
        <w:numPr>
          <w:ilvl w:val="0"/>
          <w:numId w:val="26"/>
        </w:numPr>
      </w:pPr>
      <w:r w:rsidRPr="00920228">
        <w:t>Waste-Minimization Protocols</w:t>
      </w:r>
      <w:r w:rsidR="00E56417" w:rsidRPr="00920228">
        <w:t xml:space="preserve">. </w:t>
      </w:r>
      <w:r w:rsidRPr="00920228">
        <w:t>Implement strict FIFO (first-in, first-out) and “just-in-time” restocking for perishables. Limit onboard par for high-turnover items so that quantities never exceed three days’ worth of expected consumption. Ships that adopted this approach have observed a 20–25 percent reduction in spoilage. Pilot “chef-driven zero-waste” recipes. For example, transform wilted salad greens into pesto or braise vegetable stems into stock rather than disposing of them. Document monthly waste ratios—target at least 75 percent diversion from incineration or landfill—and review them in quarterly sustainability meetings.</w:t>
      </w:r>
    </w:p>
    <w:p w14:paraId="4CCBDCCB" w14:textId="345EC014" w:rsidR="00BB6920" w:rsidRPr="00920228" w:rsidRDefault="00BB6920" w:rsidP="005F7DED">
      <w:pPr>
        <w:pStyle w:val="a"/>
        <w:numPr>
          <w:ilvl w:val="0"/>
          <w:numId w:val="26"/>
        </w:numPr>
      </w:pPr>
      <w:r w:rsidRPr="00920228">
        <w:t>Eco-Certification Efforts</w:t>
      </w:r>
      <w:r w:rsidR="00627300" w:rsidRPr="00920228">
        <w:t xml:space="preserve">. </w:t>
      </w:r>
      <w:r w:rsidRPr="00920228">
        <w:t>Pursue Green Kitchen certification: upgrade to induction cooktops, install energy-efficient refrigeration units with variable-speed compressors, and replace single-use plastics with biodegradable liners and reusable trays. Vessels meeting Green Kitchen benchmarks typically cut kitchen energy use by 12–15 percent within one year.</w:t>
      </w:r>
      <w:r w:rsidR="00627300" w:rsidRPr="00920228">
        <w:t xml:space="preserve"> </w:t>
      </w:r>
      <w:r w:rsidRPr="00920228">
        <w:t>Source exclusively MSC-certified seafood. While this may increase unit costs by 3–5 percent, the MSC ecolabel commands a 10–12 percent premium among eco-aware passengers, often offsetting the higher procurement expense. Highlight these sustainability credentials in marketing materials and onboard menus to reinforce brand value.</w:t>
      </w:r>
    </w:p>
    <w:p w14:paraId="59D11F6D" w14:textId="0A4AC326" w:rsidR="00BB6920" w:rsidRPr="00920228" w:rsidRDefault="00BB6920" w:rsidP="00627300">
      <w:pPr>
        <w:pStyle w:val="2"/>
        <w:numPr>
          <w:ilvl w:val="1"/>
          <w:numId w:val="6"/>
        </w:numPr>
      </w:pPr>
      <w:bookmarkStart w:id="48" w:name="_Toc199835613"/>
      <w:r w:rsidRPr="00920228">
        <w:t>Foster a Culture of Continuous Learning &amp; Collaboration</w:t>
      </w:r>
      <w:bookmarkEnd w:id="48"/>
    </w:p>
    <w:p w14:paraId="46AF89E4" w14:textId="77777777" w:rsidR="00BB6920" w:rsidRPr="00920228" w:rsidRDefault="00BB6920" w:rsidP="00BB6920">
      <w:r w:rsidRPr="00920228">
        <w:t>An innovation-oriented team converts every challenge into a learning opportunity.</w:t>
      </w:r>
    </w:p>
    <w:p w14:paraId="0D431EA2" w14:textId="24CDA867" w:rsidR="00BB6920" w:rsidRPr="00920228" w:rsidRDefault="00BB6920" w:rsidP="005F7DED">
      <w:pPr>
        <w:pStyle w:val="a"/>
        <w:numPr>
          <w:ilvl w:val="0"/>
          <w:numId w:val="27"/>
        </w:numPr>
      </w:pPr>
      <w:r w:rsidRPr="00920228">
        <w:t>Schedule monthly workshops that bring together chefs, supply-chain analysts, and ship engineers to ideate process improvements. For instance, one sprint might reengineer cold-hold shelving to improve airflow—yielding a 25 percent boost in refrigeration efficiency. Document outcomes and assign clear owners for implementation within 30 days.</w:t>
      </w:r>
      <w:r w:rsidR="00627300" w:rsidRPr="00920228">
        <w:t xml:space="preserve"> </w:t>
      </w:r>
      <w:r w:rsidRPr="00920228">
        <w:t>Rotate team members through different functional roles: have sous-chefs spend a week analyzing purchasing data ashore, and data analysts shadow galley shift starts to observe real-time operational constraints. This mutual empathy ensures proposed solutions are practical and grounded in real-world shipboard scenarios.</w:t>
      </w:r>
    </w:p>
    <w:p w14:paraId="0D753396" w14:textId="09DF577C" w:rsidR="00BB6920" w:rsidRPr="00920228" w:rsidRDefault="00BB6920" w:rsidP="005F7DED">
      <w:pPr>
        <w:pStyle w:val="a"/>
        <w:numPr>
          <w:ilvl w:val="0"/>
          <w:numId w:val="27"/>
        </w:numPr>
      </w:pPr>
      <w:r w:rsidRPr="00920228">
        <w:t>Maintain anonymous digital surveys for galley staff and stewards to report issues (e.g., freezer thermostat drifting, unpopular recipe modifications). Triage these responses biweekly; route urgent concerns (e.g., nonfunctioning refrigeration) to engineering for immediate resolution, while flagging menu feedback for culinary adjustments. Hold quarterly “Cruise Lessons Learned” forums where provisioning leaders share near-miss case studies—such as a port skip that nearly caused a salmon shortage—and collectively document improved standard operating procedures (SOPs) to prevent recurrence.</w:t>
      </w:r>
    </w:p>
    <w:p w14:paraId="7CBB61AD" w14:textId="01F459D9" w:rsidR="00A2703A" w:rsidRDefault="00BB6920" w:rsidP="00BB6920">
      <w:pPr>
        <w:rPr>
          <w:lang w:val="bg-BG"/>
        </w:rPr>
      </w:pPr>
      <w:r w:rsidRPr="00920228">
        <w:t>By embedding these strategies—data-driven insights, supplier diversification, sustainability integration, and a collaborative learning culture—maritime catering entrepreneurs can construct an agile provisioning system. This system not only minimizes waste and cost overruns but also adapts rapidly to ever-evolving passenger expectations and global supply-chain dynamics. The entrepreneurial mindset in provisioning demands continuous refinement: viewing each voyage not simply as a delivery run but as an opportunity to experiment, learn, and iterate—ultimately elevating shipboard catering from a logistical necessity into a strategic differentiator.</w:t>
      </w:r>
    </w:p>
    <w:p w14:paraId="53EA0FCC" w14:textId="77777777" w:rsidR="00AD171A" w:rsidRPr="00AD171A" w:rsidRDefault="00AD171A" w:rsidP="00BB6920">
      <w:pPr>
        <w:rPr>
          <w:lang w:val="bg-BG"/>
        </w:rPr>
      </w:pPr>
    </w:p>
    <w:p w14:paraId="4084D4DB" w14:textId="75BF0FB3" w:rsidR="00297C95" w:rsidRPr="00AD171A" w:rsidRDefault="00497154" w:rsidP="00920228">
      <w:pPr>
        <w:rPr>
          <w:b/>
          <w:bCs/>
        </w:rPr>
      </w:pPr>
      <w:r w:rsidRPr="00AD171A">
        <w:rPr>
          <w:b/>
          <w:bCs/>
        </w:rPr>
        <w:t>Conclusion</w:t>
      </w:r>
    </w:p>
    <w:p w14:paraId="0BC39D81" w14:textId="77777777" w:rsidR="008C1658" w:rsidRDefault="00B56B35" w:rsidP="00B56B35">
      <w:pPr>
        <w:rPr>
          <w:lang w:val="bg-BG"/>
        </w:rPr>
      </w:pPr>
      <w:r w:rsidRPr="00920228">
        <w:t xml:space="preserve">Maritime provisioning is no longer a routine task but a strategic operation impacting crew performance, passenger satisfaction, and vessel competitiveness. Each vessel type—cruise ship, ferry, naval vessel, or offshore platform—faces unique logistical and storage constraints that dictate provisioning volumes, delivery frequency, and menu complexity. </w:t>
      </w:r>
    </w:p>
    <w:p w14:paraId="62668622" w14:textId="1234B9AB" w:rsidR="008C1658" w:rsidRDefault="00B56B35" w:rsidP="00B56B35">
      <w:pPr>
        <w:rPr>
          <w:lang w:val="bg-BG"/>
        </w:rPr>
      </w:pPr>
      <w:r w:rsidRPr="00920228">
        <w:t xml:space="preserve">Key challenges include maintaining an unbroken cold chain within narrow port loading windows, complying with </w:t>
      </w:r>
      <w:r w:rsidRPr="00920228">
        <w:lastRenderedPageBreak/>
        <w:t xml:space="preserve">stringent HACCP/ISO 22000 standards, and managing volatile commodity prices and currency fluctuations. Digital innovations such as RFID tagging, GPS-tracked reefers, and AI-driven demand forecasts reduce spoilage by up to 25 percent, optimize inventory, and prevent overstocking. Local “port-to-vessel” sourcing partnerships with nearby farms and fisheries enhance product freshness, lower freight costs, and boost passenger satisfaction by up to 18 percent. Eco-certifications like Green Kitchen and MSC certification cut waste by 30–35 percent, reduce energy use by 12–15 percent, and allow premium pricing for sustainable menu offerings. </w:t>
      </w:r>
    </w:p>
    <w:p w14:paraId="46235FBB" w14:textId="7ADF44FD" w:rsidR="00B56B35" w:rsidRPr="00920228" w:rsidRDefault="00B56B35" w:rsidP="00B56B35">
      <w:r w:rsidRPr="00920228">
        <w:t xml:space="preserve">Best practices include smart cold-chain management, regular internal food-safety audits, diversified multi-port supplier networks, and strict FIFO restocking to minimize waste. Sustainable packaging, waste-segregation protocols, and crew engagement through feedback loops further reduce plate waste by around 30 percent and improve operational resilience. Digital menu-ordering systems and pre-order apps enhance forecasting accuracy, cutting overproduction and errors by 15 percent. Continuous staff training and cross-functional collaboration—such as “innovation sprints” and role rotations—foster a culture of learning and rapid problem-solving. By leveraging data, diversifying suppliers, embedding sustainability, and promoting collaborative innovation, provisioning can become a competitive advantage rather than a cost </w:t>
      </w:r>
      <w:proofErr w:type="spellStart"/>
      <w:r w:rsidRPr="00920228">
        <w:t>center</w:t>
      </w:r>
      <w:proofErr w:type="spellEnd"/>
      <w:r w:rsidRPr="00920228">
        <w:t>. In this way, maritime entrepreneurs transform provisioning challenges into sources of efficiency, guest satisfaction, and long-term value.</w:t>
      </w:r>
    </w:p>
    <w:p w14:paraId="320DFBEE" w14:textId="77777777" w:rsidR="00497154" w:rsidRPr="00920228" w:rsidRDefault="00497154" w:rsidP="00497154"/>
    <w:p w14:paraId="2290D756" w14:textId="77777777" w:rsidR="000B0EAF" w:rsidRPr="00920228" w:rsidRDefault="000B0EAF" w:rsidP="000B0EAF">
      <w:pPr>
        <w:pStyle w:val="Normalbold"/>
        <w:rPr>
          <w:lang w:val="en-GB"/>
        </w:rPr>
      </w:pPr>
      <w:r w:rsidRPr="00920228">
        <w:rPr>
          <w:lang w:val="en-GB"/>
        </w:rPr>
        <w:t xml:space="preserve">REVIEW QUESTIONS </w:t>
      </w:r>
    </w:p>
    <w:p w14:paraId="30A8C536" w14:textId="77777777" w:rsidR="00446446" w:rsidRPr="00920228" w:rsidRDefault="00446446" w:rsidP="00446446">
      <w:pPr>
        <w:pStyle w:val="a"/>
        <w:numPr>
          <w:ilvl w:val="0"/>
          <w:numId w:val="7"/>
        </w:numPr>
        <w:rPr>
          <w:i/>
          <w:color w:val="0070C0"/>
        </w:rPr>
      </w:pPr>
      <w:r w:rsidRPr="00920228">
        <w:rPr>
          <w:i/>
          <w:color w:val="0070C0"/>
        </w:rPr>
        <w:t>What are the primary differences in provisioning scale and complexity between cruise ships, ferries, naval vessels, and offshore platforms?</w:t>
      </w:r>
    </w:p>
    <w:p w14:paraId="56AFF175" w14:textId="77777777" w:rsidR="00446446" w:rsidRPr="00920228" w:rsidRDefault="00446446" w:rsidP="00446446">
      <w:pPr>
        <w:pStyle w:val="a"/>
        <w:numPr>
          <w:ilvl w:val="0"/>
          <w:numId w:val="7"/>
        </w:numPr>
        <w:rPr>
          <w:i/>
          <w:color w:val="0070C0"/>
        </w:rPr>
      </w:pPr>
      <w:r w:rsidRPr="00920228">
        <w:rPr>
          <w:i/>
          <w:color w:val="0070C0"/>
        </w:rPr>
        <w:t>How do centralized supply hubs (e.g., Rotterdam, Singapore) and shipchandler networks maintain consistent provisioning cycles of 3–14 days?</w:t>
      </w:r>
    </w:p>
    <w:p w14:paraId="3FF6C425" w14:textId="77777777" w:rsidR="00446446" w:rsidRPr="00920228" w:rsidRDefault="00446446" w:rsidP="00446446">
      <w:pPr>
        <w:pStyle w:val="a"/>
        <w:numPr>
          <w:ilvl w:val="0"/>
          <w:numId w:val="7"/>
        </w:numPr>
        <w:rPr>
          <w:i/>
          <w:color w:val="0070C0"/>
        </w:rPr>
      </w:pPr>
      <w:r w:rsidRPr="00920228">
        <w:rPr>
          <w:i/>
          <w:color w:val="0070C0"/>
        </w:rPr>
        <w:t>In what ways do crew-to-passenger ratios influence menu variety and onboard storage requirements on cruise ships versus merchant vessels?</w:t>
      </w:r>
    </w:p>
    <w:p w14:paraId="4D86245B" w14:textId="77777777" w:rsidR="00446446" w:rsidRPr="00920228" w:rsidRDefault="00446446" w:rsidP="00446446">
      <w:pPr>
        <w:pStyle w:val="a"/>
        <w:numPr>
          <w:ilvl w:val="0"/>
          <w:numId w:val="7"/>
        </w:numPr>
        <w:rPr>
          <w:i/>
          <w:color w:val="0070C0"/>
        </w:rPr>
      </w:pPr>
      <w:r w:rsidRPr="00920228">
        <w:rPr>
          <w:i/>
          <w:color w:val="0070C0"/>
        </w:rPr>
        <w:t>Why are refrigeration reliability and shore-power transitions critical to minimizing spoilage, and what impact can a single 10-minute outage have on fresh produce?</w:t>
      </w:r>
    </w:p>
    <w:p w14:paraId="26530B43" w14:textId="77777777" w:rsidR="00446446" w:rsidRPr="00920228" w:rsidRDefault="00446446" w:rsidP="00446446">
      <w:pPr>
        <w:pStyle w:val="a"/>
        <w:numPr>
          <w:ilvl w:val="0"/>
          <w:numId w:val="7"/>
        </w:numPr>
        <w:rPr>
          <w:i/>
          <w:color w:val="0070C0"/>
        </w:rPr>
      </w:pPr>
      <w:r w:rsidRPr="00920228">
        <w:rPr>
          <w:i/>
          <w:color w:val="0070C0"/>
        </w:rPr>
        <w:t>Describe three common consequences of failing a HACCP audit aboard a vessel and the corrective actions typically required.</w:t>
      </w:r>
    </w:p>
    <w:p w14:paraId="700895FD" w14:textId="77777777" w:rsidR="00446446" w:rsidRPr="00920228" w:rsidRDefault="00446446" w:rsidP="00446446">
      <w:pPr>
        <w:pStyle w:val="a"/>
        <w:numPr>
          <w:ilvl w:val="0"/>
          <w:numId w:val="7"/>
        </w:numPr>
        <w:rPr>
          <w:i/>
          <w:color w:val="0070C0"/>
        </w:rPr>
      </w:pPr>
      <w:r w:rsidRPr="00920228">
        <w:rPr>
          <w:i/>
          <w:color w:val="0070C0"/>
        </w:rPr>
        <w:t>How can quarterly swings of ± 30 percent in commodity prices and ± 10 percent in exchange rates affect a vessel’s provisioning budget?</w:t>
      </w:r>
    </w:p>
    <w:p w14:paraId="016C3BE9" w14:textId="77777777" w:rsidR="00446446" w:rsidRPr="00920228" w:rsidRDefault="00446446" w:rsidP="00446446">
      <w:pPr>
        <w:pStyle w:val="a"/>
        <w:numPr>
          <w:ilvl w:val="0"/>
          <w:numId w:val="7"/>
        </w:numPr>
        <w:rPr>
          <w:i/>
          <w:color w:val="0070C0"/>
        </w:rPr>
      </w:pPr>
      <w:r w:rsidRPr="00920228">
        <w:rPr>
          <w:i/>
          <w:color w:val="0070C0"/>
        </w:rPr>
        <w:t>Explain how RFID tagging and GPS-tracked reefer containers reduce spoilage by up to 25 percent during digital procurement.</w:t>
      </w:r>
    </w:p>
    <w:p w14:paraId="154767DD" w14:textId="77777777" w:rsidR="00446446" w:rsidRPr="00920228" w:rsidRDefault="00446446" w:rsidP="00446446">
      <w:pPr>
        <w:pStyle w:val="a"/>
        <w:numPr>
          <w:ilvl w:val="0"/>
          <w:numId w:val="7"/>
        </w:numPr>
        <w:rPr>
          <w:i/>
          <w:color w:val="0070C0"/>
        </w:rPr>
      </w:pPr>
      <w:r w:rsidRPr="00920228">
        <w:rPr>
          <w:i/>
          <w:color w:val="0070C0"/>
        </w:rPr>
        <w:t>What are the benefits of “port-to-vessel” local sourcing (e.g., partnering with nearby farms or fisheries) for cruise lines and offshore platforms?</w:t>
      </w:r>
    </w:p>
    <w:p w14:paraId="0DDCFBD8" w14:textId="77777777" w:rsidR="00446446" w:rsidRPr="00920228" w:rsidRDefault="00446446" w:rsidP="00446446">
      <w:pPr>
        <w:pStyle w:val="a"/>
        <w:numPr>
          <w:ilvl w:val="0"/>
          <w:numId w:val="7"/>
        </w:numPr>
        <w:rPr>
          <w:i/>
          <w:color w:val="0070C0"/>
        </w:rPr>
      </w:pPr>
      <w:r w:rsidRPr="00920228">
        <w:rPr>
          <w:i/>
          <w:color w:val="0070C0"/>
        </w:rPr>
        <w:t>Identify two “Do’s” and two “Don’ts” for maritime catering entrepreneurs that help control costs and ensure compliance.</w:t>
      </w:r>
    </w:p>
    <w:p w14:paraId="741908F4" w14:textId="7B83EBF1" w:rsidR="00446446" w:rsidRPr="00920228" w:rsidRDefault="00446446" w:rsidP="00446446">
      <w:pPr>
        <w:pStyle w:val="a"/>
        <w:numPr>
          <w:ilvl w:val="0"/>
          <w:numId w:val="7"/>
        </w:numPr>
        <w:rPr>
          <w:i/>
          <w:color w:val="0070C0"/>
        </w:rPr>
      </w:pPr>
      <w:r w:rsidRPr="00920228">
        <w:rPr>
          <w:i/>
          <w:color w:val="0070C0"/>
        </w:rPr>
        <w:t>How does embedding sustainable practices—such as Green Kitchen waste-segregation and MSC-certified seafood—create both operational efficiencies and revenue opportunities?</w:t>
      </w:r>
    </w:p>
    <w:p w14:paraId="5A9E2F8A" w14:textId="77777777" w:rsidR="000B4464" w:rsidRPr="00920228" w:rsidRDefault="000B4464" w:rsidP="000B4464"/>
    <w:p w14:paraId="498F4972" w14:textId="55AAAE96" w:rsidR="004017FE" w:rsidRPr="00920228" w:rsidRDefault="004017FE" w:rsidP="004017FE">
      <w:pPr>
        <w:pStyle w:val="Normalbold"/>
        <w:rPr>
          <w:lang w:val="en-GB"/>
        </w:rPr>
      </w:pPr>
      <w:r w:rsidRPr="00920228">
        <w:rPr>
          <w:lang w:val="en-GB"/>
        </w:rPr>
        <w:t>REFERENCES</w:t>
      </w:r>
    </w:p>
    <w:p w14:paraId="6C0DA1B3" w14:textId="77777777" w:rsidR="009337D7" w:rsidRPr="00920228" w:rsidRDefault="009337D7" w:rsidP="00B90450">
      <w:pPr>
        <w:pStyle w:val="a"/>
        <w:numPr>
          <w:ilvl w:val="0"/>
          <w:numId w:val="5"/>
        </w:numPr>
      </w:pPr>
      <w:r w:rsidRPr="00920228">
        <w:t>Drucker, P. F. (1985). Innovation and Entrepreneurship: Practice and Principles. Harper &amp; Row.</w:t>
      </w:r>
    </w:p>
    <w:p w14:paraId="0B7D7B4F" w14:textId="4DC3C9F2" w:rsidR="00FD065A" w:rsidRPr="00920228" w:rsidRDefault="00FD065A" w:rsidP="00B90450">
      <w:pPr>
        <w:pStyle w:val="a"/>
        <w:numPr>
          <w:ilvl w:val="0"/>
          <w:numId w:val="5"/>
        </w:numPr>
      </w:pPr>
      <w:r w:rsidRPr="00920228">
        <w:t xml:space="preserve">Csákné Filep, J., Timár, G., &amp; Szennay, Á. (2025). Analyzing the Impact of Entrepreneurship Education on Early-Stage Entrepreneurship: Focusing on the Transitional Countries of Central and Eastern Europe. Administrative Sciences, 15(2), 36. </w:t>
      </w:r>
      <w:hyperlink r:id="rId12" w:history="1">
        <w:r w:rsidRPr="00920228">
          <w:rPr>
            <w:rStyle w:val="af2"/>
          </w:rPr>
          <w:t>https://doi.org/10.3390/admsci15020036</w:t>
        </w:r>
      </w:hyperlink>
    </w:p>
    <w:p w14:paraId="3C61930D" w14:textId="582BF907" w:rsidR="00CE0897" w:rsidRPr="00920228" w:rsidRDefault="00CE0897" w:rsidP="00B90450">
      <w:pPr>
        <w:pStyle w:val="a"/>
        <w:numPr>
          <w:ilvl w:val="0"/>
          <w:numId w:val="5"/>
        </w:numPr>
      </w:pPr>
      <w:r w:rsidRPr="00920228">
        <w:t xml:space="preserve">Schlichte, F., &amp; Junge, M. (2024). </w:t>
      </w:r>
      <w:r w:rsidR="00BC3AB9" w:rsidRPr="00920228">
        <w:t>"</w:t>
      </w:r>
      <w:r w:rsidRPr="00920228">
        <w:t>The concept of entrepreneurial opportunities: A review and directions for future research.</w:t>
      </w:r>
      <w:r w:rsidR="00BC3AB9" w:rsidRPr="00920228">
        <w:t>" (“The concept of entrepreneurial opportunities: a review and directions ...”)</w:t>
      </w:r>
      <w:r w:rsidR="007E458E" w:rsidRPr="00920228">
        <w:t xml:space="preserve"> </w:t>
      </w:r>
      <w:r w:rsidRPr="00920228">
        <w:t xml:space="preserve"> International Entrepreneurship and Management Journal, 20(1), 1-23</w:t>
      </w:r>
      <w:r w:rsidR="00C9272A" w:rsidRPr="00920228">
        <w:t xml:space="preserve">. https://doi.org/10.1007/s11301-024-00466-5, </w:t>
      </w:r>
    </w:p>
    <w:p w14:paraId="617199C6" w14:textId="772ED5B4" w:rsidR="00C9272A" w:rsidRPr="00920228" w:rsidRDefault="00CE0897" w:rsidP="00B90450">
      <w:pPr>
        <w:pStyle w:val="a"/>
        <w:numPr>
          <w:ilvl w:val="0"/>
          <w:numId w:val="5"/>
        </w:numPr>
      </w:pPr>
      <w:r w:rsidRPr="00920228">
        <w:t xml:space="preserve">Wang, C., Chen, M., &amp; Zhang, X. (2025). Integration of entrepreneurial opportunity theories in uncertain scenarios. Journal of Competitiveness, 17(1), 1-15. </w:t>
      </w:r>
      <w:hyperlink r:id="rId13" w:history="1">
        <w:r w:rsidR="009227A4" w:rsidRPr="00920228">
          <w:rPr>
            <w:rStyle w:val="af2"/>
          </w:rPr>
          <w:t>https://doi.</w:t>
        </w:r>
      </w:hyperlink>
      <w:r w:rsidR="00C9272A" w:rsidRPr="00920228">
        <w:t xml:space="preserve">org/10.7441/joc.2025.01.01, </w:t>
      </w:r>
      <w:hyperlink r:id="rId14" w:history="1">
        <w:r w:rsidR="00C9272A" w:rsidRPr="00920228">
          <w:rPr>
            <w:rStyle w:val="af2"/>
          </w:rPr>
          <w:t>https://www.cjournal.cz/files/563.pdf</w:t>
        </w:r>
      </w:hyperlink>
    </w:p>
    <w:p w14:paraId="77BC0177" w14:textId="76C56C12" w:rsidR="00CE0897" w:rsidRPr="00920228" w:rsidRDefault="00CE0897" w:rsidP="00B90450">
      <w:pPr>
        <w:pStyle w:val="a"/>
        <w:numPr>
          <w:ilvl w:val="0"/>
          <w:numId w:val="5"/>
        </w:numPr>
      </w:pPr>
      <w:r w:rsidRPr="00920228">
        <w:t xml:space="preserve">Cui, J., Sun, J., &amp; Bell, R. (2023). From entrepreneurship education to entrepreneurial intention: Mindset, motivation, and behavior. Frontiers in Psychology, 14, 954118. </w:t>
      </w:r>
      <w:hyperlink r:id="rId15" w:history="1">
        <w:r w:rsidR="009227A4" w:rsidRPr="00920228">
          <w:rPr>
            <w:rStyle w:val="af2"/>
          </w:rPr>
          <w:t>https://doi.org/10.3389/fpsyg.2023.954118</w:t>
        </w:r>
      </w:hyperlink>
    </w:p>
    <w:p w14:paraId="161DAB86" w14:textId="03A51E47" w:rsidR="00CE0897" w:rsidRPr="00920228" w:rsidRDefault="00CE0897" w:rsidP="00B90450">
      <w:pPr>
        <w:pStyle w:val="a"/>
        <w:numPr>
          <w:ilvl w:val="0"/>
          <w:numId w:val="5"/>
        </w:numPr>
      </w:pPr>
      <w:r w:rsidRPr="00920228">
        <w:t xml:space="preserve">Rodrigues, C., &amp; Franco, M. (2023). The impact of entrepreneurship knowledge on students' entrepreneurial creativity: A study in higher education. Journal of Innovation and Entrepreneurship, 12(1), 45. </w:t>
      </w:r>
      <w:hyperlink r:id="rId16" w:history="1">
        <w:r w:rsidRPr="00920228">
          <w:rPr>
            <w:rStyle w:val="af2"/>
          </w:rPr>
          <w:t>https://doi.org/10.1186/s13731-023-00351-7</w:t>
        </w:r>
      </w:hyperlink>
    </w:p>
    <w:p w14:paraId="2F2CDB93" w14:textId="0C130675" w:rsidR="00CE0897" w:rsidRPr="00920228" w:rsidRDefault="00CE0897" w:rsidP="00B90450">
      <w:pPr>
        <w:pStyle w:val="a"/>
        <w:numPr>
          <w:ilvl w:val="0"/>
          <w:numId w:val="5"/>
        </w:numPr>
      </w:pPr>
      <w:r w:rsidRPr="00920228">
        <w:t xml:space="preserve">Dlamini, M., &amp; Botha, M. (2023). Entrepreneurial intention and the three stages of entrepreneurial action: A process approach. Frontiers in Psychology, 14, 1184390. </w:t>
      </w:r>
      <w:hyperlink r:id="rId17" w:history="1">
        <w:r w:rsidRPr="00920228">
          <w:rPr>
            <w:rStyle w:val="af2"/>
          </w:rPr>
          <w:t>https://doi.org/10.3389/fpsyg.2023.1184390</w:t>
        </w:r>
      </w:hyperlink>
    </w:p>
    <w:p w14:paraId="4F8BA35A" w14:textId="717BBD4B" w:rsidR="009E0B97" w:rsidRPr="00920228" w:rsidRDefault="00CE0897" w:rsidP="00B90450">
      <w:pPr>
        <w:pStyle w:val="a"/>
        <w:numPr>
          <w:ilvl w:val="0"/>
          <w:numId w:val="5"/>
        </w:numPr>
      </w:pPr>
      <w:r w:rsidRPr="00920228">
        <w:t xml:space="preserve">Notteboom, T. E., &amp; Rodrigue, J.-P. (2023). Containerisation, box logistics and global supply chains: The </w:t>
      </w:r>
      <w:r w:rsidRPr="00920228">
        <w:lastRenderedPageBreak/>
        <w:t xml:space="preserve">integration of ports and liner shipping networks. Maritime Economics &amp; Logistics, 25(3), 345-368. </w:t>
      </w:r>
      <w:hyperlink r:id="rId18" w:history="1">
        <w:r w:rsidR="00244446" w:rsidRPr="00920228">
          <w:rPr>
            <w:rStyle w:val="af2"/>
          </w:rPr>
          <w:t>https://ideas.repec.org/a/pal/marecl/v10y2008i1p152-174.html</w:t>
        </w:r>
      </w:hyperlink>
    </w:p>
    <w:p w14:paraId="4C8257F2" w14:textId="47925235" w:rsidR="00CE0897" w:rsidRPr="00920228" w:rsidRDefault="00CE0897" w:rsidP="00B90450">
      <w:pPr>
        <w:pStyle w:val="a"/>
        <w:numPr>
          <w:ilvl w:val="0"/>
          <w:numId w:val="5"/>
        </w:numPr>
      </w:pPr>
      <w:r w:rsidRPr="00920228">
        <w:t>Ollivier, P., Benmoshe, G., Van Gogh, M., &amp; Gupta, A. (2023, October 17). How data collaboration can make maritime supply chains more resilient. World Economic Forum</w:t>
      </w:r>
      <w:hyperlink r:id="rId19" w:history="1">
        <w:r w:rsidR="00C50C33">
          <w:rPr>
            <w:rStyle w:val="af2"/>
          </w:rPr>
          <w:t>. https://www.weforum.org/stories/2023/10/data-collaboration-improve-resilience-maritime-supply-chain/.</w:t>
        </w:r>
      </w:hyperlink>
    </w:p>
    <w:p w14:paraId="2BE9F601" w14:textId="1FDDFBDB" w:rsidR="004017FE" w:rsidRPr="00920228" w:rsidRDefault="00CE0897" w:rsidP="00C00187">
      <w:pPr>
        <w:pStyle w:val="a"/>
        <w:numPr>
          <w:ilvl w:val="0"/>
          <w:numId w:val="5"/>
        </w:numPr>
      </w:pPr>
      <w:r w:rsidRPr="00920228">
        <w:t xml:space="preserve">AACSB International. (2024, January). Positive impact through entrepreneurship education. AACSB Insights. </w:t>
      </w:r>
      <w:hyperlink r:id="rId20" w:history="1">
        <w:r w:rsidRPr="00920228">
          <w:rPr>
            <w:rStyle w:val="af2"/>
          </w:rPr>
          <w:t>https://www.aacsb.edu/insights/articles/2024/01/positive-impact-through-entrepreneurship-education</w:t>
        </w:r>
      </w:hyperlink>
    </w:p>
    <w:p w14:paraId="5D42B937" w14:textId="77777777" w:rsidR="00102ECC" w:rsidRPr="00920228" w:rsidRDefault="00102ECC" w:rsidP="00E52B09">
      <w:pPr>
        <w:pStyle w:val="afd"/>
        <w:rPr>
          <w:lang w:val="en-GB"/>
        </w:rPr>
      </w:pPr>
    </w:p>
    <w:p w14:paraId="5AE3EDB2" w14:textId="77777777" w:rsidR="00102ECC" w:rsidRPr="00920228" w:rsidRDefault="00102ECC" w:rsidP="00E52B09">
      <w:pPr>
        <w:pStyle w:val="afd"/>
        <w:rPr>
          <w:lang w:val="en-GB"/>
        </w:rPr>
      </w:pPr>
    </w:p>
    <w:p w14:paraId="46FB3E99" w14:textId="77777777" w:rsidR="00CD0048" w:rsidRPr="00920228" w:rsidRDefault="00CD0048" w:rsidP="00E52B09"/>
    <w:sectPr w:rsidR="00CD0048" w:rsidRPr="00920228" w:rsidSect="00251236">
      <w:headerReference w:type="even" r:id="rId21"/>
      <w:footerReference w:type="even" r:id="rId22"/>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EDD3" w14:textId="77777777" w:rsidR="00B46EB6" w:rsidRPr="008044C6" w:rsidRDefault="00B46EB6" w:rsidP="000E602D">
      <w:r w:rsidRPr="008044C6">
        <w:separator/>
      </w:r>
    </w:p>
  </w:endnote>
  <w:endnote w:type="continuationSeparator" w:id="0">
    <w:p w14:paraId="0519A7F3" w14:textId="77777777" w:rsidR="00B46EB6" w:rsidRPr="008044C6" w:rsidRDefault="00B46EB6"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8044C6" w:rsidRDefault="00E151C1" w:rsidP="000A0446">
    <w:pPr>
      <w:rPr>
        <w:color w:val="EE0000"/>
      </w:rPr>
    </w:pPr>
    <w:r w:rsidRPr="008044C6">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8044C6" w:rsidRDefault="00E151C1" w:rsidP="004017FE">
    <w:pPr>
      <w:pStyle w:val="a4"/>
      <w:ind w:firstLine="0"/>
      <w:rPr>
        <w:sz w:val="16"/>
        <w:szCs w:val="16"/>
        <w:lang w:val="en-GB"/>
      </w:rPr>
    </w:pPr>
    <w:r w:rsidRPr="008044C6">
      <w:rPr>
        <w:b/>
        <w:bCs/>
        <w:sz w:val="16"/>
        <w:szCs w:val="16"/>
        <w:lang w:val="en-GB"/>
      </w:rPr>
      <w:t>Disclaimer</w:t>
    </w:r>
    <w:r w:rsidRPr="008044C6">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8044C6">
      <w:rPr>
        <w:noProof/>
        <w:sz w:val="16"/>
        <w:szCs w:val="16"/>
        <w:lang w:val="en-GB" w:eastAsia="ru-RU"/>
      </w:rPr>
      <mc:AlternateContent>
        <mc:Choice Requires="wps">
          <w:drawing>
            <wp:anchor distT="0" distB="0" distL="114300" distR="114300" simplePos="0" relativeHeight="251643904"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Pr="008044C6" w:rsidRDefault="00E151C1" w:rsidP="000E602D">
                          <w:pPr>
                            <w:pStyle w:val="a4"/>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E151C1" w:rsidRPr="008044C6" w:rsidRDefault="00E151C1" w:rsidP="000E602D">
                    <w:pPr>
                      <w:pStyle w:val="a4"/>
                      <w:rPr>
                        <w:lang w:val="en-GB"/>
                      </w:rPr>
                    </w:pPr>
                    <w:r w:rsidRPr="008044C6">
                      <w:rPr>
                        <w:lang w:val="en-GB"/>
                      </w:rPr>
                      <w:fldChar w:fldCharType="begin"/>
                    </w:r>
                    <w:r w:rsidRPr="008044C6">
                      <w:rPr>
                        <w:lang w:val="en-GB"/>
                      </w:rPr>
                      <w:instrText xml:space="preserve"> PAGE  \* roman </w:instrText>
                    </w:r>
                    <w:r w:rsidRPr="008044C6">
                      <w:rPr>
                        <w:lang w:val="en-GB"/>
                      </w:rPr>
                      <w:fldChar w:fldCharType="separate"/>
                    </w:r>
                    <w:r w:rsidR="008A0D9E" w:rsidRPr="008044C6">
                      <w:rPr>
                        <w:lang w:val="en-GB"/>
                      </w:rPr>
                      <w:t>xvii</w:t>
                    </w:r>
                    <w:r w:rsidRPr="008044C6">
                      <w:rPr>
                        <w:lang w:val="en-G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Pr="008044C6" w:rsidRDefault="00E151C1" w:rsidP="000E602D">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E7C4" w14:textId="77777777" w:rsidR="00B46EB6" w:rsidRPr="008044C6" w:rsidRDefault="00B46EB6" w:rsidP="000E602D">
      <w:r w:rsidRPr="008044C6">
        <w:separator/>
      </w:r>
    </w:p>
  </w:footnote>
  <w:footnote w:type="continuationSeparator" w:id="0">
    <w:p w14:paraId="66D670A7" w14:textId="77777777" w:rsidR="00B46EB6" w:rsidRPr="008044C6" w:rsidRDefault="00B46EB6" w:rsidP="000E602D">
      <w:r w:rsidRPr="008044C6">
        <w:continuationSeparator/>
      </w:r>
    </w:p>
  </w:footnote>
  <w:footnote w:id="1">
    <w:p w14:paraId="270E4FDC" w14:textId="2A83C582" w:rsidR="00DC7FF2" w:rsidRPr="00DC7FF2" w:rsidRDefault="00DC7FF2" w:rsidP="002E0E6E">
      <w:pPr>
        <w:pStyle w:val="af9"/>
        <w:rPr>
          <w:lang w:val="en-US"/>
        </w:rPr>
      </w:pPr>
      <w:r>
        <w:rPr>
          <w:rStyle w:val="afb"/>
        </w:rPr>
        <w:footnoteRef/>
      </w:r>
      <w:r>
        <w:t xml:space="preserve"> </w:t>
      </w:r>
      <w:hyperlink r:id="rId1" w:history="1">
        <w:r w:rsidRPr="00196FAE">
          <w:rPr>
            <w:rStyle w:val="af2"/>
          </w:rPr>
          <w:t>https://cruiseindustrynews.com/</w:t>
        </w:r>
      </w:hyperlink>
    </w:p>
  </w:footnote>
  <w:footnote w:id="2">
    <w:p w14:paraId="4EB9AD15" w14:textId="53D15373" w:rsidR="002E0E6E" w:rsidRPr="002E0E6E" w:rsidRDefault="002E0E6E" w:rsidP="002B2B44">
      <w:pPr>
        <w:pStyle w:val="af9"/>
        <w:rPr>
          <w:lang w:val="en-US"/>
        </w:rPr>
      </w:pPr>
      <w:r>
        <w:rPr>
          <w:rStyle w:val="afb"/>
        </w:rPr>
        <w:footnoteRef/>
      </w:r>
      <w:r>
        <w:t xml:space="preserve"> </w:t>
      </w:r>
      <w:hyperlink r:id="rId2" w:history="1">
        <w:r w:rsidRPr="00196FAE">
          <w:rPr>
            <w:rStyle w:val="af2"/>
          </w:rPr>
          <w:t>https://cruising.org/</w:t>
        </w:r>
      </w:hyperlink>
    </w:p>
  </w:footnote>
  <w:footnote w:id="3">
    <w:p w14:paraId="6E0B7A87" w14:textId="2931BD89" w:rsidR="002B2B44" w:rsidRPr="002B2B44" w:rsidRDefault="002B2B44" w:rsidP="009D6D71">
      <w:pPr>
        <w:pStyle w:val="af9"/>
        <w:rPr>
          <w:lang w:val="en-US"/>
        </w:rPr>
      </w:pPr>
      <w:r>
        <w:rPr>
          <w:rStyle w:val="afb"/>
        </w:rPr>
        <w:footnoteRef/>
      </w:r>
      <w:r>
        <w:t xml:space="preserve"> </w:t>
      </w:r>
      <w:hyperlink r:id="rId3" w:history="1">
        <w:r w:rsidRPr="00196FAE">
          <w:rPr>
            <w:rStyle w:val="af2"/>
          </w:rPr>
          <w:t>https://mediakits.newwavemedia.com/web-mag/marine-logistics-professionals-magazine#</w:t>
        </w:r>
      </w:hyperlink>
    </w:p>
  </w:footnote>
  <w:footnote w:id="4">
    <w:p w14:paraId="052607C9" w14:textId="03BEB3F1" w:rsidR="009D6D71" w:rsidRPr="009D6D71" w:rsidRDefault="009D6D71" w:rsidP="00226AA4">
      <w:pPr>
        <w:pStyle w:val="af9"/>
        <w:rPr>
          <w:lang w:val="en-US"/>
        </w:rPr>
      </w:pPr>
      <w:r>
        <w:rPr>
          <w:rStyle w:val="afb"/>
        </w:rPr>
        <w:footnoteRef/>
      </w:r>
      <w:r>
        <w:t xml:space="preserve"> </w:t>
      </w:r>
      <w:hyperlink r:id="rId4" w:history="1">
        <w:r w:rsidRPr="00196FAE">
          <w:rPr>
            <w:rStyle w:val="af2"/>
          </w:rPr>
          <w:t>https://www.navy.mil/</w:t>
        </w:r>
      </w:hyperlink>
    </w:p>
  </w:footnote>
  <w:footnote w:id="5">
    <w:p w14:paraId="48C99376" w14:textId="41ADE03B" w:rsidR="00226AA4" w:rsidRPr="00897CF0" w:rsidRDefault="00897CF0" w:rsidP="00DA624C">
      <w:pPr>
        <w:pStyle w:val="af9"/>
        <w:rPr>
          <w:lang w:val="en-US"/>
        </w:rPr>
      </w:pPr>
      <w:r>
        <w:rPr>
          <w:rStyle w:val="afb"/>
        </w:rPr>
        <w:footnoteRef/>
      </w:r>
      <w:r>
        <w:t xml:space="preserve"> </w:t>
      </w:r>
      <w:hyperlink r:id="rId5" w:history="1">
        <w:r w:rsidR="00226AA4" w:rsidRPr="00196FAE">
          <w:rPr>
            <w:rStyle w:val="af2"/>
          </w:rPr>
          <w:t>https://www.oedigital.com/regions/europe</w:t>
        </w:r>
      </w:hyperlink>
    </w:p>
  </w:footnote>
  <w:footnote w:id="6">
    <w:p w14:paraId="458F52BC" w14:textId="3ACC056B" w:rsidR="00DA624C" w:rsidRDefault="00DA624C">
      <w:pPr>
        <w:pStyle w:val="af9"/>
      </w:pPr>
      <w:r>
        <w:rPr>
          <w:rStyle w:val="afb"/>
        </w:rPr>
        <w:footnoteRef/>
      </w:r>
      <w:r>
        <w:t xml:space="preserve"> </w:t>
      </w:r>
      <w:hyperlink r:id="rId6" w:history="1">
        <w:r w:rsidRPr="00196FAE">
          <w:rPr>
            <w:rStyle w:val="af2"/>
          </w:rPr>
          <w:t>https://www.portofrotterdam.com/en</w:t>
        </w:r>
      </w:hyperlink>
    </w:p>
    <w:p w14:paraId="3A17FC9F" w14:textId="77777777" w:rsidR="00DA624C" w:rsidRPr="00DA624C" w:rsidRDefault="00DA624C">
      <w:pPr>
        <w:pStyle w:val="af9"/>
        <w:rPr>
          <w:lang w:val="en-US"/>
        </w:rPr>
      </w:pPr>
    </w:p>
  </w:footnote>
  <w:footnote w:id="7">
    <w:p w14:paraId="0401A716" w14:textId="77777777" w:rsidR="00226AA4" w:rsidRDefault="00226AA4" w:rsidP="008C1658">
      <w:pPr>
        <w:pStyle w:val="af9"/>
      </w:pPr>
    </w:p>
    <w:p w14:paraId="554B0525" w14:textId="4609E0CB" w:rsidR="00911039" w:rsidRPr="00911039" w:rsidRDefault="00911039" w:rsidP="008C1658">
      <w:pPr>
        <w:pStyle w:val="af9"/>
        <w:rPr>
          <w:lang w:val="bg-BG"/>
        </w:rPr>
      </w:pPr>
      <w:r>
        <w:rPr>
          <w:rStyle w:val="afb"/>
        </w:rPr>
        <w:footnoteRef/>
      </w:r>
      <w:r>
        <w:t xml:space="preserve"> </w:t>
      </w:r>
      <w:hyperlink r:id="rId7" w:history="1">
        <w:r w:rsidRPr="003C7193">
          <w:rPr>
            <w:rStyle w:val="af2"/>
          </w:rPr>
          <w:t>https://nypost.com/2024/10/19/lifestyle/the-worlds-dirtiest-cruise-ships-named-and-shamed-in-shocking-cdc-report-maggots-and-grime/?utm_source=chatgpt.com</w:t>
        </w:r>
      </w:hyperlink>
    </w:p>
  </w:footnote>
  <w:footnote w:id="8">
    <w:p w14:paraId="28778C65" w14:textId="0ED6DD80" w:rsidR="00394B1B" w:rsidRDefault="00394B1B">
      <w:pPr>
        <w:pStyle w:val="af9"/>
        <w:rPr>
          <w:lang w:val="bg-BG"/>
        </w:rPr>
      </w:pPr>
      <w:r>
        <w:rPr>
          <w:rStyle w:val="afb"/>
        </w:rPr>
        <w:footnoteRef/>
      </w:r>
      <w:r>
        <w:t xml:space="preserve"> </w:t>
      </w:r>
      <w:hyperlink r:id="rId8" w:history="1">
        <w:r w:rsidRPr="003C7193">
          <w:rPr>
            <w:rStyle w:val="af2"/>
          </w:rPr>
          <w:t>https://www.fox5dc.com/news/cdc-list-2024-least-sanitary-cruise-ships-have-you-been-one?utm_source=chatgpt.com</w:t>
        </w:r>
      </w:hyperlink>
    </w:p>
    <w:p w14:paraId="4B4AB56C" w14:textId="77777777" w:rsidR="00394B1B" w:rsidRPr="00394B1B" w:rsidRDefault="00394B1B">
      <w:pPr>
        <w:pStyle w:val="af9"/>
        <w:rPr>
          <w:lang w:val="bg-BG"/>
        </w:rPr>
      </w:pPr>
    </w:p>
  </w:footnote>
  <w:footnote w:id="9">
    <w:p w14:paraId="76358F73" w14:textId="44B69711" w:rsidR="00D140E6" w:rsidRDefault="00D140E6">
      <w:pPr>
        <w:pStyle w:val="af9"/>
      </w:pPr>
      <w:r>
        <w:rPr>
          <w:rStyle w:val="afb"/>
        </w:rPr>
        <w:footnoteRef/>
      </w:r>
      <w:r>
        <w:t xml:space="preserve"> </w:t>
      </w:r>
      <w:hyperlink r:id="rId9" w:anchor="comments" w:history="1">
        <w:r w:rsidRPr="00196FAE">
          <w:rPr>
            <w:rStyle w:val="af2"/>
          </w:rPr>
          <w:t>https://www.buildinggreen.com/signup?destination=node/10641#comments</w:t>
        </w:r>
      </w:hyperlink>
    </w:p>
    <w:p w14:paraId="223B945E" w14:textId="77777777" w:rsidR="00D140E6" w:rsidRPr="00D140E6" w:rsidRDefault="00D140E6">
      <w:pPr>
        <w:pStyle w:val="af9"/>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251672576"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229264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6432"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88857446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4384"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674688563"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848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33708970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2336"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212929949"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70528"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22690917"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60288"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97020553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8044C6"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Pr="008044C6" w:rsidRDefault="00E151C1" w:rsidP="00E5336F">
    <w:pPr>
      <w:pStyle w:val="Figures"/>
      <w:rPr>
        <w:noProof w:val="0"/>
        <w:lang w:val="en-GB"/>
      </w:rPr>
    </w:pPr>
    <w:r w:rsidRPr="008044C6">
      <w:rPr>
        <w:lang w:val="en-GB" w:eastAsia="ru-RU"/>
      </w:rPr>
      <w:drawing>
        <wp:anchor distT="0" distB="0" distL="114300" distR="114300" simplePos="0" relativeHeight="251652096"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206199784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619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69230000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0048"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225954411"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8240"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46328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54144"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8684139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48000"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60250744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251645952"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54802921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a6"/>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499"/>
    <w:multiLevelType w:val="hybridMultilevel"/>
    <w:tmpl w:val="A3684F70"/>
    <w:lvl w:ilvl="0" w:tplc="2C588A9E">
      <w:start w:val="1"/>
      <w:numFmt w:val="bullet"/>
      <w:lvlText w:val=""/>
      <w:lvlJc w:val="left"/>
      <w:pPr>
        <w:ind w:left="1287" w:hanging="360"/>
      </w:pPr>
      <w:rPr>
        <w:rFonts w:ascii="Symbol" w:hAnsi="Symbol" w:cs="Symbol" w:hint="default"/>
        <w:color w:val="00B0F0"/>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1302FD4"/>
    <w:multiLevelType w:val="multilevel"/>
    <w:tmpl w:val="AADEB1F6"/>
    <w:lvl w:ilvl="0">
      <w:start w:val="1"/>
      <w:numFmt w:val="bullet"/>
      <w:lvlText w:val=""/>
      <w:lvlJc w:val="left"/>
      <w:pPr>
        <w:tabs>
          <w:tab w:val="num" w:pos="720"/>
        </w:tabs>
        <w:ind w:left="720" w:hanging="360"/>
      </w:pPr>
      <w:rPr>
        <w:rFonts w:ascii="Symbol" w:hAnsi="Symbol" w:cs="Symbol" w:hint="default"/>
        <w:color w:val="00B0F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287"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A2C68"/>
    <w:multiLevelType w:val="multilevel"/>
    <w:tmpl w:val="7EAE3BA0"/>
    <w:lvl w:ilvl="0">
      <w:start w:val="1"/>
      <w:numFmt w:val="decimal"/>
      <w:lvlText w:val="%1."/>
      <w:lvlJc w:val="left"/>
      <w:pPr>
        <w:ind w:left="720" w:hanging="360"/>
      </w:pPr>
      <w:rPr>
        <w:rFonts w:hint="default"/>
      </w:rPr>
    </w:lvl>
    <w:lvl w:ilvl="1">
      <w:start w:val="1"/>
      <w:numFmt w:val="decimal"/>
      <w:isLgl/>
      <w:lvlText w:val="%1.%2."/>
      <w:lvlJc w:val="left"/>
      <w:pPr>
        <w:ind w:left="913" w:hanging="45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3" w15:restartNumberingAfterBreak="0">
    <w:nsid w:val="07B27576"/>
    <w:multiLevelType w:val="hybridMultilevel"/>
    <w:tmpl w:val="E0BE5BA0"/>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1A2646C4"/>
    <w:multiLevelType w:val="hybridMultilevel"/>
    <w:tmpl w:val="12BAD7E0"/>
    <w:lvl w:ilvl="0" w:tplc="CE960E94">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1B3444CB"/>
    <w:multiLevelType w:val="hybridMultilevel"/>
    <w:tmpl w:val="68E0E7DE"/>
    <w:lvl w:ilvl="0" w:tplc="8C1A2192">
      <w:start w:val="1"/>
      <w:numFmt w:val="decimal"/>
      <w:lvlText w:val="%1."/>
      <w:lvlJc w:val="center"/>
      <w:pPr>
        <w:ind w:left="1287" w:hanging="360"/>
      </w:pPr>
      <w:rPr>
        <w:rFonts w:hint="default"/>
        <w:color w:val="00B0F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C8A060A"/>
    <w:multiLevelType w:val="hybridMultilevel"/>
    <w:tmpl w:val="77E2BA4C"/>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E12C2C"/>
    <w:multiLevelType w:val="hybridMultilevel"/>
    <w:tmpl w:val="0C80F716"/>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3D076D2C"/>
    <w:multiLevelType w:val="hybridMultilevel"/>
    <w:tmpl w:val="E74C070A"/>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44F35739"/>
    <w:multiLevelType w:val="hybridMultilevel"/>
    <w:tmpl w:val="DEBA3654"/>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45311E56"/>
    <w:multiLevelType w:val="hybridMultilevel"/>
    <w:tmpl w:val="047C4A0E"/>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15:restartNumberingAfterBreak="0">
    <w:nsid w:val="46AF5D9F"/>
    <w:multiLevelType w:val="hybridMultilevel"/>
    <w:tmpl w:val="C45C9B52"/>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C45308E"/>
    <w:multiLevelType w:val="hybridMultilevel"/>
    <w:tmpl w:val="EC703D32"/>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4E8E50FE"/>
    <w:multiLevelType w:val="hybridMultilevel"/>
    <w:tmpl w:val="DB70E538"/>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4EFE2DD6"/>
    <w:multiLevelType w:val="hybridMultilevel"/>
    <w:tmpl w:val="CE589374"/>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5C8E6B0B"/>
    <w:multiLevelType w:val="hybridMultilevel"/>
    <w:tmpl w:val="C7B89A1C"/>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15:restartNumberingAfterBreak="0">
    <w:nsid w:val="67A14F4F"/>
    <w:multiLevelType w:val="hybridMultilevel"/>
    <w:tmpl w:val="7A940FAC"/>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67A20674"/>
    <w:multiLevelType w:val="hybridMultilevel"/>
    <w:tmpl w:val="87427594"/>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1" w15:restartNumberingAfterBreak="0">
    <w:nsid w:val="68C17E27"/>
    <w:multiLevelType w:val="hybridMultilevel"/>
    <w:tmpl w:val="02FE1C40"/>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3"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BC75896"/>
    <w:multiLevelType w:val="hybridMultilevel"/>
    <w:tmpl w:val="89D095BA"/>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7C6F777B"/>
    <w:multiLevelType w:val="hybridMultilevel"/>
    <w:tmpl w:val="6DDC1B64"/>
    <w:lvl w:ilvl="0" w:tplc="2C588A9E">
      <w:start w:val="1"/>
      <w:numFmt w:val="bullet"/>
      <w:lvlText w:val=""/>
      <w:lvlJc w:val="left"/>
      <w:pPr>
        <w:ind w:left="1287" w:hanging="360"/>
      </w:pPr>
      <w:rPr>
        <w:rFonts w:ascii="Symbol" w:hAnsi="Symbol" w:cs="Symbol"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7F6D4716"/>
    <w:multiLevelType w:val="hybridMultilevel"/>
    <w:tmpl w:val="C47E9B82"/>
    <w:lvl w:ilvl="0" w:tplc="98D6BE46">
      <w:start w:val="1"/>
      <w:numFmt w:val="bullet"/>
      <w:lvlText w:val="−"/>
      <w:lvlJc w:val="left"/>
      <w:pPr>
        <w:ind w:left="1287" w:hanging="360"/>
      </w:pPr>
      <w:rPr>
        <w:rFonts w:ascii="Courier New" w:hAnsi="Courier New" w:cs="Times New Roman" w:hint="default"/>
        <w:spacing w:val="0"/>
        <w:position w:val="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16cid:durableId="1462772652">
    <w:abstractNumId w:val="20"/>
  </w:num>
  <w:num w:numId="2" w16cid:durableId="662469689">
    <w:abstractNumId w:val="23"/>
  </w:num>
  <w:num w:numId="3" w16cid:durableId="1291084499">
    <w:abstractNumId w:val="4"/>
  </w:num>
  <w:num w:numId="4" w16cid:durableId="1222211388">
    <w:abstractNumId w:val="8"/>
  </w:num>
  <w:num w:numId="5" w16cid:durableId="647395656">
    <w:abstractNumId w:val="22"/>
  </w:num>
  <w:num w:numId="6" w16cid:durableId="1601446700">
    <w:abstractNumId w:val="2"/>
  </w:num>
  <w:num w:numId="7" w16cid:durableId="1542748736">
    <w:abstractNumId w:val="6"/>
  </w:num>
  <w:num w:numId="8" w16cid:durableId="595747406">
    <w:abstractNumId w:val="5"/>
  </w:num>
  <w:num w:numId="9" w16cid:durableId="1182477516">
    <w:abstractNumId w:val="15"/>
  </w:num>
  <w:num w:numId="10" w16cid:durableId="584001356">
    <w:abstractNumId w:val="1"/>
  </w:num>
  <w:num w:numId="11" w16cid:durableId="1872843643">
    <w:abstractNumId w:val="16"/>
  </w:num>
  <w:num w:numId="12" w16cid:durableId="1015040364">
    <w:abstractNumId w:val="21"/>
  </w:num>
  <w:num w:numId="13" w16cid:durableId="771559477">
    <w:abstractNumId w:val="19"/>
  </w:num>
  <w:num w:numId="14" w16cid:durableId="240526245">
    <w:abstractNumId w:val="10"/>
  </w:num>
  <w:num w:numId="15" w16cid:durableId="1912615286">
    <w:abstractNumId w:val="12"/>
  </w:num>
  <w:num w:numId="16" w16cid:durableId="885993314">
    <w:abstractNumId w:val="3"/>
  </w:num>
  <w:num w:numId="17" w16cid:durableId="520701301">
    <w:abstractNumId w:val="18"/>
  </w:num>
  <w:num w:numId="18" w16cid:durableId="1536238752">
    <w:abstractNumId w:val="13"/>
  </w:num>
  <w:num w:numId="19" w16cid:durableId="153028778">
    <w:abstractNumId w:val="26"/>
  </w:num>
  <w:num w:numId="20" w16cid:durableId="1533885474">
    <w:abstractNumId w:val="9"/>
  </w:num>
  <w:num w:numId="21" w16cid:durableId="643512316">
    <w:abstractNumId w:val="24"/>
  </w:num>
  <w:num w:numId="22" w16cid:durableId="1437671494">
    <w:abstractNumId w:val="17"/>
  </w:num>
  <w:num w:numId="23" w16cid:durableId="12460495">
    <w:abstractNumId w:val="14"/>
  </w:num>
  <w:num w:numId="24" w16cid:durableId="1163854503">
    <w:abstractNumId w:val="0"/>
  </w:num>
  <w:num w:numId="25" w16cid:durableId="1376657697">
    <w:abstractNumId w:val="7"/>
  </w:num>
  <w:num w:numId="26" w16cid:durableId="620570505">
    <w:abstractNumId w:val="25"/>
  </w:num>
  <w:num w:numId="27" w16cid:durableId="184759333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2737"/>
    <w:rsid w:val="000135EF"/>
    <w:rsid w:val="00013E76"/>
    <w:rsid w:val="00013FEA"/>
    <w:rsid w:val="00015E1D"/>
    <w:rsid w:val="00020A40"/>
    <w:rsid w:val="00021772"/>
    <w:rsid w:val="00021DCF"/>
    <w:rsid w:val="00023691"/>
    <w:rsid w:val="0002457B"/>
    <w:rsid w:val="00024A33"/>
    <w:rsid w:val="00025F46"/>
    <w:rsid w:val="000266B9"/>
    <w:rsid w:val="000267B9"/>
    <w:rsid w:val="00027AB4"/>
    <w:rsid w:val="00027EEE"/>
    <w:rsid w:val="00030C05"/>
    <w:rsid w:val="00033CC2"/>
    <w:rsid w:val="00034BA9"/>
    <w:rsid w:val="00035D1A"/>
    <w:rsid w:val="00035EEF"/>
    <w:rsid w:val="00036774"/>
    <w:rsid w:val="00036B3E"/>
    <w:rsid w:val="000377A2"/>
    <w:rsid w:val="000420FB"/>
    <w:rsid w:val="00042836"/>
    <w:rsid w:val="00042FCB"/>
    <w:rsid w:val="00042FD2"/>
    <w:rsid w:val="00043175"/>
    <w:rsid w:val="000564FF"/>
    <w:rsid w:val="00056DB5"/>
    <w:rsid w:val="00060A54"/>
    <w:rsid w:val="00060E44"/>
    <w:rsid w:val="000612A2"/>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90A0C"/>
    <w:rsid w:val="00091D10"/>
    <w:rsid w:val="00094E8B"/>
    <w:rsid w:val="0009691A"/>
    <w:rsid w:val="0009696B"/>
    <w:rsid w:val="000A0446"/>
    <w:rsid w:val="000A2042"/>
    <w:rsid w:val="000A360B"/>
    <w:rsid w:val="000A456A"/>
    <w:rsid w:val="000B0EAF"/>
    <w:rsid w:val="000B4464"/>
    <w:rsid w:val="000B452B"/>
    <w:rsid w:val="000B4F40"/>
    <w:rsid w:val="000B51A6"/>
    <w:rsid w:val="000B74D0"/>
    <w:rsid w:val="000B75CE"/>
    <w:rsid w:val="000B7A22"/>
    <w:rsid w:val="000C0389"/>
    <w:rsid w:val="000C5732"/>
    <w:rsid w:val="000C5D17"/>
    <w:rsid w:val="000C6556"/>
    <w:rsid w:val="000C7C12"/>
    <w:rsid w:val="000D3923"/>
    <w:rsid w:val="000D4BB7"/>
    <w:rsid w:val="000D64F2"/>
    <w:rsid w:val="000E0CB1"/>
    <w:rsid w:val="000E4B01"/>
    <w:rsid w:val="000E592D"/>
    <w:rsid w:val="000E5F4C"/>
    <w:rsid w:val="000E602D"/>
    <w:rsid w:val="000F1862"/>
    <w:rsid w:val="000F29F4"/>
    <w:rsid w:val="000F2F17"/>
    <w:rsid w:val="000F6FE9"/>
    <w:rsid w:val="00101F0C"/>
    <w:rsid w:val="00102ECC"/>
    <w:rsid w:val="00103632"/>
    <w:rsid w:val="001105EF"/>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4E6F"/>
    <w:rsid w:val="001453A8"/>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5169"/>
    <w:rsid w:val="00165BDC"/>
    <w:rsid w:val="0016655F"/>
    <w:rsid w:val="001718C2"/>
    <w:rsid w:val="001723CB"/>
    <w:rsid w:val="00173E61"/>
    <w:rsid w:val="0017404E"/>
    <w:rsid w:val="00175DAA"/>
    <w:rsid w:val="00177DCA"/>
    <w:rsid w:val="00180F1C"/>
    <w:rsid w:val="001826AA"/>
    <w:rsid w:val="0018375B"/>
    <w:rsid w:val="0018598D"/>
    <w:rsid w:val="00185E06"/>
    <w:rsid w:val="001915AA"/>
    <w:rsid w:val="00195A0F"/>
    <w:rsid w:val="00197F09"/>
    <w:rsid w:val="001A0879"/>
    <w:rsid w:val="001A3E5B"/>
    <w:rsid w:val="001A7421"/>
    <w:rsid w:val="001A7B0C"/>
    <w:rsid w:val="001B1435"/>
    <w:rsid w:val="001B1B80"/>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4F00"/>
    <w:rsid w:val="001F0F5E"/>
    <w:rsid w:val="001F243E"/>
    <w:rsid w:val="001F5BF8"/>
    <w:rsid w:val="001F630D"/>
    <w:rsid w:val="001F73A1"/>
    <w:rsid w:val="002002B7"/>
    <w:rsid w:val="00200A86"/>
    <w:rsid w:val="00201274"/>
    <w:rsid w:val="00202443"/>
    <w:rsid w:val="00203AE9"/>
    <w:rsid w:val="00203B42"/>
    <w:rsid w:val="00205001"/>
    <w:rsid w:val="002065AD"/>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4754"/>
    <w:rsid w:val="002C0521"/>
    <w:rsid w:val="002C0B21"/>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56AD"/>
    <w:rsid w:val="00325EB5"/>
    <w:rsid w:val="00331D3E"/>
    <w:rsid w:val="0033367A"/>
    <w:rsid w:val="0033563E"/>
    <w:rsid w:val="00340E6D"/>
    <w:rsid w:val="003425D1"/>
    <w:rsid w:val="0034382D"/>
    <w:rsid w:val="00347342"/>
    <w:rsid w:val="003474C9"/>
    <w:rsid w:val="0035046F"/>
    <w:rsid w:val="00352240"/>
    <w:rsid w:val="003546C3"/>
    <w:rsid w:val="0035515D"/>
    <w:rsid w:val="003575EA"/>
    <w:rsid w:val="00357B21"/>
    <w:rsid w:val="00360693"/>
    <w:rsid w:val="00361DFA"/>
    <w:rsid w:val="00363C72"/>
    <w:rsid w:val="00363D88"/>
    <w:rsid w:val="00366593"/>
    <w:rsid w:val="0036751D"/>
    <w:rsid w:val="00370079"/>
    <w:rsid w:val="003701AD"/>
    <w:rsid w:val="003715D2"/>
    <w:rsid w:val="00380305"/>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3229"/>
    <w:rsid w:val="003A4192"/>
    <w:rsid w:val="003A5232"/>
    <w:rsid w:val="003A72C5"/>
    <w:rsid w:val="003A7471"/>
    <w:rsid w:val="003A7A10"/>
    <w:rsid w:val="003B0D1D"/>
    <w:rsid w:val="003B1147"/>
    <w:rsid w:val="003B152A"/>
    <w:rsid w:val="003B70E7"/>
    <w:rsid w:val="003B7526"/>
    <w:rsid w:val="003C12CB"/>
    <w:rsid w:val="003C166E"/>
    <w:rsid w:val="003C6889"/>
    <w:rsid w:val="003C7337"/>
    <w:rsid w:val="003D2DBB"/>
    <w:rsid w:val="003E1BC9"/>
    <w:rsid w:val="003E75B0"/>
    <w:rsid w:val="003F0527"/>
    <w:rsid w:val="003F1179"/>
    <w:rsid w:val="003F15BB"/>
    <w:rsid w:val="003F63BF"/>
    <w:rsid w:val="003F6AC3"/>
    <w:rsid w:val="003F7582"/>
    <w:rsid w:val="00400700"/>
    <w:rsid w:val="004017FE"/>
    <w:rsid w:val="00402149"/>
    <w:rsid w:val="004025C0"/>
    <w:rsid w:val="00406B73"/>
    <w:rsid w:val="0041029E"/>
    <w:rsid w:val="0041491B"/>
    <w:rsid w:val="00415888"/>
    <w:rsid w:val="0041758D"/>
    <w:rsid w:val="004220D7"/>
    <w:rsid w:val="00423B1E"/>
    <w:rsid w:val="004310A5"/>
    <w:rsid w:val="0043165E"/>
    <w:rsid w:val="004330F6"/>
    <w:rsid w:val="00433FAD"/>
    <w:rsid w:val="00435B5A"/>
    <w:rsid w:val="00446446"/>
    <w:rsid w:val="00446662"/>
    <w:rsid w:val="00447F29"/>
    <w:rsid w:val="004502E8"/>
    <w:rsid w:val="00451A10"/>
    <w:rsid w:val="004528CE"/>
    <w:rsid w:val="0045512C"/>
    <w:rsid w:val="00456987"/>
    <w:rsid w:val="00460D15"/>
    <w:rsid w:val="00460F42"/>
    <w:rsid w:val="00461077"/>
    <w:rsid w:val="00462D0E"/>
    <w:rsid w:val="0046534C"/>
    <w:rsid w:val="00465628"/>
    <w:rsid w:val="00465FFE"/>
    <w:rsid w:val="00467AF5"/>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09C7"/>
    <w:rsid w:val="00514732"/>
    <w:rsid w:val="00515C9A"/>
    <w:rsid w:val="00522564"/>
    <w:rsid w:val="0052296A"/>
    <w:rsid w:val="0052314C"/>
    <w:rsid w:val="00531AFD"/>
    <w:rsid w:val="00541177"/>
    <w:rsid w:val="0054293A"/>
    <w:rsid w:val="00544659"/>
    <w:rsid w:val="005453C6"/>
    <w:rsid w:val="0054749B"/>
    <w:rsid w:val="00552103"/>
    <w:rsid w:val="00553E76"/>
    <w:rsid w:val="00555679"/>
    <w:rsid w:val="00555F8C"/>
    <w:rsid w:val="0055648F"/>
    <w:rsid w:val="005570F2"/>
    <w:rsid w:val="00557B23"/>
    <w:rsid w:val="00560F0C"/>
    <w:rsid w:val="00561D6D"/>
    <w:rsid w:val="00562F9D"/>
    <w:rsid w:val="00564091"/>
    <w:rsid w:val="00564A1C"/>
    <w:rsid w:val="00567E9E"/>
    <w:rsid w:val="00571CCA"/>
    <w:rsid w:val="00571F05"/>
    <w:rsid w:val="00572628"/>
    <w:rsid w:val="00576376"/>
    <w:rsid w:val="0057652E"/>
    <w:rsid w:val="0058173A"/>
    <w:rsid w:val="00583C18"/>
    <w:rsid w:val="00583C20"/>
    <w:rsid w:val="00585030"/>
    <w:rsid w:val="005900EF"/>
    <w:rsid w:val="00590874"/>
    <w:rsid w:val="00591D23"/>
    <w:rsid w:val="00592A24"/>
    <w:rsid w:val="00594449"/>
    <w:rsid w:val="00595717"/>
    <w:rsid w:val="005962E2"/>
    <w:rsid w:val="005A224D"/>
    <w:rsid w:val="005A34C7"/>
    <w:rsid w:val="005A65E8"/>
    <w:rsid w:val="005A6EB4"/>
    <w:rsid w:val="005A734E"/>
    <w:rsid w:val="005B0EF6"/>
    <w:rsid w:val="005B33BB"/>
    <w:rsid w:val="005B44AE"/>
    <w:rsid w:val="005B4F4B"/>
    <w:rsid w:val="005B682C"/>
    <w:rsid w:val="005C6059"/>
    <w:rsid w:val="005C7F7D"/>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53E"/>
    <w:rsid w:val="00670203"/>
    <w:rsid w:val="00670AAB"/>
    <w:rsid w:val="00671F35"/>
    <w:rsid w:val="00671F81"/>
    <w:rsid w:val="00673259"/>
    <w:rsid w:val="00673263"/>
    <w:rsid w:val="00676C60"/>
    <w:rsid w:val="00677669"/>
    <w:rsid w:val="006801E7"/>
    <w:rsid w:val="00681229"/>
    <w:rsid w:val="00682DF1"/>
    <w:rsid w:val="0069144C"/>
    <w:rsid w:val="006934EF"/>
    <w:rsid w:val="00695B5A"/>
    <w:rsid w:val="006A4AA4"/>
    <w:rsid w:val="006B4EBC"/>
    <w:rsid w:val="006B6DF8"/>
    <w:rsid w:val="006C0626"/>
    <w:rsid w:val="006C0756"/>
    <w:rsid w:val="006C1A17"/>
    <w:rsid w:val="006C1DD7"/>
    <w:rsid w:val="006C1FEF"/>
    <w:rsid w:val="006C4428"/>
    <w:rsid w:val="006C6D9F"/>
    <w:rsid w:val="006C7B98"/>
    <w:rsid w:val="006D05DE"/>
    <w:rsid w:val="006D1754"/>
    <w:rsid w:val="006D51D7"/>
    <w:rsid w:val="006D633C"/>
    <w:rsid w:val="006D6B3F"/>
    <w:rsid w:val="006D6F93"/>
    <w:rsid w:val="006E0AA8"/>
    <w:rsid w:val="006E0FD9"/>
    <w:rsid w:val="006E2B1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BE0"/>
    <w:rsid w:val="00752C15"/>
    <w:rsid w:val="00754576"/>
    <w:rsid w:val="00757A76"/>
    <w:rsid w:val="00757B26"/>
    <w:rsid w:val="00760EF2"/>
    <w:rsid w:val="007632C6"/>
    <w:rsid w:val="0076661E"/>
    <w:rsid w:val="007669C4"/>
    <w:rsid w:val="00770465"/>
    <w:rsid w:val="00771486"/>
    <w:rsid w:val="00774A01"/>
    <w:rsid w:val="00774A87"/>
    <w:rsid w:val="00775219"/>
    <w:rsid w:val="00775C3C"/>
    <w:rsid w:val="00780595"/>
    <w:rsid w:val="00780B7D"/>
    <w:rsid w:val="00781CA6"/>
    <w:rsid w:val="00781F55"/>
    <w:rsid w:val="007855B2"/>
    <w:rsid w:val="00786981"/>
    <w:rsid w:val="00790A23"/>
    <w:rsid w:val="00791746"/>
    <w:rsid w:val="00791B23"/>
    <w:rsid w:val="00795E97"/>
    <w:rsid w:val="007A04E1"/>
    <w:rsid w:val="007A0EB3"/>
    <w:rsid w:val="007A15CC"/>
    <w:rsid w:val="007A3EEC"/>
    <w:rsid w:val="007A4642"/>
    <w:rsid w:val="007A4B76"/>
    <w:rsid w:val="007A7947"/>
    <w:rsid w:val="007A79B5"/>
    <w:rsid w:val="007A7EF7"/>
    <w:rsid w:val="007B2316"/>
    <w:rsid w:val="007B3780"/>
    <w:rsid w:val="007B3A36"/>
    <w:rsid w:val="007B3CB3"/>
    <w:rsid w:val="007B4A59"/>
    <w:rsid w:val="007B5046"/>
    <w:rsid w:val="007B65AC"/>
    <w:rsid w:val="007B7EC0"/>
    <w:rsid w:val="007C1570"/>
    <w:rsid w:val="007C3F54"/>
    <w:rsid w:val="007C5670"/>
    <w:rsid w:val="007C68F6"/>
    <w:rsid w:val="007C6DB3"/>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97CF0"/>
    <w:rsid w:val="008A0D9E"/>
    <w:rsid w:val="008A1325"/>
    <w:rsid w:val="008A1D7A"/>
    <w:rsid w:val="008A2275"/>
    <w:rsid w:val="008A2B20"/>
    <w:rsid w:val="008A426B"/>
    <w:rsid w:val="008A5334"/>
    <w:rsid w:val="008A54FD"/>
    <w:rsid w:val="008A65C7"/>
    <w:rsid w:val="008B0264"/>
    <w:rsid w:val="008B0A26"/>
    <w:rsid w:val="008B24A4"/>
    <w:rsid w:val="008B3650"/>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2EB7"/>
    <w:rsid w:val="008E56BC"/>
    <w:rsid w:val="008E6E31"/>
    <w:rsid w:val="008F15B8"/>
    <w:rsid w:val="008F41ED"/>
    <w:rsid w:val="008F7610"/>
    <w:rsid w:val="00901447"/>
    <w:rsid w:val="00901460"/>
    <w:rsid w:val="009020CE"/>
    <w:rsid w:val="00902BBB"/>
    <w:rsid w:val="009034BA"/>
    <w:rsid w:val="009052BF"/>
    <w:rsid w:val="00905CB6"/>
    <w:rsid w:val="00907A51"/>
    <w:rsid w:val="00911039"/>
    <w:rsid w:val="00911624"/>
    <w:rsid w:val="00912D8A"/>
    <w:rsid w:val="00914B29"/>
    <w:rsid w:val="00914D34"/>
    <w:rsid w:val="00920228"/>
    <w:rsid w:val="009203B8"/>
    <w:rsid w:val="00920906"/>
    <w:rsid w:val="00921A91"/>
    <w:rsid w:val="009227A4"/>
    <w:rsid w:val="00925CFE"/>
    <w:rsid w:val="00927B6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4DFC"/>
    <w:rsid w:val="00965330"/>
    <w:rsid w:val="00965347"/>
    <w:rsid w:val="00967387"/>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38E"/>
    <w:rsid w:val="009C69FE"/>
    <w:rsid w:val="009D1359"/>
    <w:rsid w:val="009D29C1"/>
    <w:rsid w:val="009D48AB"/>
    <w:rsid w:val="009D527B"/>
    <w:rsid w:val="009D5464"/>
    <w:rsid w:val="009D599D"/>
    <w:rsid w:val="009D5D82"/>
    <w:rsid w:val="009D620C"/>
    <w:rsid w:val="009D6D71"/>
    <w:rsid w:val="009E0ACD"/>
    <w:rsid w:val="009E0B97"/>
    <w:rsid w:val="009E5846"/>
    <w:rsid w:val="009E5DEA"/>
    <w:rsid w:val="009E6E55"/>
    <w:rsid w:val="009F16B3"/>
    <w:rsid w:val="009F6AF4"/>
    <w:rsid w:val="00A00071"/>
    <w:rsid w:val="00A023C9"/>
    <w:rsid w:val="00A04BBB"/>
    <w:rsid w:val="00A112EC"/>
    <w:rsid w:val="00A14620"/>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F15"/>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FF8"/>
    <w:rsid w:val="00AB53AB"/>
    <w:rsid w:val="00AB59E7"/>
    <w:rsid w:val="00AB790A"/>
    <w:rsid w:val="00AB7CC6"/>
    <w:rsid w:val="00AC1624"/>
    <w:rsid w:val="00AC4583"/>
    <w:rsid w:val="00AC52F2"/>
    <w:rsid w:val="00AC7120"/>
    <w:rsid w:val="00AC7A08"/>
    <w:rsid w:val="00AD168A"/>
    <w:rsid w:val="00AD171A"/>
    <w:rsid w:val="00AD2C2D"/>
    <w:rsid w:val="00AD45DF"/>
    <w:rsid w:val="00AD4E84"/>
    <w:rsid w:val="00AD54A8"/>
    <w:rsid w:val="00AD6119"/>
    <w:rsid w:val="00AD69B6"/>
    <w:rsid w:val="00AE429A"/>
    <w:rsid w:val="00AE4E8C"/>
    <w:rsid w:val="00AE5356"/>
    <w:rsid w:val="00AF06AA"/>
    <w:rsid w:val="00AF1674"/>
    <w:rsid w:val="00AF18AC"/>
    <w:rsid w:val="00AF2017"/>
    <w:rsid w:val="00B03C34"/>
    <w:rsid w:val="00B0470B"/>
    <w:rsid w:val="00B04BCA"/>
    <w:rsid w:val="00B057D9"/>
    <w:rsid w:val="00B05D88"/>
    <w:rsid w:val="00B10610"/>
    <w:rsid w:val="00B11539"/>
    <w:rsid w:val="00B12177"/>
    <w:rsid w:val="00B131BC"/>
    <w:rsid w:val="00B1642E"/>
    <w:rsid w:val="00B1709A"/>
    <w:rsid w:val="00B21874"/>
    <w:rsid w:val="00B21DFA"/>
    <w:rsid w:val="00B2388B"/>
    <w:rsid w:val="00B24633"/>
    <w:rsid w:val="00B31278"/>
    <w:rsid w:val="00B36D08"/>
    <w:rsid w:val="00B36DE6"/>
    <w:rsid w:val="00B36F24"/>
    <w:rsid w:val="00B37CD0"/>
    <w:rsid w:val="00B41F6C"/>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298A"/>
    <w:rsid w:val="00B92DDD"/>
    <w:rsid w:val="00B9764A"/>
    <w:rsid w:val="00BA0047"/>
    <w:rsid w:val="00BA1C28"/>
    <w:rsid w:val="00BA27FC"/>
    <w:rsid w:val="00BA35A5"/>
    <w:rsid w:val="00BA3BE3"/>
    <w:rsid w:val="00BA47D1"/>
    <w:rsid w:val="00BA4CA9"/>
    <w:rsid w:val="00BA7411"/>
    <w:rsid w:val="00BB23C4"/>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F019A"/>
    <w:rsid w:val="00BF1CF5"/>
    <w:rsid w:val="00BF226E"/>
    <w:rsid w:val="00BF2917"/>
    <w:rsid w:val="00BF5801"/>
    <w:rsid w:val="00BF5E9A"/>
    <w:rsid w:val="00BF7CED"/>
    <w:rsid w:val="00BF7D12"/>
    <w:rsid w:val="00C0153E"/>
    <w:rsid w:val="00C0195D"/>
    <w:rsid w:val="00C0232D"/>
    <w:rsid w:val="00C02902"/>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EAB"/>
    <w:rsid w:val="00C46908"/>
    <w:rsid w:val="00C47104"/>
    <w:rsid w:val="00C50B25"/>
    <w:rsid w:val="00C50C33"/>
    <w:rsid w:val="00C51323"/>
    <w:rsid w:val="00C52638"/>
    <w:rsid w:val="00C528C2"/>
    <w:rsid w:val="00C56BCC"/>
    <w:rsid w:val="00C60533"/>
    <w:rsid w:val="00C60C84"/>
    <w:rsid w:val="00C643E7"/>
    <w:rsid w:val="00C66E6A"/>
    <w:rsid w:val="00C70D9A"/>
    <w:rsid w:val="00C71075"/>
    <w:rsid w:val="00C72869"/>
    <w:rsid w:val="00C73552"/>
    <w:rsid w:val="00C76251"/>
    <w:rsid w:val="00C81DC1"/>
    <w:rsid w:val="00C852DE"/>
    <w:rsid w:val="00C8626E"/>
    <w:rsid w:val="00C86F86"/>
    <w:rsid w:val="00C87C9B"/>
    <w:rsid w:val="00C90A9C"/>
    <w:rsid w:val="00C90F44"/>
    <w:rsid w:val="00C917AC"/>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7451"/>
    <w:rsid w:val="00D0321D"/>
    <w:rsid w:val="00D05F85"/>
    <w:rsid w:val="00D066CA"/>
    <w:rsid w:val="00D140E6"/>
    <w:rsid w:val="00D14E34"/>
    <w:rsid w:val="00D1600B"/>
    <w:rsid w:val="00D16EFD"/>
    <w:rsid w:val="00D17164"/>
    <w:rsid w:val="00D249D6"/>
    <w:rsid w:val="00D34F79"/>
    <w:rsid w:val="00D35339"/>
    <w:rsid w:val="00D37041"/>
    <w:rsid w:val="00D4094E"/>
    <w:rsid w:val="00D41EDA"/>
    <w:rsid w:val="00D42943"/>
    <w:rsid w:val="00D4556D"/>
    <w:rsid w:val="00D45DB2"/>
    <w:rsid w:val="00D506B7"/>
    <w:rsid w:val="00D50A65"/>
    <w:rsid w:val="00D51449"/>
    <w:rsid w:val="00D5315F"/>
    <w:rsid w:val="00D533B4"/>
    <w:rsid w:val="00D546B3"/>
    <w:rsid w:val="00D5609A"/>
    <w:rsid w:val="00D578CC"/>
    <w:rsid w:val="00D6118D"/>
    <w:rsid w:val="00D61A4A"/>
    <w:rsid w:val="00D62F4D"/>
    <w:rsid w:val="00D64304"/>
    <w:rsid w:val="00D66AE4"/>
    <w:rsid w:val="00D67977"/>
    <w:rsid w:val="00D67FB0"/>
    <w:rsid w:val="00D704E9"/>
    <w:rsid w:val="00D76229"/>
    <w:rsid w:val="00D80551"/>
    <w:rsid w:val="00D83BE3"/>
    <w:rsid w:val="00D84320"/>
    <w:rsid w:val="00D85F15"/>
    <w:rsid w:val="00D91255"/>
    <w:rsid w:val="00D91FE8"/>
    <w:rsid w:val="00D93963"/>
    <w:rsid w:val="00D94B96"/>
    <w:rsid w:val="00D9501B"/>
    <w:rsid w:val="00DA1F82"/>
    <w:rsid w:val="00DA4C1B"/>
    <w:rsid w:val="00DA624C"/>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42E6"/>
    <w:rsid w:val="00E24C0D"/>
    <w:rsid w:val="00E24F83"/>
    <w:rsid w:val="00E2688B"/>
    <w:rsid w:val="00E26F42"/>
    <w:rsid w:val="00E306CB"/>
    <w:rsid w:val="00E34366"/>
    <w:rsid w:val="00E3495A"/>
    <w:rsid w:val="00E3635B"/>
    <w:rsid w:val="00E4222B"/>
    <w:rsid w:val="00E43E98"/>
    <w:rsid w:val="00E4657C"/>
    <w:rsid w:val="00E50E10"/>
    <w:rsid w:val="00E52B09"/>
    <w:rsid w:val="00E5336F"/>
    <w:rsid w:val="00E53A3A"/>
    <w:rsid w:val="00E54E92"/>
    <w:rsid w:val="00E55D03"/>
    <w:rsid w:val="00E56417"/>
    <w:rsid w:val="00E661CE"/>
    <w:rsid w:val="00E67A3A"/>
    <w:rsid w:val="00E71E39"/>
    <w:rsid w:val="00E742DF"/>
    <w:rsid w:val="00E74630"/>
    <w:rsid w:val="00E76514"/>
    <w:rsid w:val="00E806E4"/>
    <w:rsid w:val="00E871D7"/>
    <w:rsid w:val="00E876AC"/>
    <w:rsid w:val="00E877EC"/>
    <w:rsid w:val="00E91577"/>
    <w:rsid w:val="00E9345D"/>
    <w:rsid w:val="00E94B66"/>
    <w:rsid w:val="00EA23D0"/>
    <w:rsid w:val="00EA257D"/>
    <w:rsid w:val="00EA3144"/>
    <w:rsid w:val="00EA7D89"/>
    <w:rsid w:val="00EB1E70"/>
    <w:rsid w:val="00EB47E4"/>
    <w:rsid w:val="00EB4D13"/>
    <w:rsid w:val="00EB66D4"/>
    <w:rsid w:val="00EC1234"/>
    <w:rsid w:val="00EC306E"/>
    <w:rsid w:val="00EC59F3"/>
    <w:rsid w:val="00EC7DE0"/>
    <w:rsid w:val="00ED0F91"/>
    <w:rsid w:val="00ED131E"/>
    <w:rsid w:val="00ED64E4"/>
    <w:rsid w:val="00ED6A3C"/>
    <w:rsid w:val="00ED6A65"/>
    <w:rsid w:val="00ED7414"/>
    <w:rsid w:val="00EE3170"/>
    <w:rsid w:val="00EE4874"/>
    <w:rsid w:val="00EE67CA"/>
    <w:rsid w:val="00EE777B"/>
    <w:rsid w:val="00EF0FE3"/>
    <w:rsid w:val="00EF1C06"/>
    <w:rsid w:val="00EF2C37"/>
    <w:rsid w:val="00EF5134"/>
    <w:rsid w:val="00EF6213"/>
    <w:rsid w:val="00F02B70"/>
    <w:rsid w:val="00F0319E"/>
    <w:rsid w:val="00F067C9"/>
    <w:rsid w:val="00F10426"/>
    <w:rsid w:val="00F11999"/>
    <w:rsid w:val="00F11EE6"/>
    <w:rsid w:val="00F1257B"/>
    <w:rsid w:val="00F13D2F"/>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4DD"/>
    <w:rsid w:val="00F51576"/>
    <w:rsid w:val="00F53D21"/>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119B"/>
    <w:rsid w:val="00FB20A4"/>
    <w:rsid w:val="00FB4238"/>
    <w:rsid w:val="00FB428E"/>
    <w:rsid w:val="00FB437F"/>
    <w:rsid w:val="00FB5F24"/>
    <w:rsid w:val="00FC09DE"/>
    <w:rsid w:val="00FC2E6E"/>
    <w:rsid w:val="00FC31B5"/>
    <w:rsid w:val="00FC356E"/>
    <w:rsid w:val="00FC5560"/>
    <w:rsid w:val="00FC7984"/>
    <w:rsid w:val="00FD065A"/>
    <w:rsid w:val="00FD1F82"/>
    <w:rsid w:val="00FD3586"/>
    <w:rsid w:val="00FD3EFC"/>
    <w:rsid w:val="00FD56EB"/>
    <w:rsid w:val="00FD7CE9"/>
    <w:rsid w:val="00FE12CB"/>
    <w:rsid w:val="00FE4C95"/>
    <w:rsid w:val="00FE5E85"/>
    <w:rsid w:val="00FF0073"/>
    <w:rsid w:val="00FF2C77"/>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 w:type="paragraph" w:styleId="af9">
    <w:name w:val="footnote text"/>
    <w:basedOn w:val="a0"/>
    <w:link w:val="afa"/>
    <w:uiPriority w:val="99"/>
    <w:semiHidden/>
    <w:unhideWhenUsed/>
    <w:rsid w:val="004C6421"/>
    <w:pPr>
      <w:spacing w:after="0"/>
    </w:pPr>
  </w:style>
  <w:style w:type="character" w:customStyle="1" w:styleId="afa">
    <w:name w:val="Текст под линия Знак"/>
    <w:basedOn w:val="a1"/>
    <w:link w:val="af9"/>
    <w:uiPriority w:val="99"/>
    <w:semiHidden/>
    <w:rsid w:val="004C6421"/>
    <w:rPr>
      <w:rFonts w:ascii="Times New Roman" w:eastAsia="Arial" w:hAnsi="Times New Roman" w:cs="Times New Roman"/>
      <w:sz w:val="20"/>
      <w:szCs w:val="20"/>
    </w:rPr>
  </w:style>
  <w:style w:type="character" w:styleId="afb">
    <w:name w:val="footnote reference"/>
    <w:basedOn w:val="a1"/>
    <w:uiPriority w:val="99"/>
    <w:semiHidden/>
    <w:unhideWhenUsed/>
    <w:rsid w:val="004C6421"/>
    <w:rPr>
      <w:vertAlign w:val="superscript"/>
    </w:rPr>
  </w:style>
  <w:style w:type="character" w:styleId="afc">
    <w:name w:val="Unresolved Mention"/>
    <w:basedOn w:val="a1"/>
    <w:uiPriority w:val="99"/>
    <w:semiHidden/>
    <w:unhideWhenUsed/>
    <w:rsid w:val="0084248D"/>
    <w:rPr>
      <w:color w:val="605E5C"/>
      <w:shd w:val="clear" w:color="auto" w:fill="E1DFDD"/>
    </w:rPr>
  </w:style>
  <w:style w:type="paragraph" w:styleId="afd">
    <w:name w:val="Normal (Web)"/>
    <w:basedOn w:val="a0"/>
    <w:uiPriority w:val="99"/>
    <w:semiHidden/>
    <w:unhideWhenUsed/>
    <w:rsid w:val="00E52B09"/>
    <w:pPr>
      <w:widowControl/>
      <w:autoSpaceDE/>
      <w:autoSpaceDN/>
      <w:spacing w:before="100" w:beforeAutospacing="1" w:after="100" w:afterAutospacing="1"/>
      <w:ind w:firstLine="0"/>
      <w:jc w:val="left"/>
    </w:pPr>
    <w:rPr>
      <w:rFonts w:eastAsia="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7441/joc.2025.01.01" TargetMode="External"/><Relationship Id="rId18" Type="http://schemas.openxmlformats.org/officeDocument/2006/relationships/hyperlink" Target="https://ideas.repec.org/a/pal/marecl/v10y2008i1p152-174.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admsci15020036" TargetMode="External"/><Relationship Id="rId17" Type="http://schemas.openxmlformats.org/officeDocument/2006/relationships/hyperlink" Target="https://doi.org/10.3389/fpsyg.2023.1184390"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doi.org/10.1186/s13731-023-00351-7" TargetMode="External"/><Relationship Id="rId20" Type="http://schemas.openxmlformats.org/officeDocument/2006/relationships/hyperlink" Target="https://www.aacsb.edu/insights/articles/2024/01/positive-impact-through-entrepreneurship-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g.2023.95411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weforum.org/stories/2023/10/data-collaboration-improve-resilience-maritime-supply-cha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journal.cz/files/563.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fox5dc.com/news/cdc-list-2024-least-sanitary-cruise-ships-have-you-been-one?utm_source=chatgpt.com" TargetMode="External"/><Relationship Id="rId3" Type="http://schemas.openxmlformats.org/officeDocument/2006/relationships/hyperlink" Target="https://mediakits.newwavemedia.com/web-mag/marine-logistics-professionals-magazine" TargetMode="External"/><Relationship Id="rId7" Type="http://schemas.openxmlformats.org/officeDocument/2006/relationships/hyperlink" Target="https://nypost.com/2024/10/19/lifestyle/the-worlds-dirtiest-cruise-ships-named-and-shamed-in-shocking-cdc-report-maggots-and-grime/?utm_source=chatgpt.com" TargetMode="External"/><Relationship Id="rId2" Type="http://schemas.openxmlformats.org/officeDocument/2006/relationships/hyperlink" Target="https://cruising.org/" TargetMode="External"/><Relationship Id="rId1" Type="http://schemas.openxmlformats.org/officeDocument/2006/relationships/hyperlink" Target="https://cruiseindustrynews.com/" TargetMode="External"/><Relationship Id="rId6" Type="http://schemas.openxmlformats.org/officeDocument/2006/relationships/hyperlink" Target="https://www.portofrotterdam.com/en" TargetMode="External"/><Relationship Id="rId5" Type="http://schemas.openxmlformats.org/officeDocument/2006/relationships/hyperlink" Target="https://www.oedigital.com/regions/europe" TargetMode="External"/><Relationship Id="rId4" Type="http://schemas.openxmlformats.org/officeDocument/2006/relationships/hyperlink" Target="https://www.navy.mil/" TargetMode="External"/><Relationship Id="rId9" Type="http://schemas.openxmlformats.org/officeDocument/2006/relationships/hyperlink" Target="https://www.buildinggreen.com/signup?destination=node/1064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13731</Words>
  <Characters>78269</Characters>
  <Application>Microsoft Office Word</Application>
  <DocSecurity>0</DocSecurity>
  <Lines>652</Lines>
  <Paragraphs>183</Paragraphs>
  <ScaleCrop>false</ScaleCrop>
  <HeadingPairs>
    <vt:vector size="6" baseType="variant">
      <vt:variant>
        <vt:lpstr>Заглавие</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Marieta Stefanova</cp:lastModifiedBy>
  <cp:revision>3</cp:revision>
  <cp:lastPrinted>2025-06-03T11:20:00Z</cp:lastPrinted>
  <dcterms:created xsi:type="dcterms:W3CDTF">2025-06-03T06:33:00Z</dcterms:created>
  <dcterms:modified xsi:type="dcterms:W3CDTF">2025-06-03T11:20:00Z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